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610B6" w:rsidRDefault="003610B6">
      <w:bookmarkStart w:id="0" w:name="_GoBack"/>
      <w:bookmarkEnd w:id="0"/>
    </w:p>
    <w:p w:rsidR="003610B6" w:rsidRDefault="003610B6" w:rsidP="003610B6">
      <w:pPr>
        <w:jc w:val="center"/>
        <w:rPr>
          <w:rFonts w:ascii="Arial" w:hAnsi="Arial" w:cs="Arial"/>
          <w:b/>
          <w:sz w:val="32"/>
          <w:szCs w:val="32"/>
        </w:rPr>
      </w:pPr>
      <w:r>
        <w:rPr>
          <w:rFonts w:ascii="Arial" w:hAnsi="Arial" w:cs="Arial"/>
          <w:b/>
          <w:sz w:val="32"/>
          <w:szCs w:val="32"/>
        </w:rPr>
        <w:t>INSPECTION D’UNE OFFICINE DE PHARMACIE</w:t>
      </w:r>
    </w:p>
    <w:p w:rsidR="003610B6" w:rsidRDefault="007F5959" w:rsidP="003610B6">
      <w:pPr>
        <w:jc w:val="center"/>
        <w:rPr>
          <w:rFonts w:ascii="Arial" w:hAnsi="Arial" w:cs="Arial"/>
          <w:b/>
          <w:sz w:val="32"/>
          <w:szCs w:val="32"/>
        </w:rPr>
      </w:pPr>
      <w:r>
        <w:rPr>
          <w:rFonts w:ascii="Arial" w:hAnsi="Arial" w:cs="Arial"/>
          <w:b/>
          <w:sz w:val="32"/>
          <w:szCs w:val="32"/>
        </w:rPr>
        <w:t>ELEMENTS DOCTRINAUX POUR L’</w:t>
      </w:r>
      <w:r w:rsidR="003610B6">
        <w:rPr>
          <w:rFonts w:ascii="Arial" w:hAnsi="Arial" w:cs="Arial"/>
          <w:b/>
          <w:sz w:val="32"/>
          <w:szCs w:val="32"/>
        </w:rPr>
        <w:t xml:space="preserve">ANALYSE DES ECARTS </w:t>
      </w:r>
      <w:r>
        <w:rPr>
          <w:rFonts w:ascii="Arial" w:hAnsi="Arial" w:cs="Arial"/>
          <w:b/>
          <w:sz w:val="32"/>
          <w:szCs w:val="32"/>
        </w:rPr>
        <w:t>ET LA DETERMINATION DES</w:t>
      </w:r>
      <w:r w:rsidR="003610B6">
        <w:rPr>
          <w:rFonts w:ascii="Arial" w:hAnsi="Arial" w:cs="Arial"/>
          <w:b/>
          <w:sz w:val="32"/>
          <w:szCs w:val="32"/>
        </w:rPr>
        <w:t xml:space="preserve"> SUITES A DONNER</w:t>
      </w:r>
    </w:p>
    <w:p w:rsidR="003610B6" w:rsidRPr="003610B6" w:rsidRDefault="003610B6" w:rsidP="003610B6">
      <w:pPr>
        <w:jc w:val="center"/>
        <w:rPr>
          <w:rFonts w:ascii="Arial" w:hAnsi="Arial" w:cs="Arial"/>
          <w:b/>
          <w:sz w:val="32"/>
          <w:szCs w:val="32"/>
        </w:rPr>
      </w:pPr>
    </w:p>
    <w:p w:rsidR="003610B6" w:rsidRDefault="003610B6" w:rsidP="003610B6">
      <w:pPr>
        <w:widowControl w:val="0"/>
        <w:numPr>
          <w:ilvl w:val="0"/>
          <w:numId w:val="1"/>
        </w:numPr>
        <w:spacing w:after="0" w:line="240" w:lineRule="auto"/>
        <w:jc w:val="both"/>
        <w:rPr>
          <w:rFonts w:ascii="Arial" w:hAnsi="Arial" w:cs="Arial"/>
          <w:b/>
          <w:sz w:val="20"/>
        </w:rPr>
      </w:pPr>
      <w:r w:rsidRPr="003610B6">
        <w:rPr>
          <w:rFonts w:ascii="Arial" w:hAnsi="Arial" w:cs="Arial"/>
          <w:b/>
          <w:sz w:val="20"/>
        </w:rPr>
        <w:t>REFUS D’INSPECTION</w:t>
      </w:r>
    </w:p>
    <w:p w:rsidR="003610B6" w:rsidRDefault="003610B6" w:rsidP="003610B6">
      <w:pPr>
        <w:widowControl w:val="0"/>
        <w:spacing w:after="0" w:line="240" w:lineRule="auto"/>
        <w:jc w:val="both"/>
        <w:rPr>
          <w:rFonts w:ascii="Arial" w:hAnsi="Arial" w:cs="Arial"/>
          <w:b/>
          <w:sz w:val="20"/>
        </w:rPr>
      </w:pPr>
    </w:p>
    <w:p w:rsidR="003610B6" w:rsidRDefault="003610B6" w:rsidP="003610B6">
      <w:pPr>
        <w:widowControl w:val="0"/>
        <w:spacing w:after="0" w:line="240" w:lineRule="auto"/>
        <w:jc w:val="both"/>
        <w:rPr>
          <w:rFonts w:ascii="Arial" w:hAnsi="Arial" w:cs="Arial"/>
          <w:sz w:val="20"/>
        </w:rPr>
      </w:pPr>
      <w:r w:rsidRPr="00A60B52">
        <w:rPr>
          <w:rFonts w:ascii="Arial" w:hAnsi="Arial" w:cs="Arial"/>
          <w:sz w:val="20"/>
          <w:u w:val="single"/>
        </w:rPr>
        <w:t>Guide d’inspection</w:t>
      </w:r>
      <w:r w:rsidR="00A63A05" w:rsidRPr="004A339C">
        <w:rPr>
          <w:rFonts w:ascii="Arial" w:hAnsi="Arial" w:cs="Arial"/>
          <w:sz w:val="20"/>
        </w:rPr>
        <w:t> :</w:t>
      </w:r>
      <w:r>
        <w:rPr>
          <w:rFonts w:ascii="Arial" w:hAnsi="Arial" w:cs="Arial"/>
          <w:sz w:val="20"/>
        </w:rPr>
        <w:t xml:space="preserve"> page 2</w:t>
      </w:r>
    </w:p>
    <w:p w:rsidR="003610B6" w:rsidRDefault="003610B6" w:rsidP="003610B6">
      <w:pPr>
        <w:widowControl w:val="0"/>
        <w:spacing w:after="0" w:line="240" w:lineRule="auto"/>
        <w:jc w:val="both"/>
        <w:rPr>
          <w:rFonts w:ascii="Arial" w:hAnsi="Arial" w:cs="Arial"/>
          <w:sz w:val="20"/>
        </w:rPr>
      </w:pPr>
    </w:p>
    <w:p w:rsidR="00CA6018" w:rsidRDefault="00C32A34" w:rsidP="003610B6">
      <w:pPr>
        <w:widowControl w:val="0"/>
        <w:spacing w:after="0" w:line="240" w:lineRule="auto"/>
        <w:jc w:val="both"/>
        <w:rPr>
          <w:rFonts w:ascii="Arial" w:hAnsi="Arial" w:cs="Arial"/>
          <w:sz w:val="20"/>
        </w:rPr>
      </w:pPr>
      <w:r>
        <w:rPr>
          <w:rFonts w:ascii="Arial" w:hAnsi="Arial" w:cs="Arial"/>
          <w:sz w:val="20"/>
          <w:u w:val="single"/>
        </w:rPr>
        <w:t>Références</w:t>
      </w:r>
      <w:r w:rsidR="003610B6" w:rsidRPr="00A60B52">
        <w:rPr>
          <w:rFonts w:ascii="Arial" w:hAnsi="Arial" w:cs="Arial"/>
          <w:sz w:val="20"/>
          <w:u w:val="single"/>
        </w:rPr>
        <w:t xml:space="preserve"> csp</w:t>
      </w:r>
      <w:r w:rsidR="003610B6">
        <w:rPr>
          <w:rFonts w:ascii="Arial" w:hAnsi="Arial" w:cs="Arial"/>
          <w:sz w:val="20"/>
        </w:rPr>
        <w:t xml:space="preserve"> : </w:t>
      </w:r>
    </w:p>
    <w:p w:rsidR="003610B6" w:rsidRDefault="003610B6" w:rsidP="00CA6018">
      <w:pPr>
        <w:pStyle w:val="Paragraphedeliste"/>
        <w:widowControl w:val="0"/>
        <w:numPr>
          <w:ilvl w:val="0"/>
          <w:numId w:val="4"/>
        </w:numPr>
        <w:spacing w:after="0" w:line="240" w:lineRule="auto"/>
        <w:jc w:val="both"/>
        <w:rPr>
          <w:rFonts w:ascii="Arial" w:hAnsi="Arial" w:cs="Arial"/>
          <w:i/>
          <w:sz w:val="20"/>
          <w:szCs w:val="20"/>
        </w:rPr>
      </w:pPr>
      <w:r w:rsidRPr="007D0685">
        <w:rPr>
          <w:rFonts w:ascii="Arial" w:hAnsi="Arial" w:cs="Arial"/>
          <w:b/>
          <w:sz w:val="20"/>
        </w:rPr>
        <w:t>L.1427-1</w:t>
      </w:r>
      <w:r w:rsidRPr="00CA6018">
        <w:rPr>
          <w:rFonts w:ascii="Arial" w:hAnsi="Arial" w:cs="Arial"/>
          <w:sz w:val="20"/>
        </w:rPr>
        <w:t> </w:t>
      </w:r>
      <w:r w:rsidRPr="00CA6018">
        <w:rPr>
          <w:rFonts w:ascii="Arial" w:hAnsi="Arial" w:cs="Arial"/>
          <w:i/>
          <w:sz w:val="20"/>
        </w:rPr>
        <w:t xml:space="preserve">: </w:t>
      </w:r>
      <w:r w:rsidRPr="00CA6018">
        <w:rPr>
          <w:rFonts w:ascii="Arial" w:hAnsi="Arial" w:cs="Arial"/>
          <w:i/>
          <w:sz w:val="20"/>
          <w:szCs w:val="20"/>
        </w:rPr>
        <w:t xml:space="preserve">Le fait de faire obstacle aux fonctions des agents mentionnés aux </w:t>
      </w:r>
      <w:hyperlink r:id="rId8" w:history="1">
        <w:r w:rsidR="00880322">
          <w:rPr>
            <w:rStyle w:val="Lienhypertexte"/>
            <w:rFonts w:ascii="Arial" w:hAnsi="Arial" w:cs="Arial"/>
            <w:i/>
            <w:sz w:val="20"/>
            <w:szCs w:val="20"/>
          </w:rPr>
          <w:t>articles L. 1421</w:t>
        </w:r>
        <w:r w:rsidR="00880322">
          <w:rPr>
            <w:rStyle w:val="Lienhypertexte"/>
            <w:rFonts w:ascii="Arial" w:hAnsi="Arial" w:cs="Arial"/>
            <w:i/>
            <w:sz w:val="20"/>
            <w:szCs w:val="20"/>
          </w:rPr>
          <w:noBreakHyphen/>
        </w:r>
        <w:r w:rsidRPr="00CA6018">
          <w:rPr>
            <w:rStyle w:val="Lienhypertexte"/>
            <w:rFonts w:ascii="Arial" w:hAnsi="Arial" w:cs="Arial"/>
            <w:i/>
            <w:sz w:val="20"/>
            <w:szCs w:val="20"/>
          </w:rPr>
          <w:t>1</w:t>
        </w:r>
      </w:hyperlink>
      <w:r w:rsidRPr="00CA6018">
        <w:rPr>
          <w:rFonts w:ascii="Arial" w:hAnsi="Arial" w:cs="Arial"/>
          <w:i/>
          <w:sz w:val="20"/>
          <w:szCs w:val="20"/>
        </w:rPr>
        <w:t xml:space="preserve">, </w:t>
      </w:r>
      <w:hyperlink r:id="rId9" w:history="1">
        <w:r w:rsidRPr="00CA6018">
          <w:rPr>
            <w:rStyle w:val="Lienhypertexte"/>
            <w:rFonts w:ascii="Arial" w:hAnsi="Arial" w:cs="Arial"/>
            <w:i/>
            <w:sz w:val="20"/>
            <w:szCs w:val="20"/>
          </w:rPr>
          <w:t xml:space="preserve">L. 1435-7 </w:t>
        </w:r>
      </w:hyperlink>
      <w:r w:rsidRPr="00CA6018">
        <w:rPr>
          <w:rFonts w:ascii="Arial" w:hAnsi="Arial" w:cs="Arial"/>
          <w:i/>
          <w:sz w:val="20"/>
          <w:szCs w:val="20"/>
        </w:rPr>
        <w:t xml:space="preserve">et </w:t>
      </w:r>
      <w:hyperlink r:id="rId10" w:history="1">
        <w:r w:rsidRPr="00CA6018">
          <w:rPr>
            <w:rStyle w:val="Lienhypertexte"/>
            <w:rFonts w:ascii="Arial" w:hAnsi="Arial" w:cs="Arial"/>
            <w:i/>
            <w:sz w:val="20"/>
            <w:szCs w:val="20"/>
          </w:rPr>
          <w:t>L. 5313-1</w:t>
        </w:r>
      </w:hyperlink>
      <w:r w:rsidRPr="00CA6018">
        <w:rPr>
          <w:rFonts w:ascii="Arial" w:hAnsi="Arial" w:cs="Arial"/>
          <w:i/>
          <w:sz w:val="20"/>
          <w:szCs w:val="20"/>
        </w:rPr>
        <w:t xml:space="preserve"> est puni d'un an d'emprisonnement et de 75 000 euros d'amende.</w:t>
      </w:r>
    </w:p>
    <w:p w:rsidR="001B57EE" w:rsidRDefault="001B57EE" w:rsidP="003610B6">
      <w:pPr>
        <w:widowControl w:val="0"/>
        <w:spacing w:after="0" w:line="240" w:lineRule="auto"/>
        <w:jc w:val="both"/>
        <w:rPr>
          <w:rFonts w:ascii="Arial" w:hAnsi="Arial" w:cs="Arial"/>
          <w:sz w:val="20"/>
          <w:u w:val="single"/>
        </w:rPr>
      </w:pPr>
    </w:p>
    <w:p w:rsidR="00C74294" w:rsidRDefault="00A26EE2" w:rsidP="003610B6">
      <w:pPr>
        <w:widowControl w:val="0"/>
        <w:spacing w:after="0" w:line="240" w:lineRule="auto"/>
        <w:jc w:val="both"/>
        <w:rPr>
          <w:rFonts w:ascii="Arial" w:hAnsi="Arial" w:cs="Arial"/>
          <w:sz w:val="20"/>
        </w:rPr>
      </w:pPr>
      <w:r w:rsidRPr="00A60B52">
        <w:rPr>
          <w:rFonts w:ascii="Arial" w:hAnsi="Arial" w:cs="Arial"/>
          <w:sz w:val="20"/>
          <w:u w:val="single"/>
        </w:rPr>
        <w:t>Sanctions pénales</w:t>
      </w:r>
      <w:r>
        <w:rPr>
          <w:rFonts w:ascii="Arial" w:hAnsi="Arial" w:cs="Arial"/>
          <w:sz w:val="20"/>
        </w:rPr>
        <w:t xml:space="preserve"> : </w:t>
      </w:r>
    </w:p>
    <w:p w:rsidR="003610B6" w:rsidRPr="00C74294" w:rsidRDefault="00A26EE2" w:rsidP="00C74294">
      <w:pPr>
        <w:pStyle w:val="Paragraphedeliste"/>
        <w:widowControl w:val="0"/>
        <w:numPr>
          <w:ilvl w:val="0"/>
          <w:numId w:val="4"/>
        </w:numPr>
        <w:spacing w:after="0" w:line="240" w:lineRule="auto"/>
        <w:jc w:val="both"/>
        <w:rPr>
          <w:rFonts w:ascii="Arial" w:hAnsi="Arial" w:cs="Arial"/>
          <w:sz w:val="20"/>
        </w:rPr>
      </w:pPr>
      <w:r w:rsidRPr="007D0685">
        <w:rPr>
          <w:rFonts w:ascii="Arial" w:hAnsi="Arial" w:cs="Arial"/>
          <w:b/>
          <w:sz w:val="20"/>
        </w:rPr>
        <w:t>L.1427-1</w:t>
      </w:r>
      <w:r w:rsidRPr="00C74294">
        <w:rPr>
          <w:rFonts w:ascii="Arial" w:hAnsi="Arial" w:cs="Arial"/>
          <w:sz w:val="20"/>
        </w:rPr>
        <w:t xml:space="preserve"> (NATINF </w:t>
      </w:r>
      <w:r w:rsidR="00A60B52" w:rsidRPr="00C74294">
        <w:rPr>
          <w:rFonts w:ascii="Arial" w:hAnsi="Arial" w:cs="Arial"/>
          <w:sz w:val="20"/>
        </w:rPr>
        <w:t>2641</w:t>
      </w:r>
      <w:r w:rsidRPr="00C74294">
        <w:rPr>
          <w:rFonts w:ascii="Arial" w:hAnsi="Arial" w:cs="Arial"/>
          <w:sz w:val="20"/>
        </w:rPr>
        <w:t>) : 1 an d’emprisonnement et 75 000 € d’amende</w:t>
      </w:r>
    </w:p>
    <w:p w:rsidR="00A26EE2" w:rsidRDefault="00A26EE2" w:rsidP="003610B6">
      <w:pPr>
        <w:widowControl w:val="0"/>
        <w:spacing w:after="0" w:line="240" w:lineRule="auto"/>
        <w:jc w:val="both"/>
        <w:rPr>
          <w:rFonts w:ascii="Arial" w:hAnsi="Arial" w:cs="Arial"/>
          <w:sz w:val="20"/>
        </w:rPr>
      </w:pPr>
    </w:p>
    <w:p w:rsidR="00A26EE2" w:rsidRDefault="00A26EE2" w:rsidP="003610B6">
      <w:pPr>
        <w:widowControl w:val="0"/>
        <w:spacing w:after="0" w:line="240" w:lineRule="auto"/>
        <w:jc w:val="both"/>
        <w:rPr>
          <w:rFonts w:ascii="Arial" w:hAnsi="Arial" w:cs="Arial"/>
          <w:sz w:val="20"/>
        </w:rPr>
      </w:pPr>
      <w:r w:rsidRPr="00A60B52">
        <w:rPr>
          <w:rFonts w:ascii="Arial" w:hAnsi="Arial" w:cs="Arial"/>
          <w:sz w:val="20"/>
          <w:u w:val="single"/>
        </w:rPr>
        <w:t>Sanctions financières</w:t>
      </w:r>
      <w:r>
        <w:rPr>
          <w:rFonts w:ascii="Arial" w:hAnsi="Arial" w:cs="Arial"/>
          <w:sz w:val="20"/>
        </w:rPr>
        <w:t> :</w:t>
      </w:r>
      <w:r w:rsidR="00CA6018">
        <w:rPr>
          <w:rFonts w:ascii="Arial" w:hAnsi="Arial" w:cs="Arial"/>
          <w:sz w:val="20"/>
        </w:rPr>
        <w:t xml:space="preserve"> NEANT</w:t>
      </w:r>
    </w:p>
    <w:p w:rsidR="00A26EE2" w:rsidRDefault="00A26EE2" w:rsidP="003610B6">
      <w:pPr>
        <w:widowControl w:val="0"/>
        <w:spacing w:after="0" w:line="240" w:lineRule="auto"/>
        <w:jc w:val="both"/>
        <w:rPr>
          <w:rFonts w:ascii="Arial" w:hAnsi="Arial" w:cs="Arial"/>
          <w:sz w:val="20"/>
        </w:rPr>
      </w:pPr>
    </w:p>
    <w:p w:rsidR="00C74294" w:rsidRDefault="00A26EE2" w:rsidP="003610B6">
      <w:pPr>
        <w:widowControl w:val="0"/>
        <w:spacing w:after="0" w:line="240" w:lineRule="auto"/>
        <w:jc w:val="both"/>
        <w:rPr>
          <w:rFonts w:ascii="Arial" w:hAnsi="Arial" w:cs="Arial"/>
          <w:sz w:val="20"/>
        </w:rPr>
      </w:pPr>
      <w:r w:rsidRPr="00A60B52">
        <w:rPr>
          <w:rFonts w:ascii="Arial" w:hAnsi="Arial" w:cs="Arial"/>
          <w:sz w:val="20"/>
          <w:u w:val="single"/>
        </w:rPr>
        <w:t>Manquements déontologiques</w:t>
      </w:r>
      <w:r>
        <w:rPr>
          <w:rFonts w:ascii="Arial" w:hAnsi="Arial" w:cs="Arial"/>
          <w:sz w:val="20"/>
        </w:rPr>
        <w:t xml:space="preserve"> : </w:t>
      </w:r>
    </w:p>
    <w:p w:rsidR="00A26EE2" w:rsidRPr="00C74294" w:rsidRDefault="00A26EE2" w:rsidP="00C74294">
      <w:pPr>
        <w:pStyle w:val="Paragraphedeliste"/>
        <w:widowControl w:val="0"/>
        <w:numPr>
          <w:ilvl w:val="0"/>
          <w:numId w:val="4"/>
        </w:numPr>
        <w:spacing w:after="0" w:line="240" w:lineRule="auto"/>
        <w:jc w:val="both"/>
        <w:rPr>
          <w:rFonts w:ascii="Arial" w:hAnsi="Arial" w:cs="Arial"/>
          <w:i/>
          <w:sz w:val="20"/>
          <w:szCs w:val="20"/>
        </w:rPr>
      </w:pPr>
      <w:r w:rsidRPr="007D0685">
        <w:rPr>
          <w:rFonts w:ascii="Arial" w:hAnsi="Arial" w:cs="Arial"/>
          <w:b/>
          <w:sz w:val="20"/>
        </w:rPr>
        <w:t>R.4235-20</w:t>
      </w:r>
      <w:r w:rsidR="00C038C7">
        <w:rPr>
          <w:rFonts w:ascii="Arial" w:hAnsi="Arial" w:cs="Arial"/>
          <w:sz w:val="20"/>
        </w:rPr>
        <w:t xml:space="preserve"> </w:t>
      </w:r>
      <w:r w:rsidRPr="00C74294">
        <w:rPr>
          <w:rFonts w:ascii="Arial" w:hAnsi="Arial" w:cs="Arial"/>
          <w:sz w:val="20"/>
        </w:rPr>
        <w:t xml:space="preserve">: </w:t>
      </w:r>
      <w:r w:rsidRPr="00C74294">
        <w:rPr>
          <w:rFonts w:ascii="Arial" w:hAnsi="Arial" w:cs="Arial"/>
          <w:i/>
          <w:sz w:val="20"/>
          <w:szCs w:val="20"/>
        </w:rPr>
        <w:t>Les pharmaciens doivent veiller à maintenir des relations confiantes avec les autorités administratives. Ils doivent donner aux membres des corps d'inspection compétents toutes facultés pour l'accomplissement de leurs missions.</w:t>
      </w:r>
    </w:p>
    <w:p w:rsidR="003610B6" w:rsidRDefault="003610B6" w:rsidP="005A0CEA">
      <w:pPr>
        <w:spacing w:after="0" w:line="240" w:lineRule="auto"/>
        <w:jc w:val="both"/>
        <w:rPr>
          <w:rFonts w:ascii="Arial" w:hAnsi="Arial" w:cs="Arial"/>
          <w:sz w:val="20"/>
          <w:szCs w:val="20"/>
        </w:rPr>
      </w:pPr>
    </w:p>
    <w:p w:rsidR="00C74294" w:rsidRDefault="00A63A05" w:rsidP="00A63A05">
      <w:pPr>
        <w:spacing w:after="0" w:line="240" w:lineRule="auto"/>
        <w:jc w:val="both"/>
        <w:rPr>
          <w:rFonts w:ascii="Arial" w:hAnsi="Arial" w:cs="Arial"/>
          <w:sz w:val="20"/>
          <w:szCs w:val="20"/>
        </w:rPr>
      </w:pPr>
      <w:r w:rsidRPr="00A63A05">
        <w:rPr>
          <w:rFonts w:ascii="Arial" w:hAnsi="Arial" w:cs="Arial"/>
          <w:sz w:val="20"/>
          <w:szCs w:val="20"/>
          <w:u w:val="single"/>
        </w:rPr>
        <w:t>Suites à donner</w:t>
      </w:r>
      <w:r>
        <w:rPr>
          <w:rFonts w:ascii="Arial" w:hAnsi="Arial" w:cs="Arial"/>
          <w:sz w:val="20"/>
          <w:szCs w:val="20"/>
        </w:rPr>
        <w:t> </w:t>
      </w:r>
      <w:r w:rsidR="00A60B52">
        <w:rPr>
          <w:rFonts w:ascii="Arial" w:hAnsi="Arial" w:cs="Arial"/>
          <w:sz w:val="20"/>
          <w:szCs w:val="20"/>
        </w:rPr>
        <w:t xml:space="preserve">: </w:t>
      </w:r>
    </w:p>
    <w:p w:rsidR="005A0CEA" w:rsidRDefault="005A0CEA" w:rsidP="00A63A05">
      <w:pPr>
        <w:pStyle w:val="Paragraphedeliste"/>
        <w:numPr>
          <w:ilvl w:val="0"/>
          <w:numId w:val="4"/>
        </w:numPr>
        <w:spacing w:line="240" w:lineRule="auto"/>
        <w:jc w:val="both"/>
        <w:rPr>
          <w:rFonts w:ascii="Arial" w:hAnsi="Arial" w:cs="Arial"/>
          <w:sz w:val="20"/>
          <w:szCs w:val="20"/>
        </w:rPr>
      </w:pPr>
      <w:r w:rsidRPr="00A63A05">
        <w:rPr>
          <w:rFonts w:ascii="Arial" w:hAnsi="Arial" w:cs="Arial"/>
          <w:sz w:val="20"/>
          <w:szCs w:val="20"/>
        </w:rPr>
        <w:t>Préparer une lettre de transmission au Procureur de la République territorialement compétent du PV de constatation de refus d’inspection</w:t>
      </w:r>
      <w:r w:rsidR="00A9675F">
        <w:rPr>
          <w:rFonts w:ascii="Arial" w:hAnsi="Arial" w:cs="Arial"/>
          <w:sz w:val="20"/>
          <w:szCs w:val="20"/>
        </w:rPr>
        <w:t>.</w:t>
      </w:r>
    </w:p>
    <w:p w:rsidR="00A63A05" w:rsidRDefault="00A63A05" w:rsidP="00A63A05">
      <w:pPr>
        <w:pStyle w:val="Paragraphedeliste"/>
        <w:numPr>
          <w:ilvl w:val="0"/>
          <w:numId w:val="4"/>
        </w:numPr>
        <w:spacing w:line="240" w:lineRule="auto"/>
        <w:jc w:val="both"/>
        <w:rPr>
          <w:rFonts w:ascii="Arial" w:hAnsi="Arial" w:cs="Arial"/>
          <w:sz w:val="20"/>
          <w:szCs w:val="20"/>
        </w:rPr>
      </w:pPr>
      <w:r>
        <w:rPr>
          <w:rFonts w:ascii="Arial" w:hAnsi="Arial" w:cs="Arial"/>
          <w:sz w:val="20"/>
          <w:szCs w:val="20"/>
        </w:rPr>
        <w:t>Préparer un courrier en recommandé avec avis de réception au pharmacien titulaire lui rappelant les faits et lui rappelant les sanctions pénales auxquelles il s’expose</w:t>
      </w:r>
      <w:r w:rsidR="00A9675F">
        <w:rPr>
          <w:rFonts w:ascii="Arial" w:hAnsi="Arial" w:cs="Arial"/>
          <w:sz w:val="20"/>
          <w:szCs w:val="20"/>
        </w:rPr>
        <w:t>.</w:t>
      </w:r>
    </w:p>
    <w:p w:rsidR="00AC1B0D" w:rsidRPr="00A63A05" w:rsidRDefault="00AC1B0D" w:rsidP="00A63A05">
      <w:pPr>
        <w:pStyle w:val="Paragraphedeliste"/>
        <w:numPr>
          <w:ilvl w:val="0"/>
          <w:numId w:val="4"/>
        </w:numPr>
        <w:spacing w:line="240" w:lineRule="auto"/>
        <w:jc w:val="both"/>
        <w:rPr>
          <w:rFonts w:ascii="Arial" w:hAnsi="Arial" w:cs="Arial"/>
          <w:sz w:val="20"/>
          <w:szCs w:val="20"/>
        </w:rPr>
      </w:pPr>
      <w:r>
        <w:rPr>
          <w:rFonts w:ascii="Arial" w:hAnsi="Arial" w:cs="Arial"/>
          <w:sz w:val="20"/>
          <w:szCs w:val="20"/>
        </w:rPr>
        <w:t>Préparer une plainte disciplinaire</w:t>
      </w:r>
      <w:r w:rsidR="00A9675F">
        <w:rPr>
          <w:rFonts w:ascii="Arial" w:hAnsi="Arial" w:cs="Arial"/>
          <w:sz w:val="20"/>
          <w:szCs w:val="20"/>
        </w:rPr>
        <w:t>.</w:t>
      </w:r>
    </w:p>
    <w:p w:rsidR="00A26EE2" w:rsidRDefault="00965BCA" w:rsidP="00965BCA">
      <w:pPr>
        <w:spacing w:after="0"/>
        <w:jc w:val="both"/>
        <w:rPr>
          <w:rFonts w:ascii="Arial" w:hAnsi="Arial" w:cs="Arial"/>
          <w:sz w:val="20"/>
          <w:szCs w:val="20"/>
        </w:rPr>
      </w:pPr>
      <w:r w:rsidRPr="00965BCA">
        <w:rPr>
          <w:rFonts w:ascii="Arial" w:hAnsi="Arial" w:cs="Arial"/>
          <w:sz w:val="20"/>
          <w:szCs w:val="20"/>
          <w:u w:val="single"/>
        </w:rPr>
        <w:t>Doctrine</w:t>
      </w:r>
      <w:r>
        <w:rPr>
          <w:rFonts w:ascii="Arial" w:hAnsi="Arial" w:cs="Arial"/>
          <w:sz w:val="20"/>
          <w:szCs w:val="20"/>
        </w:rPr>
        <w:t> :</w:t>
      </w:r>
    </w:p>
    <w:p w:rsidR="00965BCA" w:rsidRDefault="00965BCA" w:rsidP="00965BCA">
      <w:pPr>
        <w:pStyle w:val="Paragraphedeliste"/>
        <w:numPr>
          <w:ilvl w:val="0"/>
          <w:numId w:val="4"/>
        </w:numPr>
        <w:spacing w:after="0"/>
        <w:ind w:left="714" w:hanging="357"/>
        <w:jc w:val="both"/>
        <w:rPr>
          <w:rFonts w:ascii="Arial" w:hAnsi="Arial" w:cs="Arial"/>
          <w:sz w:val="20"/>
          <w:szCs w:val="20"/>
        </w:rPr>
      </w:pPr>
      <w:r>
        <w:rPr>
          <w:rFonts w:ascii="Arial" w:hAnsi="Arial" w:cs="Arial"/>
          <w:sz w:val="20"/>
          <w:szCs w:val="20"/>
        </w:rPr>
        <w:t>Disposer des coordonnées des parquets de la région et de leur compétence territoriale</w:t>
      </w:r>
    </w:p>
    <w:p w:rsidR="00965BCA" w:rsidRPr="00965BCA" w:rsidRDefault="00965BCA" w:rsidP="00965BCA">
      <w:pPr>
        <w:pStyle w:val="Paragraphedeliste"/>
        <w:numPr>
          <w:ilvl w:val="0"/>
          <w:numId w:val="4"/>
        </w:numPr>
        <w:spacing w:after="0"/>
        <w:jc w:val="both"/>
        <w:rPr>
          <w:rFonts w:ascii="Arial" w:hAnsi="Arial" w:cs="Arial"/>
          <w:sz w:val="20"/>
          <w:szCs w:val="20"/>
        </w:rPr>
      </w:pPr>
      <w:r>
        <w:rPr>
          <w:rFonts w:ascii="Arial" w:hAnsi="Arial" w:cs="Arial"/>
          <w:sz w:val="20"/>
          <w:szCs w:val="20"/>
        </w:rPr>
        <w:t>Disposer de procès-verbaux de constatation et d’audition</w:t>
      </w:r>
    </w:p>
    <w:p w:rsidR="00965BCA" w:rsidRDefault="00965BCA" w:rsidP="003610B6">
      <w:pPr>
        <w:jc w:val="both"/>
        <w:rPr>
          <w:rFonts w:ascii="Arial" w:hAnsi="Arial" w:cs="Arial"/>
          <w:sz w:val="20"/>
          <w:szCs w:val="20"/>
        </w:rPr>
      </w:pPr>
    </w:p>
    <w:p w:rsidR="00CA6018" w:rsidRPr="00CA6018" w:rsidRDefault="00CA6018" w:rsidP="00CA6018">
      <w:pPr>
        <w:pStyle w:val="Paragraphedeliste"/>
        <w:numPr>
          <w:ilvl w:val="1"/>
          <w:numId w:val="2"/>
        </w:numPr>
        <w:ind w:left="851"/>
        <w:jc w:val="both"/>
        <w:rPr>
          <w:rFonts w:ascii="Arial" w:hAnsi="Arial" w:cs="Arial"/>
          <w:b/>
          <w:sz w:val="20"/>
          <w:szCs w:val="20"/>
        </w:rPr>
      </w:pPr>
      <w:r w:rsidRPr="00CA6018">
        <w:rPr>
          <w:rFonts w:ascii="Arial" w:hAnsi="Arial" w:cs="Arial"/>
          <w:b/>
          <w:sz w:val="20"/>
          <w:szCs w:val="20"/>
        </w:rPr>
        <w:t xml:space="preserve"> OUVERTURE EN L’ABSENCE DE TOUT PHARMACIEN</w:t>
      </w:r>
    </w:p>
    <w:p w:rsidR="00CA6018" w:rsidRPr="00CA6018" w:rsidRDefault="00CA6018" w:rsidP="00CA6018">
      <w:pPr>
        <w:widowControl w:val="0"/>
        <w:spacing w:after="0" w:line="240" w:lineRule="auto"/>
        <w:jc w:val="both"/>
        <w:rPr>
          <w:rFonts w:ascii="Arial" w:hAnsi="Arial" w:cs="Arial"/>
          <w:sz w:val="20"/>
        </w:rPr>
      </w:pPr>
      <w:r w:rsidRPr="00CA6018">
        <w:rPr>
          <w:rFonts w:ascii="Arial" w:hAnsi="Arial" w:cs="Arial"/>
          <w:sz w:val="20"/>
          <w:u w:val="single"/>
        </w:rPr>
        <w:t>Guide d’inspection</w:t>
      </w:r>
      <w:r w:rsidR="00A63A05" w:rsidRPr="004A339C">
        <w:rPr>
          <w:rFonts w:ascii="Arial" w:hAnsi="Arial" w:cs="Arial"/>
          <w:sz w:val="20"/>
        </w:rPr>
        <w:t> :</w:t>
      </w:r>
      <w:r w:rsidRPr="00CA6018">
        <w:rPr>
          <w:rFonts w:ascii="Arial" w:hAnsi="Arial" w:cs="Arial"/>
          <w:sz w:val="20"/>
        </w:rPr>
        <w:t xml:space="preserve"> page </w:t>
      </w:r>
      <w:r w:rsidR="00A63A05">
        <w:rPr>
          <w:rFonts w:ascii="Arial" w:hAnsi="Arial" w:cs="Arial"/>
          <w:sz w:val="20"/>
        </w:rPr>
        <w:t>3</w:t>
      </w:r>
    </w:p>
    <w:p w:rsidR="00CA6018" w:rsidRDefault="00CA6018" w:rsidP="00CA6018">
      <w:pPr>
        <w:spacing w:after="0" w:line="240" w:lineRule="auto"/>
        <w:jc w:val="both"/>
        <w:rPr>
          <w:rFonts w:ascii="Arial" w:hAnsi="Arial" w:cs="Arial"/>
          <w:sz w:val="20"/>
          <w:szCs w:val="20"/>
        </w:rPr>
      </w:pPr>
    </w:p>
    <w:p w:rsidR="00CA6018" w:rsidRDefault="00C32A34" w:rsidP="00CA6018">
      <w:pPr>
        <w:spacing w:after="0" w:line="240" w:lineRule="auto"/>
        <w:jc w:val="both"/>
        <w:rPr>
          <w:rFonts w:ascii="Arial" w:hAnsi="Arial" w:cs="Arial"/>
          <w:sz w:val="20"/>
        </w:rPr>
      </w:pPr>
      <w:r>
        <w:rPr>
          <w:rFonts w:ascii="Arial" w:hAnsi="Arial" w:cs="Arial"/>
          <w:sz w:val="20"/>
          <w:u w:val="single"/>
        </w:rPr>
        <w:t>Références</w:t>
      </w:r>
      <w:r w:rsidR="00CA6018" w:rsidRPr="00A60B52">
        <w:rPr>
          <w:rFonts w:ascii="Arial" w:hAnsi="Arial" w:cs="Arial"/>
          <w:sz w:val="20"/>
          <w:u w:val="single"/>
        </w:rPr>
        <w:t xml:space="preserve"> csp</w:t>
      </w:r>
      <w:r w:rsidR="00CA6018">
        <w:rPr>
          <w:rFonts w:ascii="Arial" w:hAnsi="Arial" w:cs="Arial"/>
          <w:sz w:val="20"/>
        </w:rPr>
        <w:t> :</w:t>
      </w:r>
    </w:p>
    <w:p w:rsidR="00CA6018" w:rsidRPr="00C038C7" w:rsidRDefault="00CA6018" w:rsidP="00CA6018">
      <w:pPr>
        <w:pStyle w:val="Paragraphedeliste"/>
        <w:numPr>
          <w:ilvl w:val="0"/>
          <w:numId w:val="3"/>
        </w:numPr>
        <w:spacing w:after="0" w:line="240" w:lineRule="auto"/>
        <w:jc w:val="both"/>
        <w:rPr>
          <w:rFonts w:ascii="Arial" w:hAnsi="Arial" w:cs="Arial"/>
          <w:sz w:val="20"/>
          <w:szCs w:val="20"/>
        </w:rPr>
      </w:pPr>
      <w:r w:rsidRPr="007D0685">
        <w:rPr>
          <w:rFonts w:ascii="Arial" w:hAnsi="Arial" w:cs="Arial"/>
          <w:b/>
          <w:sz w:val="20"/>
        </w:rPr>
        <w:t>L.5125-21 al.1</w:t>
      </w:r>
      <w:r>
        <w:rPr>
          <w:rFonts w:ascii="Arial" w:hAnsi="Arial" w:cs="Arial"/>
          <w:sz w:val="20"/>
        </w:rPr>
        <w:t xml:space="preserve"> : </w:t>
      </w:r>
      <w:r w:rsidRPr="00CA6018">
        <w:rPr>
          <w:rFonts w:ascii="Arial" w:hAnsi="Arial" w:cs="Arial"/>
          <w:i/>
          <w:sz w:val="20"/>
        </w:rPr>
        <w:t>Une officine ne peut rester ouverte en l’absence de son titulaire que si celui-ci s’est fait régulièrement remplacer</w:t>
      </w:r>
      <w:r>
        <w:rPr>
          <w:rFonts w:ascii="Arial" w:hAnsi="Arial" w:cs="Arial"/>
          <w:i/>
          <w:sz w:val="20"/>
        </w:rPr>
        <w:t xml:space="preserve"> (modalités de remplacement aux articles R.5125-39 à R.5125-43)</w:t>
      </w:r>
    </w:p>
    <w:p w:rsidR="00C038C7" w:rsidRPr="00CA6018" w:rsidRDefault="00C038C7" w:rsidP="00C038C7">
      <w:pPr>
        <w:pStyle w:val="Paragraphedeliste"/>
        <w:numPr>
          <w:ilvl w:val="0"/>
          <w:numId w:val="3"/>
        </w:numPr>
        <w:spacing w:after="0" w:line="240" w:lineRule="auto"/>
        <w:jc w:val="both"/>
        <w:rPr>
          <w:rFonts w:ascii="Arial" w:hAnsi="Arial" w:cs="Arial"/>
          <w:sz w:val="20"/>
          <w:szCs w:val="20"/>
        </w:rPr>
      </w:pPr>
      <w:r w:rsidRPr="007D0685">
        <w:rPr>
          <w:rFonts w:ascii="Arial" w:hAnsi="Arial" w:cs="Arial"/>
          <w:b/>
          <w:sz w:val="20"/>
        </w:rPr>
        <w:t>L.5125-21 al.2</w:t>
      </w:r>
      <w:r>
        <w:rPr>
          <w:rFonts w:ascii="Arial" w:hAnsi="Arial" w:cs="Arial"/>
          <w:sz w:val="20"/>
        </w:rPr>
        <w:t xml:space="preserve"> : </w:t>
      </w:r>
      <w:r>
        <w:rPr>
          <w:rFonts w:ascii="Arial" w:hAnsi="Arial" w:cs="Arial"/>
          <w:i/>
          <w:sz w:val="20"/>
        </w:rPr>
        <w:t>En toutes circonstances, les médicaments doivent être préparés par un pharmacien ou sous la surveillance directe d’un pharmacien</w:t>
      </w:r>
    </w:p>
    <w:p w:rsidR="001B57EE" w:rsidRPr="001B57EE" w:rsidRDefault="00CA6018" w:rsidP="00CA6018">
      <w:pPr>
        <w:pStyle w:val="Paragraphedeliste"/>
        <w:numPr>
          <w:ilvl w:val="0"/>
          <w:numId w:val="3"/>
        </w:numPr>
        <w:spacing w:after="0" w:line="240" w:lineRule="auto"/>
        <w:jc w:val="both"/>
        <w:rPr>
          <w:rFonts w:ascii="Arial" w:hAnsi="Arial" w:cs="Arial"/>
          <w:sz w:val="20"/>
          <w:szCs w:val="20"/>
        </w:rPr>
      </w:pPr>
      <w:r w:rsidRPr="007D0685">
        <w:rPr>
          <w:rFonts w:ascii="Arial" w:hAnsi="Arial" w:cs="Arial"/>
          <w:b/>
          <w:sz w:val="20"/>
        </w:rPr>
        <w:t>L.5125-</w:t>
      </w:r>
      <w:r w:rsidR="009E6141">
        <w:rPr>
          <w:rFonts w:ascii="Arial" w:hAnsi="Arial" w:cs="Arial"/>
          <w:b/>
          <w:sz w:val="20"/>
        </w:rPr>
        <w:t>15</w:t>
      </w:r>
      <w:r w:rsidRPr="007D0685">
        <w:rPr>
          <w:rFonts w:ascii="Arial" w:hAnsi="Arial" w:cs="Arial"/>
          <w:b/>
          <w:sz w:val="20"/>
        </w:rPr>
        <w:t xml:space="preserve"> al.1</w:t>
      </w:r>
      <w:r>
        <w:rPr>
          <w:rFonts w:ascii="Arial" w:hAnsi="Arial" w:cs="Arial"/>
          <w:sz w:val="20"/>
        </w:rPr>
        <w:t xml:space="preserve"> : </w:t>
      </w:r>
      <w:r w:rsidRPr="00CA6018">
        <w:rPr>
          <w:rFonts w:ascii="Arial" w:hAnsi="Arial" w:cs="Arial"/>
          <w:i/>
          <w:sz w:val="20"/>
        </w:rPr>
        <w:t>Le</w:t>
      </w:r>
      <w:r>
        <w:rPr>
          <w:rFonts w:ascii="Arial" w:hAnsi="Arial" w:cs="Arial"/>
          <w:i/>
          <w:sz w:val="20"/>
        </w:rPr>
        <w:t xml:space="preserve"> pharmacien titulaire d’une officine doit exercer personnellement sa profession</w:t>
      </w:r>
      <w:r w:rsidRPr="00CA6018">
        <w:rPr>
          <w:rFonts w:ascii="Arial" w:hAnsi="Arial" w:cs="Arial"/>
          <w:sz w:val="20"/>
        </w:rPr>
        <w:t xml:space="preserve">     </w:t>
      </w:r>
    </w:p>
    <w:p w:rsidR="001B57EE" w:rsidRPr="00C038C7" w:rsidRDefault="001B57EE" w:rsidP="001B57EE">
      <w:pPr>
        <w:pStyle w:val="NormalWeb"/>
        <w:numPr>
          <w:ilvl w:val="0"/>
          <w:numId w:val="3"/>
        </w:numPr>
        <w:jc w:val="both"/>
        <w:rPr>
          <w:rFonts w:ascii="Arial" w:hAnsi="Arial" w:cs="Arial"/>
          <w:sz w:val="20"/>
          <w:szCs w:val="20"/>
        </w:rPr>
      </w:pPr>
      <w:r w:rsidRPr="007D0685">
        <w:rPr>
          <w:rFonts w:ascii="Arial" w:hAnsi="Arial" w:cs="Arial"/>
          <w:b/>
          <w:sz w:val="20"/>
          <w:szCs w:val="20"/>
        </w:rPr>
        <w:t>L.4241-3</w:t>
      </w:r>
      <w:r>
        <w:rPr>
          <w:rFonts w:ascii="Arial" w:hAnsi="Arial" w:cs="Arial"/>
          <w:sz w:val="20"/>
          <w:szCs w:val="20"/>
        </w:rPr>
        <w:t> </w:t>
      </w:r>
      <w:r w:rsidRPr="00C038C7">
        <w:rPr>
          <w:rFonts w:ascii="Arial" w:hAnsi="Arial" w:cs="Arial"/>
          <w:i/>
          <w:sz w:val="20"/>
          <w:szCs w:val="20"/>
        </w:rPr>
        <w:t>: Les préparateurs en pharmacie ne peuvent, en aucun cas, se substituer à la personne du pharmacien quant aux prérogatives attachées au diplôme de pharmacien et quant à la propriété des officines.</w:t>
      </w:r>
    </w:p>
    <w:p w:rsidR="00186D8D" w:rsidRPr="00186D8D" w:rsidRDefault="00186D8D" w:rsidP="00186D8D">
      <w:pPr>
        <w:widowControl w:val="0"/>
        <w:spacing w:after="0" w:line="240" w:lineRule="auto"/>
        <w:jc w:val="both"/>
        <w:rPr>
          <w:rFonts w:ascii="Arial" w:hAnsi="Arial" w:cs="Arial"/>
          <w:sz w:val="20"/>
        </w:rPr>
      </w:pPr>
      <w:r>
        <w:rPr>
          <w:rFonts w:ascii="Arial" w:hAnsi="Arial" w:cs="Arial"/>
          <w:sz w:val="20"/>
          <w:u w:val="single"/>
        </w:rPr>
        <w:t>Manquements aux bonnes pratiques de dispensation</w:t>
      </w:r>
      <w:r>
        <w:rPr>
          <w:rFonts w:ascii="Arial" w:hAnsi="Arial" w:cs="Arial"/>
          <w:sz w:val="20"/>
        </w:rPr>
        <w:t xml:space="preserve"> : </w:t>
      </w:r>
      <w:r w:rsidRPr="00186D8D">
        <w:rPr>
          <w:rFonts w:ascii="Arial" w:hAnsi="Arial" w:cs="Arial"/>
          <w:sz w:val="20"/>
        </w:rPr>
        <w:t>(§ 4-1 page 17)</w:t>
      </w:r>
    </w:p>
    <w:p w:rsidR="00186D8D" w:rsidRDefault="00186D8D" w:rsidP="001F0CE3">
      <w:pPr>
        <w:widowControl w:val="0"/>
        <w:spacing w:after="0" w:line="240" w:lineRule="auto"/>
        <w:jc w:val="both"/>
        <w:rPr>
          <w:rFonts w:ascii="Arial" w:hAnsi="Arial" w:cs="Arial"/>
          <w:sz w:val="20"/>
          <w:u w:val="single"/>
        </w:rPr>
      </w:pPr>
    </w:p>
    <w:p w:rsidR="001F0CE3" w:rsidRDefault="00C74294" w:rsidP="001F0CE3">
      <w:pPr>
        <w:widowControl w:val="0"/>
        <w:spacing w:after="0" w:line="240" w:lineRule="auto"/>
        <w:jc w:val="both"/>
        <w:rPr>
          <w:rFonts w:ascii="Arial" w:hAnsi="Arial" w:cs="Arial"/>
          <w:sz w:val="20"/>
        </w:rPr>
      </w:pPr>
      <w:r w:rsidRPr="00A60B52">
        <w:rPr>
          <w:rFonts w:ascii="Arial" w:hAnsi="Arial" w:cs="Arial"/>
          <w:sz w:val="20"/>
          <w:u w:val="single"/>
        </w:rPr>
        <w:t>Sanctions pénales</w:t>
      </w:r>
      <w:r>
        <w:rPr>
          <w:rFonts w:ascii="Arial" w:hAnsi="Arial" w:cs="Arial"/>
          <w:sz w:val="20"/>
        </w:rPr>
        <w:t> :</w:t>
      </w:r>
    </w:p>
    <w:p w:rsidR="00E13BD8" w:rsidRPr="009C29B2" w:rsidRDefault="00C74294" w:rsidP="001F0CE3">
      <w:pPr>
        <w:pStyle w:val="Paragraphedeliste"/>
        <w:widowControl w:val="0"/>
        <w:numPr>
          <w:ilvl w:val="0"/>
          <w:numId w:val="3"/>
        </w:numPr>
        <w:spacing w:after="0" w:line="240" w:lineRule="auto"/>
        <w:jc w:val="both"/>
        <w:rPr>
          <w:rFonts w:ascii="Arial" w:hAnsi="Arial" w:cs="Arial"/>
          <w:sz w:val="20"/>
          <w:szCs w:val="20"/>
        </w:rPr>
      </w:pPr>
      <w:r w:rsidRPr="007D0685">
        <w:rPr>
          <w:rFonts w:ascii="Arial" w:hAnsi="Arial" w:cs="Arial"/>
          <w:b/>
          <w:sz w:val="20"/>
          <w:szCs w:val="20"/>
        </w:rPr>
        <w:t>L.5424-6</w:t>
      </w:r>
      <w:r w:rsidR="00E13BD8" w:rsidRPr="007D0685">
        <w:rPr>
          <w:rFonts w:ascii="Arial" w:hAnsi="Arial" w:cs="Arial"/>
          <w:b/>
          <w:sz w:val="20"/>
          <w:szCs w:val="20"/>
        </w:rPr>
        <w:t xml:space="preserve"> 1°</w:t>
      </w:r>
      <w:r w:rsidR="00E57C07">
        <w:rPr>
          <w:rFonts w:ascii="Arial" w:hAnsi="Arial" w:cs="Arial"/>
          <w:sz w:val="20"/>
          <w:szCs w:val="20"/>
        </w:rPr>
        <w:t xml:space="preserve"> (NATINF 2658)</w:t>
      </w:r>
      <w:r w:rsidR="00A63A05" w:rsidRPr="001F0CE3">
        <w:rPr>
          <w:rFonts w:ascii="Arial" w:hAnsi="Arial" w:cs="Arial"/>
          <w:sz w:val="20"/>
          <w:szCs w:val="20"/>
        </w:rPr>
        <w:t xml:space="preserve"> : </w:t>
      </w:r>
      <w:r w:rsidR="00E13BD8" w:rsidRPr="001F0CE3">
        <w:rPr>
          <w:rFonts w:ascii="Arial" w:hAnsi="Arial" w:cs="Arial"/>
          <w:i/>
          <w:sz w:val="20"/>
          <w:szCs w:val="20"/>
        </w:rPr>
        <w:t>Est puni de deux ans d'emprisonnement et de 150 000 € d'amende, le fait pour un pharmacien : 1° D'exploiter une officine sans que les médicaments soient préparés par ou sous la surveillance directe d'un pharmacien ;</w:t>
      </w:r>
    </w:p>
    <w:p w:rsidR="009C29B2" w:rsidRPr="00B757DD" w:rsidRDefault="009C29B2" w:rsidP="001F0CE3">
      <w:pPr>
        <w:pStyle w:val="Paragraphedeliste"/>
        <w:widowControl w:val="0"/>
        <w:numPr>
          <w:ilvl w:val="0"/>
          <w:numId w:val="3"/>
        </w:numPr>
        <w:spacing w:after="0" w:line="240" w:lineRule="auto"/>
        <w:jc w:val="both"/>
        <w:rPr>
          <w:rFonts w:ascii="Arial" w:hAnsi="Arial" w:cs="Arial"/>
          <w:sz w:val="20"/>
          <w:szCs w:val="20"/>
        </w:rPr>
      </w:pPr>
      <w:r w:rsidRPr="007D0685">
        <w:rPr>
          <w:rFonts w:ascii="Arial" w:hAnsi="Arial" w:cs="Arial"/>
          <w:b/>
          <w:sz w:val="20"/>
          <w:szCs w:val="20"/>
        </w:rPr>
        <w:t>L.5424-13</w:t>
      </w:r>
      <w:r>
        <w:rPr>
          <w:rFonts w:ascii="Arial" w:hAnsi="Arial" w:cs="Arial"/>
          <w:sz w:val="20"/>
          <w:szCs w:val="20"/>
        </w:rPr>
        <w:t xml:space="preserve"> (NATINF </w:t>
      </w:r>
      <w:r w:rsidR="00B757DD">
        <w:rPr>
          <w:rFonts w:ascii="Arial" w:hAnsi="Arial" w:cs="Arial"/>
          <w:sz w:val="20"/>
          <w:szCs w:val="20"/>
        </w:rPr>
        <w:t>22341</w:t>
      </w:r>
      <w:r>
        <w:rPr>
          <w:rFonts w:ascii="Arial" w:hAnsi="Arial" w:cs="Arial"/>
          <w:sz w:val="20"/>
          <w:szCs w:val="20"/>
        </w:rPr>
        <w:t xml:space="preserve">) : </w:t>
      </w:r>
      <w:r w:rsidR="00B757DD" w:rsidRPr="00B757DD">
        <w:rPr>
          <w:rFonts w:ascii="Arial" w:hAnsi="Arial" w:cs="Arial"/>
          <w:i/>
          <w:sz w:val="20"/>
          <w:szCs w:val="20"/>
        </w:rPr>
        <w:t>Le fait pour un pharmacien de ne pas exercer personnellement sa profession est puni de 75 000 € d’amende</w:t>
      </w:r>
    </w:p>
    <w:p w:rsidR="00B757DD" w:rsidRPr="001F0CE3" w:rsidRDefault="00B757DD" w:rsidP="001F0CE3">
      <w:pPr>
        <w:pStyle w:val="Paragraphedeliste"/>
        <w:widowControl w:val="0"/>
        <w:numPr>
          <w:ilvl w:val="0"/>
          <w:numId w:val="3"/>
        </w:numPr>
        <w:spacing w:after="0" w:line="240" w:lineRule="auto"/>
        <w:jc w:val="both"/>
        <w:rPr>
          <w:rFonts w:ascii="Arial" w:hAnsi="Arial" w:cs="Arial"/>
          <w:sz w:val="20"/>
          <w:szCs w:val="20"/>
        </w:rPr>
      </w:pPr>
      <w:r w:rsidRPr="007D0685">
        <w:rPr>
          <w:rFonts w:ascii="Arial" w:hAnsi="Arial" w:cs="Arial"/>
          <w:b/>
          <w:sz w:val="20"/>
          <w:szCs w:val="20"/>
        </w:rPr>
        <w:t>L.5424-14</w:t>
      </w:r>
      <w:r>
        <w:rPr>
          <w:rFonts w:ascii="Arial" w:hAnsi="Arial" w:cs="Arial"/>
          <w:sz w:val="20"/>
          <w:szCs w:val="20"/>
        </w:rPr>
        <w:t xml:space="preserve"> (NATINF 21227) : </w:t>
      </w:r>
      <w:r w:rsidRPr="00B757DD">
        <w:rPr>
          <w:rFonts w:ascii="Arial" w:hAnsi="Arial" w:cs="Arial"/>
          <w:i/>
          <w:sz w:val="20"/>
          <w:szCs w:val="20"/>
        </w:rPr>
        <w:t>Le fait pour le titulaire d’une officine qui reste ouverte en son absence de ne pas se faire régulièrement remplacer est puni de 75 000 € d’amende</w:t>
      </w:r>
    </w:p>
    <w:p w:rsidR="00C74294" w:rsidRDefault="00C74294" w:rsidP="001F0CE3">
      <w:pPr>
        <w:widowControl w:val="0"/>
        <w:spacing w:after="0" w:line="240" w:lineRule="auto"/>
        <w:ind w:left="360"/>
        <w:jc w:val="both"/>
        <w:rPr>
          <w:rFonts w:ascii="Arial" w:hAnsi="Arial" w:cs="Arial"/>
          <w:sz w:val="20"/>
        </w:rPr>
      </w:pPr>
    </w:p>
    <w:p w:rsidR="00CA6018" w:rsidRDefault="00CA6018" w:rsidP="00CA6018">
      <w:pPr>
        <w:widowControl w:val="0"/>
        <w:spacing w:after="0" w:line="240" w:lineRule="auto"/>
        <w:jc w:val="both"/>
        <w:rPr>
          <w:rFonts w:ascii="Arial" w:hAnsi="Arial" w:cs="Arial"/>
          <w:sz w:val="20"/>
        </w:rPr>
      </w:pPr>
      <w:r w:rsidRPr="00A60B52">
        <w:rPr>
          <w:rFonts w:ascii="Arial" w:hAnsi="Arial" w:cs="Arial"/>
          <w:sz w:val="20"/>
          <w:u w:val="single"/>
        </w:rPr>
        <w:t>Sanctions financières</w:t>
      </w:r>
      <w:r>
        <w:rPr>
          <w:rFonts w:ascii="Arial" w:hAnsi="Arial" w:cs="Arial"/>
          <w:sz w:val="20"/>
        </w:rPr>
        <w:t xml:space="preserve"> : </w:t>
      </w:r>
    </w:p>
    <w:p w:rsidR="00CA6018" w:rsidRPr="009E483A" w:rsidRDefault="00C74294" w:rsidP="00CA6018">
      <w:pPr>
        <w:pStyle w:val="Paragraphedeliste"/>
        <w:widowControl w:val="0"/>
        <w:numPr>
          <w:ilvl w:val="0"/>
          <w:numId w:val="3"/>
        </w:numPr>
        <w:spacing w:after="0" w:line="240" w:lineRule="auto"/>
        <w:jc w:val="both"/>
        <w:rPr>
          <w:rFonts w:ascii="Arial" w:hAnsi="Arial" w:cs="Arial"/>
          <w:sz w:val="20"/>
        </w:rPr>
      </w:pPr>
      <w:r w:rsidRPr="007D0685">
        <w:rPr>
          <w:rFonts w:ascii="Arial" w:hAnsi="Arial" w:cs="Arial"/>
          <w:b/>
          <w:sz w:val="20"/>
        </w:rPr>
        <w:t>L</w:t>
      </w:r>
      <w:r w:rsidR="00CA6018" w:rsidRPr="007D0685">
        <w:rPr>
          <w:rFonts w:ascii="Arial" w:hAnsi="Arial" w:cs="Arial"/>
          <w:b/>
          <w:sz w:val="20"/>
        </w:rPr>
        <w:t>.5424-3 3°</w:t>
      </w:r>
      <w:r w:rsidR="00CA6018">
        <w:rPr>
          <w:rFonts w:ascii="Arial" w:hAnsi="Arial" w:cs="Arial"/>
          <w:sz w:val="20"/>
        </w:rPr>
        <w:t xml:space="preserve"> : </w:t>
      </w:r>
      <w:r w:rsidR="001F0CE3" w:rsidRPr="001F0CE3">
        <w:rPr>
          <w:rFonts w:ascii="Arial" w:hAnsi="Arial" w:cs="Arial"/>
          <w:i/>
          <w:sz w:val="20"/>
        </w:rPr>
        <w:t>Constitue un manquement soumis à sanction financière le fait pour un pharmacien : (…)</w:t>
      </w:r>
      <w:r w:rsidR="001F0CE3">
        <w:rPr>
          <w:rFonts w:ascii="Arial" w:hAnsi="Arial" w:cs="Arial"/>
          <w:sz w:val="20"/>
        </w:rPr>
        <w:t xml:space="preserve"> </w:t>
      </w:r>
      <w:r w:rsidR="00CA6018" w:rsidRPr="001F0CE3">
        <w:rPr>
          <w:rFonts w:ascii="Arial" w:hAnsi="Arial" w:cs="Arial"/>
          <w:i/>
          <w:sz w:val="20"/>
        </w:rPr>
        <w:t>d’exploiter une officine sans que les médicaments soient préparés par ou sous la surveillance directe</w:t>
      </w:r>
      <w:r w:rsidR="00F444A8">
        <w:rPr>
          <w:rFonts w:ascii="Arial" w:hAnsi="Arial" w:cs="Arial"/>
          <w:i/>
          <w:sz w:val="20"/>
        </w:rPr>
        <w:t xml:space="preserve"> d’un pharmacien</w:t>
      </w:r>
    </w:p>
    <w:p w:rsidR="009E483A" w:rsidRPr="009E483A" w:rsidRDefault="009E483A" w:rsidP="009E483A">
      <w:pPr>
        <w:pStyle w:val="Paragraphedeliste"/>
        <w:widowControl w:val="0"/>
        <w:numPr>
          <w:ilvl w:val="0"/>
          <w:numId w:val="3"/>
        </w:numPr>
        <w:spacing w:after="0" w:line="240" w:lineRule="auto"/>
        <w:jc w:val="both"/>
        <w:rPr>
          <w:rFonts w:ascii="Arial" w:hAnsi="Arial" w:cs="Arial"/>
          <w:sz w:val="20"/>
          <w:szCs w:val="20"/>
        </w:rPr>
      </w:pPr>
      <w:r w:rsidRPr="007D0685">
        <w:rPr>
          <w:rFonts w:ascii="Arial" w:hAnsi="Arial" w:cs="Arial"/>
          <w:b/>
          <w:sz w:val="20"/>
          <w:szCs w:val="20"/>
        </w:rPr>
        <w:t>L.5424-3 9°</w:t>
      </w:r>
      <w:r>
        <w:rPr>
          <w:rFonts w:ascii="Arial" w:hAnsi="Arial" w:cs="Arial"/>
          <w:sz w:val="20"/>
          <w:szCs w:val="20"/>
        </w:rPr>
        <w:t> :</w:t>
      </w:r>
      <w:r>
        <w:rPr>
          <w:rFonts w:ascii="Arial" w:hAnsi="Arial" w:cs="Arial"/>
          <w:sz w:val="20"/>
        </w:rPr>
        <w:t xml:space="preserve"> </w:t>
      </w:r>
      <w:r w:rsidRPr="001F0CE3">
        <w:rPr>
          <w:rFonts w:ascii="Arial" w:hAnsi="Arial" w:cs="Arial"/>
          <w:i/>
          <w:sz w:val="20"/>
        </w:rPr>
        <w:t>Constitue un manquement soumis à sanction financière le fait pour un pharmacien : (…)</w:t>
      </w:r>
      <w:r>
        <w:rPr>
          <w:rFonts w:ascii="Arial" w:hAnsi="Arial" w:cs="Arial"/>
          <w:i/>
          <w:sz w:val="20"/>
        </w:rPr>
        <w:t xml:space="preserve"> de ne pas exercer personnellement sa profession</w:t>
      </w:r>
    </w:p>
    <w:p w:rsidR="009E483A" w:rsidRPr="009E483A" w:rsidRDefault="009E483A" w:rsidP="009E483A">
      <w:pPr>
        <w:pStyle w:val="Paragraphedeliste"/>
        <w:widowControl w:val="0"/>
        <w:numPr>
          <w:ilvl w:val="0"/>
          <w:numId w:val="3"/>
        </w:numPr>
        <w:spacing w:after="0" w:line="240" w:lineRule="auto"/>
        <w:jc w:val="both"/>
        <w:rPr>
          <w:rFonts w:ascii="Arial" w:hAnsi="Arial" w:cs="Arial"/>
          <w:sz w:val="20"/>
          <w:szCs w:val="20"/>
        </w:rPr>
      </w:pPr>
      <w:r w:rsidRPr="007D0685">
        <w:rPr>
          <w:rFonts w:ascii="Arial" w:hAnsi="Arial" w:cs="Arial"/>
          <w:b/>
          <w:sz w:val="20"/>
          <w:szCs w:val="20"/>
        </w:rPr>
        <w:t>L.5424-3 10°</w:t>
      </w:r>
      <w:r>
        <w:rPr>
          <w:rFonts w:ascii="Arial" w:hAnsi="Arial" w:cs="Arial"/>
          <w:sz w:val="20"/>
          <w:szCs w:val="20"/>
        </w:rPr>
        <w:t> :</w:t>
      </w:r>
      <w:r>
        <w:rPr>
          <w:rFonts w:ascii="Arial" w:hAnsi="Arial" w:cs="Arial"/>
          <w:sz w:val="20"/>
        </w:rPr>
        <w:t xml:space="preserve"> </w:t>
      </w:r>
      <w:r w:rsidRPr="001F0CE3">
        <w:rPr>
          <w:rFonts w:ascii="Arial" w:hAnsi="Arial" w:cs="Arial"/>
          <w:i/>
          <w:sz w:val="20"/>
        </w:rPr>
        <w:t>Constitue un manquement soumis à sanction financière le fait pour un pharmacien : (…)</w:t>
      </w:r>
      <w:r>
        <w:rPr>
          <w:rFonts w:ascii="Arial" w:hAnsi="Arial" w:cs="Arial"/>
          <w:i/>
          <w:sz w:val="20"/>
        </w:rPr>
        <w:t xml:space="preserve"> de ne pas se faire régulièrement remplacer lorsqu’il est absent de son officine</w:t>
      </w:r>
    </w:p>
    <w:p w:rsidR="00CA6018" w:rsidRDefault="00CA6018" w:rsidP="00CA6018">
      <w:pPr>
        <w:spacing w:after="0" w:line="240" w:lineRule="auto"/>
        <w:jc w:val="both"/>
        <w:rPr>
          <w:rFonts w:ascii="Arial" w:hAnsi="Arial" w:cs="Arial"/>
          <w:sz w:val="20"/>
          <w:szCs w:val="20"/>
        </w:rPr>
      </w:pPr>
    </w:p>
    <w:p w:rsidR="00E57C07" w:rsidRDefault="00E57C07" w:rsidP="00E57C07">
      <w:pPr>
        <w:widowControl w:val="0"/>
        <w:spacing w:after="0" w:line="240" w:lineRule="auto"/>
        <w:jc w:val="both"/>
        <w:rPr>
          <w:rFonts w:ascii="Arial" w:hAnsi="Arial" w:cs="Arial"/>
          <w:sz w:val="20"/>
        </w:rPr>
      </w:pPr>
      <w:r w:rsidRPr="00A60B52">
        <w:rPr>
          <w:rFonts w:ascii="Arial" w:hAnsi="Arial" w:cs="Arial"/>
          <w:sz w:val="20"/>
          <w:u w:val="single"/>
        </w:rPr>
        <w:t>Manquements déontologiques</w:t>
      </w:r>
      <w:r>
        <w:rPr>
          <w:rFonts w:ascii="Arial" w:hAnsi="Arial" w:cs="Arial"/>
          <w:sz w:val="20"/>
        </w:rPr>
        <w:t xml:space="preserve"> : </w:t>
      </w:r>
    </w:p>
    <w:p w:rsidR="00490472" w:rsidRPr="00A9675F" w:rsidRDefault="00490472" w:rsidP="00490472">
      <w:pPr>
        <w:pStyle w:val="Paragraphedeliste"/>
        <w:numPr>
          <w:ilvl w:val="0"/>
          <w:numId w:val="3"/>
        </w:numPr>
        <w:spacing w:after="0" w:line="240" w:lineRule="auto"/>
        <w:jc w:val="both"/>
        <w:rPr>
          <w:rFonts w:ascii="Arial" w:hAnsi="Arial" w:cs="Arial"/>
          <w:sz w:val="20"/>
          <w:szCs w:val="20"/>
        </w:rPr>
      </w:pPr>
      <w:r w:rsidRPr="007D0685">
        <w:rPr>
          <w:rFonts w:ascii="Arial" w:hAnsi="Arial" w:cs="Arial"/>
          <w:b/>
          <w:sz w:val="20"/>
          <w:szCs w:val="20"/>
        </w:rPr>
        <w:t>R.4235-13</w:t>
      </w:r>
      <w:r w:rsidRPr="008A46EE">
        <w:rPr>
          <w:rFonts w:ascii="Arial" w:hAnsi="Arial" w:cs="Arial"/>
          <w:sz w:val="20"/>
          <w:szCs w:val="20"/>
        </w:rPr>
        <w:t xml:space="preserve"> : </w:t>
      </w:r>
      <w:r>
        <w:rPr>
          <w:rFonts w:ascii="Arial" w:hAnsi="Arial" w:cs="Arial"/>
          <w:i/>
          <w:sz w:val="20"/>
          <w:szCs w:val="20"/>
        </w:rPr>
        <w:t xml:space="preserve">L’exercice personnel auquel est tenu le pharmacien consiste pour celui-ci à exécuter lui-même les actes professionnels ou à en surveiller attentivement l’exécution s’il ne les accomplit pas lui-même </w:t>
      </w:r>
    </w:p>
    <w:p w:rsidR="00CA6018" w:rsidRPr="008A46EE" w:rsidRDefault="00E57C07" w:rsidP="00E57C07">
      <w:pPr>
        <w:pStyle w:val="Paragraphedeliste"/>
        <w:numPr>
          <w:ilvl w:val="0"/>
          <w:numId w:val="3"/>
        </w:numPr>
        <w:spacing w:after="0" w:line="240" w:lineRule="auto"/>
        <w:jc w:val="both"/>
        <w:rPr>
          <w:rFonts w:ascii="Arial" w:hAnsi="Arial" w:cs="Arial"/>
          <w:sz w:val="20"/>
          <w:szCs w:val="20"/>
        </w:rPr>
      </w:pPr>
      <w:r w:rsidRPr="007D0685">
        <w:rPr>
          <w:rFonts w:ascii="Arial" w:hAnsi="Arial" w:cs="Arial"/>
          <w:b/>
          <w:sz w:val="20"/>
          <w:szCs w:val="20"/>
        </w:rPr>
        <w:t>R.</w:t>
      </w:r>
      <w:r w:rsidR="00C038C7" w:rsidRPr="007D0685">
        <w:rPr>
          <w:rFonts w:ascii="Arial" w:hAnsi="Arial" w:cs="Arial"/>
          <w:b/>
          <w:sz w:val="20"/>
          <w:szCs w:val="20"/>
        </w:rPr>
        <w:t>4</w:t>
      </w:r>
      <w:r w:rsidRPr="007D0685">
        <w:rPr>
          <w:rFonts w:ascii="Arial" w:hAnsi="Arial" w:cs="Arial"/>
          <w:b/>
          <w:sz w:val="20"/>
          <w:szCs w:val="20"/>
        </w:rPr>
        <w:t>235-50</w:t>
      </w:r>
      <w:r w:rsidRPr="008A46EE">
        <w:rPr>
          <w:rFonts w:ascii="Arial" w:hAnsi="Arial" w:cs="Arial"/>
          <w:sz w:val="20"/>
          <w:szCs w:val="20"/>
        </w:rPr>
        <w:t> :</w:t>
      </w:r>
      <w:r w:rsidR="008A46EE" w:rsidRPr="008A46EE">
        <w:rPr>
          <w:rFonts w:ascii="Arial" w:hAnsi="Arial" w:cs="Arial"/>
          <w:sz w:val="20"/>
          <w:szCs w:val="20"/>
        </w:rPr>
        <w:t xml:space="preserve"> </w:t>
      </w:r>
      <w:r w:rsidR="008A46EE" w:rsidRPr="008A46EE">
        <w:rPr>
          <w:rFonts w:ascii="Arial" w:hAnsi="Arial" w:cs="Arial"/>
          <w:i/>
          <w:sz w:val="20"/>
          <w:szCs w:val="20"/>
        </w:rPr>
        <w:t>Aucun pharmacien ne peut maintenir une officine ouverte, ou une pharmacie à usage intérieur en fonctionnement, s'il n'est pas en mesure d'exercer personnellement ou s'il ne se fait pas effectivement et régulièrement remplacer</w:t>
      </w:r>
    </w:p>
    <w:p w:rsidR="00CA6018" w:rsidRDefault="00CA6018" w:rsidP="00CA6018">
      <w:pPr>
        <w:spacing w:after="0" w:line="240" w:lineRule="auto"/>
        <w:jc w:val="both"/>
        <w:rPr>
          <w:rFonts w:ascii="Arial" w:hAnsi="Arial" w:cs="Arial"/>
          <w:sz w:val="20"/>
          <w:szCs w:val="20"/>
        </w:rPr>
      </w:pPr>
    </w:p>
    <w:p w:rsidR="008A46EE" w:rsidRDefault="008A46EE" w:rsidP="008A46EE">
      <w:pPr>
        <w:spacing w:after="0" w:line="240" w:lineRule="auto"/>
        <w:jc w:val="both"/>
        <w:rPr>
          <w:rFonts w:ascii="Arial" w:hAnsi="Arial" w:cs="Arial"/>
          <w:sz w:val="20"/>
          <w:szCs w:val="20"/>
        </w:rPr>
      </w:pPr>
      <w:r w:rsidRPr="00A63A05">
        <w:rPr>
          <w:rFonts w:ascii="Arial" w:hAnsi="Arial" w:cs="Arial"/>
          <w:sz w:val="20"/>
          <w:szCs w:val="20"/>
          <w:u w:val="single"/>
        </w:rPr>
        <w:t>Suites à donner</w:t>
      </w:r>
      <w:r>
        <w:rPr>
          <w:rFonts w:ascii="Arial" w:hAnsi="Arial" w:cs="Arial"/>
          <w:sz w:val="20"/>
          <w:szCs w:val="20"/>
        </w:rPr>
        <w:t xml:space="preserve"> : </w:t>
      </w:r>
    </w:p>
    <w:p w:rsidR="008A46EE" w:rsidRDefault="008A46EE" w:rsidP="008A46EE">
      <w:pPr>
        <w:pStyle w:val="Paragraphedeliste"/>
        <w:numPr>
          <w:ilvl w:val="0"/>
          <w:numId w:val="3"/>
        </w:numPr>
        <w:spacing w:line="240" w:lineRule="auto"/>
        <w:jc w:val="both"/>
        <w:rPr>
          <w:rFonts w:ascii="Arial" w:hAnsi="Arial" w:cs="Arial"/>
          <w:sz w:val="20"/>
          <w:szCs w:val="20"/>
        </w:rPr>
      </w:pPr>
      <w:r w:rsidRPr="00A63A05">
        <w:rPr>
          <w:rFonts w:ascii="Arial" w:hAnsi="Arial" w:cs="Arial"/>
          <w:sz w:val="20"/>
          <w:szCs w:val="20"/>
        </w:rPr>
        <w:t xml:space="preserve">Préparer une lettre de transmission au Procureur de la République territorialement compétent du PV de constatation </w:t>
      </w:r>
      <w:r>
        <w:rPr>
          <w:rFonts w:ascii="Arial" w:hAnsi="Arial" w:cs="Arial"/>
          <w:sz w:val="20"/>
          <w:szCs w:val="20"/>
        </w:rPr>
        <w:t>d’ouverture de l’officine sans pharmacien</w:t>
      </w:r>
    </w:p>
    <w:p w:rsidR="008A46EE" w:rsidRDefault="008A46EE" w:rsidP="008A46EE">
      <w:pPr>
        <w:pStyle w:val="Paragraphedeliste"/>
        <w:numPr>
          <w:ilvl w:val="0"/>
          <w:numId w:val="3"/>
        </w:numPr>
        <w:spacing w:after="0" w:line="240" w:lineRule="auto"/>
        <w:jc w:val="both"/>
        <w:rPr>
          <w:rFonts w:ascii="Arial" w:hAnsi="Arial" w:cs="Arial"/>
          <w:sz w:val="20"/>
          <w:szCs w:val="20"/>
        </w:rPr>
      </w:pPr>
      <w:r>
        <w:rPr>
          <w:rFonts w:ascii="Arial" w:hAnsi="Arial" w:cs="Arial"/>
          <w:sz w:val="20"/>
          <w:szCs w:val="20"/>
        </w:rPr>
        <w:t>Injonction : engagement du pharmacien à ne pas laisser son officine ouverte sans la présence d’un pharmacien – effet immédiat</w:t>
      </w:r>
    </w:p>
    <w:p w:rsidR="00F444A8" w:rsidRDefault="00F444A8" w:rsidP="008A46EE">
      <w:pPr>
        <w:pStyle w:val="Paragraphedeliste"/>
        <w:numPr>
          <w:ilvl w:val="0"/>
          <w:numId w:val="3"/>
        </w:numPr>
        <w:spacing w:after="0" w:line="240" w:lineRule="auto"/>
        <w:jc w:val="both"/>
        <w:rPr>
          <w:rFonts w:ascii="Arial" w:hAnsi="Arial" w:cs="Arial"/>
          <w:sz w:val="20"/>
          <w:szCs w:val="20"/>
        </w:rPr>
      </w:pPr>
      <w:r>
        <w:rPr>
          <w:rFonts w:ascii="Arial" w:hAnsi="Arial" w:cs="Arial"/>
          <w:sz w:val="20"/>
          <w:szCs w:val="20"/>
        </w:rPr>
        <w:t>Scorage : A1 : 0</w:t>
      </w:r>
    </w:p>
    <w:p w:rsidR="001C5E78" w:rsidRDefault="001C5E78" w:rsidP="001C5E78">
      <w:pPr>
        <w:spacing w:after="0" w:line="240" w:lineRule="auto"/>
        <w:jc w:val="both"/>
        <w:rPr>
          <w:rFonts w:ascii="Arial" w:hAnsi="Arial" w:cs="Arial"/>
          <w:sz w:val="20"/>
          <w:szCs w:val="20"/>
        </w:rPr>
      </w:pPr>
    </w:p>
    <w:p w:rsidR="00965BCA" w:rsidRDefault="00965BCA" w:rsidP="001C5E78">
      <w:pPr>
        <w:spacing w:after="0" w:line="240" w:lineRule="auto"/>
        <w:ind w:left="851" w:hanging="851"/>
        <w:jc w:val="both"/>
        <w:rPr>
          <w:rFonts w:ascii="Arial" w:hAnsi="Arial" w:cs="Arial"/>
          <w:sz w:val="20"/>
          <w:szCs w:val="20"/>
        </w:rPr>
      </w:pPr>
      <w:r>
        <w:rPr>
          <w:rFonts w:ascii="Arial" w:hAnsi="Arial" w:cs="Arial"/>
          <w:sz w:val="20"/>
          <w:szCs w:val="20"/>
          <w:u w:val="single"/>
        </w:rPr>
        <w:t>Doctrine</w:t>
      </w:r>
      <w:r w:rsidR="001C5E78" w:rsidRPr="001C5E78">
        <w:rPr>
          <w:rFonts w:ascii="Arial" w:hAnsi="Arial" w:cs="Arial"/>
          <w:sz w:val="20"/>
          <w:szCs w:val="20"/>
        </w:rPr>
        <w:t xml:space="preserve"> : </w:t>
      </w:r>
    </w:p>
    <w:p w:rsidR="001C5E78" w:rsidRDefault="001C5E78" w:rsidP="00965BCA">
      <w:pPr>
        <w:pStyle w:val="Paragraphedeliste"/>
        <w:numPr>
          <w:ilvl w:val="0"/>
          <w:numId w:val="3"/>
        </w:numPr>
        <w:spacing w:after="0" w:line="240" w:lineRule="auto"/>
        <w:jc w:val="both"/>
        <w:rPr>
          <w:rFonts w:ascii="Arial" w:hAnsi="Arial" w:cs="Arial"/>
          <w:sz w:val="20"/>
          <w:szCs w:val="20"/>
        </w:rPr>
      </w:pPr>
      <w:r w:rsidRPr="00965BCA">
        <w:rPr>
          <w:rFonts w:ascii="Arial" w:hAnsi="Arial" w:cs="Arial"/>
          <w:sz w:val="20"/>
          <w:szCs w:val="20"/>
        </w:rPr>
        <w:t>si l’officine a une large plage d’ouverture, en particulier les officines 24h/24 7j/7, vérifier que le planning des pharmaciens permet qu’un pharmacien soit bien présent en permanence.</w:t>
      </w:r>
    </w:p>
    <w:p w:rsidR="00965BCA" w:rsidRPr="00965BCA" w:rsidRDefault="00965BCA" w:rsidP="00965BCA">
      <w:pPr>
        <w:pStyle w:val="Paragraphedeliste"/>
        <w:numPr>
          <w:ilvl w:val="0"/>
          <w:numId w:val="3"/>
        </w:numPr>
        <w:spacing w:after="0" w:line="240" w:lineRule="auto"/>
        <w:jc w:val="both"/>
        <w:rPr>
          <w:rFonts w:ascii="Arial" w:hAnsi="Arial" w:cs="Arial"/>
          <w:sz w:val="20"/>
          <w:szCs w:val="20"/>
        </w:rPr>
      </w:pPr>
      <w:r>
        <w:rPr>
          <w:rFonts w:ascii="Arial" w:hAnsi="Arial" w:cs="Arial"/>
          <w:sz w:val="20"/>
          <w:szCs w:val="20"/>
        </w:rPr>
        <w:t>Si un pharmacien arrive rapidement, faire le PV qui ne sera pas transmis nécessairement au procureur et restera au dossier en cas de récidive, mais plainte au CROP obligatoire (jurisprudence ordinale </w:t>
      </w:r>
      <w:r w:rsidR="00011423">
        <w:rPr>
          <w:rFonts w:ascii="Arial" w:hAnsi="Arial" w:cs="Arial"/>
          <w:sz w:val="20"/>
          <w:szCs w:val="20"/>
        </w:rPr>
        <w:t>constante sur ce point) ; si récidive : signalement au procureur en plus de la plainte au CROP</w:t>
      </w:r>
    </w:p>
    <w:p w:rsidR="001C5E78" w:rsidRPr="001C5E78" w:rsidRDefault="001C5E78" w:rsidP="001C5E78">
      <w:pPr>
        <w:spacing w:after="0" w:line="240" w:lineRule="auto"/>
        <w:jc w:val="both"/>
        <w:rPr>
          <w:rFonts w:ascii="Arial" w:hAnsi="Arial" w:cs="Arial"/>
          <w:sz w:val="20"/>
          <w:szCs w:val="20"/>
        </w:rPr>
      </w:pPr>
    </w:p>
    <w:p w:rsidR="00C038C7" w:rsidRPr="008A46EE" w:rsidRDefault="00C038C7" w:rsidP="008A46EE">
      <w:pPr>
        <w:spacing w:after="0" w:line="240" w:lineRule="auto"/>
        <w:jc w:val="both"/>
        <w:rPr>
          <w:rFonts w:ascii="Arial" w:hAnsi="Arial" w:cs="Arial"/>
          <w:sz w:val="20"/>
          <w:szCs w:val="20"/>
        </w:rPr>
      </w:pPr>
    </w:p>
    <w:p w:rsidR="00C038C7" w:rsidRPr="00C038C7" w:rsidRDefault="00C038C7" w:rsidP="009C29B2">
      <w:pPr>
        <w:ind w:left="567" w:hanging="567"/>
        <w:jc w:val="both"/>
        <w:rPr>
          <w:rFonts w:ascii="Arial" w:hAnsi="Arial" w:cs="Arial"/>
          <w:b/>
          <w:sz w:val="20"/>
          <w:szCs w:val="20"/>
        </w:rPr>
      </w:pPr>
      <w:r>
        <w:rPr>
          <w:rFonts w:ascii="Arial" w:hAnsi="Arial" w:cs="Arial"/>
          <w:b/>
          <w:sz w:val="20"/>
          <w:szCs w:val="20"/>
        </w:rPr>
        <w:t>1-2)</w:t>
      </w:r>
      <w:r w:rsidRPr="00C038C7">
        <w:rPr>
          <w:rFonts w:ascii="Arial" w:hAnsi="Arial" w:cs="Arial"/>
          <w:b/>
          <w:sz w:val="20"/>
          <w:szCs w:val="20"/>
        </w:rPr>
        <w:t xml:space="preserve"> CONSTATATION DE DELIVRANCE DE MEDICAMENTS PAR UNE PERSONNE NON QUALIFIEE</w:t>
      </w:r>
      <w:r w:rsidR="00107A32">
        <w:rPr>
          <w:rFonts w:ascii="Arial" w:hAnsi="Arial" w:cs="Arial"/>
          <w:b/>
          <w:sz w:val="20"/>
          <w:szCs w:val="20"/>
        </w:rPr>
        <w:t xml:space="preserve"> (PHARMACIEN OU PREPARATEUR]</w:t>
      </w:r>
    </w:p>
    <w:p w:rsidR="00C038C7" w:rsidRPr="00CA6018" w:rsidRDefault="00C038C7" w:rsidP="00C038C7">
      <w:pPr>
        <w:widowControl w:val="0"/>
        <w:spacing w:after="0" w:line="240" w:lineRule="auto"/>
        <w:jc w:val="both"/>
        <w:rPr>
          <w:rFonts w:ascii="Arial" w:hAnsi="Arial" w:cs="Arial"/>
          <w:sz w:val="20"/>
        </w:rPr>
      </w:pPr>
      <w:r w:rsidRPr="00CA6018">
        <w:rPr>
          <w:rFonts w:ascii="Arial" w:hAnsi="Arial" w:cs="Arial"/>
          <w:sz w:val="20"/>
          <w:u w:val="single"/>
        </w:rPr>
        <w:t>Guide d’inspection</w:t>
      </w:r>
      <w:r w:rsidRPr="004A339C">
        <w:rPr>
          <w:rFonts w:ascii="Arial" w:hAnsi="Arial" w:cs="Arial"/>
          <w:sz w:val="20"/>
        </w:rPr>
        <w:t> :</w:t>
      </w:r>
      <w:r w:rsidRPr="00CA6018">
        <w:rPr>
          <w:rFonts w:ascii="Arial" w:hAnsi="Arial" w:cs="Arial"/>
          <w:sz w:val="20"/>
        </w:rPr>
        <w:t xml:space="preserve"> page </w:t>
      </w:r>
      <w:r>
        <w:rPr>
          <w:rFonts w:ascii="Arial" w:hAnsi="Arial" w:cs="Arial"/>
          <w:sz w:val="20"/>
        </w:rPr>
        <w:t>3</w:t>
      </w:r>
    </w:p>
    <w:p w:rsidR="008A46EE" w:rsidRDefault="008A46EE" w:rsidP="00CA6018">
      <w:pPr>
        <w:spacing w:after="0" w:line="240" w:lineRule="auto"/>
        <w:jc w:val="both"/>
        <w:rPr>
          <w:rFonts w:ascii="Arial" w:hAnsi="Arial" w:cs="Arial"/>
          <w:sz w:val="20"/>
          <w:szCs w:val="20"/>
        </w:rPr>
      </w:pPr>
    </w:p>
    <w:p w:rsidR="00C038C7" w:rsidRDefault="00C32A34" w:rsidP="00C038C7">
      <w:pPr>
        <w:spacing w:after="0" w:line="240" w:lineRule="auto"/>
        <w:jc w:val="both"/>
        <w:rPr>
          <w:rFonts w:ascii="Arial" w:hAnsi="Arial" w:cs="Arial"/>
          <w:sz w:val="20"/>
        </w:rPr>
      </w:pPr>
      <w:r>
        <w:rPr>
          <w:rFonts w:ascii="Arial" w:hAnsi="Arial" w:cs="Arial"/>
          <w:sz w:val="20"/>
          <w:u w:val="single"/>
        </w:rPr>
        <w:t>Références</w:t>
      </w:r>
      <w:r w:rsidR="00C038C7" w:rsidRPr="00A60B52">
        <w:rPr>
          <w:rFonts w:ascii="Arial" w:hAnsi="Arial" w:cs="Arial"/>
          <w:sz w:val="20"/>
          <w:u w:val="single"/>
        </w:rPr>
        <w:t xml:space="preserve"> csp</w:t>
      </w:r>
      <w:r w:rsidR="00C038C7">
        <w:rPr>
          <w:rFonts w:ascii="Arial" w:hAnsi="Arial" w:cs="Arial"/>
          <w:sz w:val="20"/>
        </w:rPr>
        <w:t> :</w:t>
      </w:r>
    </w:p>
    <w:p w:rsidR="00C038C7" w:rsidRPr="00CA6018" w:rsidRDefault="00C038C7" w:rsidP="00C038C7">
      <w:pPr>
        <w:pStyle w:val="Paragraphedeliste"/>
        <w:numPr>
          <w:ilvl w:val="0"/>
          <w:numId w:val="3"/>
        </w:numPr>
        <w:spacing w:after="0" w:line="240" w:lineRule="auto"/>
        <w:jc w:val="both"/>
        <w:rPr>
          <w:rFonts w:ascii="Arial" w:hAnsi="Arial" w:cs="Arial"/>
          <w:sz w:val="20"/>
          <w:szCs w:val="20"/>
        </w:rPr>
      </w:pPr>
      <w:r w:rsidRPr="007D0685">
        <w:rPr>
          <w:rFonts w:ascii="Arial" w:hAnsi="Arial" w:cs="Arial"/>
          <w:b/>
          <w:sz w:val="20"/>
        </w:rPr>
        <w:t>L.5125-21 al.2</w:t>
      </w:r>
      <w:r>
        <w:rPr>
          <w:rFonts w:ascii="Arial" w:hAnsi="Arial" w:cs="Arial"/>
          <w:sz w:val="20"/>
        </w:rPr>
        <w:t xml:space="preserve"> : </w:t>
      </w:r>
      <w:r>
        <w:rPr>
          <w:rFonts w:ascii="Arial" w:hAnsi="Arial" w:cs="Arial"/>
          <w:i/>
          <w:sz w:val="20"/>
        </w:rPr>
        <w:t>En toutes circonstances, les médicaments doivent être préparés par un pharmacien ou sous la surveillance directe d’un pharmacien</w:t>
      </w:r>
      <w:r w:rsidR="001D55FC">
        <w:rPr>
          <w:rFonts w:ascii="Arial" w:hAnsi="Arial" w:cs="Arial"/>
          <w:i/>
          <w:sz w:val="20"/>
        </w:rPr>
        <w:t>.</w:t>
      </w:r>
    </w:p>
    <w:p w:rsidR="00B157E3" w:rsidRPr="001D55FC" w:rsidRDefault="00B157E3" w:rsidP="00B157E3">
      <w:pPr>
        <w:pStyle w:val="NormalWeb"/>
        <w:numPr>
          <w:ilvl w:val="0"/>
          <w:numId w:val="3"/>
        </w:numPr>
        <w:jc w:val="both"/>
      </w:pPr>
      <w:r w:rsidRPr="007D0685">
        <w:rPr>
          <w:rFonts w:ascii="Arial" w:hAnsi="Arial" w:cs="Arial"/>
          <w:b/>
          <w:sz w:val="20"/>
          <w:szCs w:val="20"/>
        </w:rPr>
        <w:t>L.4241-1</w:t>
      </w:r>
      <w:r>
        <w:rPr>
          <w:rFonts w:ascii="Arial" w:hAnsi="Arial" w:cs="Arial"/>
          <w:sz w:val="20"/>
          <w:szCs w:val="20"/>
        </w:rPr>
        <w:t xml:space="preserve"> : </w:t>
      </w:r>
      <w:r w:rsidRPr="00B157E3">
        <w:rPr>
          <w:rFonts w:ascii="Arial" w:hAnsi="Arial" w:cs="Arial"/>
          <w:i/>
          <w:sz w:val="20"/>
          <w:szCs w:val="20"/>
        </w:rPr>
        <w:t>Les préparateurs en pharmacie sont seuls autorisés à seconder le titulaire de l'officine et les pharmaciens qui l'assistent dans la préparation et la délivrance au public des médicaments destinés à la médecine humaine et à la médecine vétérinaire. / Ils assument leurs tâches sous la responsabilité et le contrôle effectif d'un pharmacien. Leur respon</w:t>
      </w:r>
      <w:r w:rsidR="009C29B2">
        <w:rPr>
          <w:rFonts w:ascii="Arial" w:hAnsi="Arial" w:cs="Arial"/>
          <w:i/>
          <w:sz w:val="20"/>
          <w:szCs w:val="20"/>
        </w:rPr>
        <w:t>sabilité pénale demeure engagée</w:t>
      </w:r>
      <w:r w:rsidR="001D55FC">
        <w:rPr>
          <w:rFonts w:ascii="Arial" w:hAnsi="Arial" w:cs="Arial"/>
          <w:i/>
          <w:sz w:val="20"/>
          <w:szCs w:val="20"/>
        </w:rPr>
        <w:t>.</w:t>
      </w:r>
    </w:p>
    <w:p w:rsidR="001D55FC" w:rsidRPr="009C29B2" w:rsidRDefault="001D55FC" w:rsidP="001D55FC">
      <w:pPr>
        <w:pStyle w:val="NormalWeb"/>
        <w:numPr>
          <w:ilvl w:val="0"/>
          <w:numId w:val="3"/>
        </w:numPr>
        <w:jc w:val="both"/>
      </w:pPr>
      <w:r w:rsidRPr="007D0685">
        <w:rPr>
          <w:rFonts w:ascii="Arial" w:hAnsi="Arial" w:cs="Arial"/>
          <w:b/>
          <w:sz w:val="20"/>
          <w:szCs w:val="20"/>
        </w:rPr>
        <w:t>L.4241-10</w:t>
      </w:r>
      <w:r>
        <w:rPr>
          <w:rFonts w:ascii="Arial" w:hAnsi="Arial" w:cs="Arial"/>
          <w:sz w:val="20"/>
          <w:szCs w:val="20"/>
        </w:rPr>
        <w:t xml:space="preserve"> : </w:t>
      </w:r>
      <w:r>
        <w:rPr>
          <w:rFonts w:ascii="Arial" w:hAnsi="Arial" w:cs="Arial"/>
          <w:i/>
          <w:sz w:val="20"/>
          <w:szCs w:val="20"/>
        </w:rPr>
        <w:t xml:space="preserve">Par dérogation à l’article L.4241-1, les étudiants en pharmacie régulièrement inscrits en troisième année d’études dans une unité de formation et de recherche de sciences pharmaceutiques sont autorisés, dans un but de perfectionnement, à exécuter, en dehors des </w:t>
      </w:r>
      <w:r>
        <w:rPr>
          <w:rFonts w:ascii="Arial" w:hAnsi="Arial" w:cs="Arial"/>
          <w:i/>
          <w:sz w:val="20"/>
          <w:szCs w:val="20"/>
        </w:rPr>
        <w:lastRenderedPageBreak/>
        <w:t>heures de travaux universitaires, les opérations mentionnées audit article sous réserve qu’ils aient effectué préalablement le stage officinal prévu par les dispositions en vigueur.</w:t>
      </w:r>
    </w:p>
    <w:p w:rsidR="00186D8D" w:rsidRPr="00186D8D" w:rsidRDefault="00186D8D" w:rsidP="009C29B2">
      <w:pPr>
        <w:widowControl w:val="0"/>
        <w:spacing w:after="0" w:line="240" w:lineRule="auto"/>
        <w:jc w:val="both"/>
        <w:rPr>
          <w:rFonts w:ascii="Arial" w:hAnsi="Arial" w:cs="Arial"/>
          <w:sz w:val="20"/>
        </w:rPr>
      </w:pPr>
      <w:r>
        <w:rPr>
          <w:rFonts w:ascii="Arial" w:hAnsi="Arial" w:cs="Arial"/>
          <w:sz w:val="20"/>
          <w:u w:val="single"/>
        </w:rPr>
        <w:t>Manquements aux bonnes pratiques de dispensation</w:t>
      </w:r>
      <w:r>
        <w:rPr>
          <w:rFonts w:ascii="Arial" w:hAnsi="Arial" w:cs="Arial"/>
          <w:sz w:val="20"/>
        </w:rPr>
        <w:t xml:space="preserve"> : </w:t>
      </w:r>
      <w:r w:rsidRPr="00186D8D">
        <w:rPr>
          <w:rFonts w:ascii="Arial" w:hAnsi="Arial" w:cs="Arial"/>
          <w:sz w:val="20"/>
        </w:rPr>
        <w:t>(§ 4-1 page 17)</w:t>
      </w:r>
    </w:p>
    <w:p w:rsidR="00186D8D" w:rsidRDefault="00186D8D" w:rsidP="009C29B2">
      <w:pPr>
        <w:widowControl w:val="0"/>
        <w:spacing w:after="0" w:line="240" w:lineRule="auto"/>
        <w:jc w:val="both"/>
        <w:rPr>
          <w:rFonts w:ascii="Arial" w:hAnsi="Arial" w:cs="Arial"/>
          <w:sz w:val="20"/>
          <w:u w:val="single"/>
        </w:rPr>
      </w:pPr>
    </w:p>
    <w:p w:rsidR="009C29B2" w:rsidRDefault="009C29B2" w:rsidP="009C29B2">
      <w:pPr>
        <w:widowControl w:val="0"/>
        <w:spacing w:after="0" w:line="240" w:lineRule="auto"/>
        <w:jc w:val="both"/>
        <w:rPr>
          <w:rFonts w:ascii="Arial" w:hAnsi="Arial" w:cs="Arial"/>
          <w:sz w:val="20"/>
        </w:rPr>
      </w:pPr>
      <w:r w:rsidRPr="009C29B2">
        <w:rPr>
          <w:rFonts w:ascii="Arial" w:hAnsi="Arial" w:cs="Arial"/>
          <w:sz w:val="20"/>
          <w:u w:val="single"/>
        </w:rPr>
        <w:t>Sanctions pénales</w:t>
      </w:r>
      <w:r w:rsidRPr="009C29B2">
        <w:rPr>
          <w:rFonts w:ascii="Arial" w:hAnsi="Arial" w:cs="Arial"/>
          <w:sz w:val="20"/>
        </w:rPr>
        <w:t> :</w:t>
      </w:r>
    </w:p>
    <w:p w:rsidR="00107A32" w:rsidRPr="009C29B2" w:rsidRDefault="00107A32" w:rsidP="00107A32">
      <w:pPr>
        <w:pStyle w:val="Paragraphedeliste"/>
        <w:widowControl w:val="0"/>
        <w:numPr>
          <w:ilvl w:val="0"/>
          <w:numId w:val="3"/>
        </w:numPr>
        <w:spacing w:after="0" w:line="240" w:lineRule="auto"/>
        <w:jc w:val="both"/>
        <w:rPr>
          <w:rFonts w:ascii="Arial" w:hAnsi="Arial" w:cs="Arial"/>
          <w:sz w:val="20"/>
          <w:szCs w:val="20"/>
        </w:rPr>
      </w:pPr>
      <w:r w:rsidRPr="007D0685">
        <w:rPr>
          <w:rFonts w:ascii="Arial" w:hAnsi="Arial" w:cs="Arial"/>
          <w:b/>
          <w:sz w:val="20"/>
          <w:szCs w:val="20"/>
        </w:rPr>
        <w:t>L.5424-6 1°</w:t>
      </w:r>
      <w:r>
        <w:rPr>
          <w:rFonts w:ascii="Arial" w:hAnsi="Arial" w:cs="Arial"/>
          <w:sz w:val="20"/>
          <w:szCs w:val="20"/>
        </w:rPr>
        <w:t xml:space="preserve"> (NATINF 2658)</w:t>
      </w:r>
      <w:r w:rsidRPr="001F0CE3">
        <w:rPr>
          <w:rFonts w:ascii="Arial" w:hAnsi="Arial" w:cs="Arial"/>
          <w:sz w:val="20"/>
          <w:szCs w:val="20"/>
        </w:rPr>
        <w:t xml:space="preserve"> : </w:t>
      </w:r>
      <w:r w:rsidRPr="001F0CE3">
        <w:rPr>
          <w:rFonts w:ascii="Arial" w:hAnsi="Arial" w:cs="Arial"/>
          <w:i/>
          <w:sz w:val="20"/>
          <w:szCs w:val="20"/>
        </w:rPr>
        <w:t>Est puni de deux ans d'emprisonnement et de 150 000 € d'amende, le fait pour un pharmacien : 1° D'exploiter une officine sans que les médicaments soient préparés par ou sous la survei</w:t>
      </w:r>
      <w:r w:rsidR="001D55FC">
        <w:rPr>
          <w:rFonts w:ascii="Arial" w:hAnsi="Arial" w:cs="Arial"/>
          <w:i/>
          <w:sz w:val="20"/>
          <w:szCs w:val="20"/>
        </w:rPr>
        <w:t>llance directe d'un pharmacien</w:t>
      </w:r>
    </w:p>
    <w:p w:rsidR="009C29B2" w:rsidRDefault="009C29B2" w:rsidP="009C29B2">
      <w:pPr>
        <w:pStyle w:val="Paragraphedeliste"/>
        <w:widowControl w:val="0"/>
        <w:numPr>
          <w:ilvl w:val="0"/>
          <w:numId w:val="3"/>
        </w:numPr>
        <w:spacing w:after="0" w:line="240" w:lineRule="auto"/>
        <w:jc w:val="both"/>
      </w:pPr>
      <w:r w:rsidRPr="007D0685">
        <w:rPr>
          <w:rFonts w:ascii="Arial" w:hAnsi="Arial" w:cs="Arial"/>
          <w:b/>
          <w:sz w:val="20"/>
        </w:rPr>
        <w:t>L.4243-1 al.1 </w:t>
      </w:r>
      <w:r w:rsidRPr="009C29B2">
        <w:rPr>
          <w:rFonts w:ascii="Arial" w:hAnsi="Arial" w:cs="Arial"/>
          <w:sz w:val="20"/>
        </w:rPr>
        <w:t>[préparateur] (NATINF</w:t>
      </w:r>
      <w:r>
        <w:rPr>
          <w:rFonts w:ascii="Arial" w:hAnsi="Arial" w:cs="Arial"/>
          <w:sz w:val="20"/>
        </w:rPr>
        <w:t xml:space="preserve"> 28059</w:t>
      </w:r>
      <w:r w:rsidRPr="009C29B2">
        <w:rPr>
          <w:rFonts w:ascii="Arial" w:hAnsi="Arial" w:cs="Arial"/>
          <w:sz w:val="20"/>
        </w:rPr>
        <w:t xml:space="preserve">) : </w:t>
      </w:r>
      <w:r w:rsidRPr="009C29B2">
        <w:rPr>
          <w:rFonts w:ascii="Arial" w:hAnsi="Arial" w:cs="Arial"/>
          <w:i/>
        </w:rPr>
        <w:t xml:space="preserve">L'exercice illégal de la profession de préparateur en pharmacie et de préparateur en pharmacie hospitalière est puni d'un an d'emprisonnement et de 15 000 euros d'amende. </w:t>
      </w:r>
    </w:p>
    <w:p w:rsidR="009C29B2" w:rsidRPr="009C29B2" w:rsidRDefault="009C29B2" w:rsidP="009C29B2">
      <w:pPr>
        <w:pStyle w:val="Paragraphedeliste"/>
        <w:widowControl w:val="0"/>
        <w:numPr>
          <w:ilvl w:val="0"/>
          <w:numId w:val="3"/>
        </w:numPr>
        <w:spacing w:after="0" w:line="240" w:lineRule="auto"/>
        <w:ind w:left="714" w:hanging="357"/>
        <w:jc w:val="both"/>
        <w:rPr>
          <w:rFonts w:ascii="Arial" w:hAnsi="Arial" w:cs="Arial"/>
          <w:i/>
          <w:sz w:val="20"/>
          <w:szCs w:val="20"/>
        </w:rPr>
      </w:pPr>
      <w:r w:rsidRPr="007D0685">
        <w:rPr>
          <w:rFonts w:ascii="Arial" w:hAnsi="Arial" w:cs="Arial"/>
          <w:b/>
          <w:sz w:val="20"/>
          <w:szCs w:val="20"/>
        </w:rPr>
        <w:t>L.4243-</w:t>
      </w:r>
      <w:r w:rsidR="00107A32" w:rsidRPr="007D0685">
        <w:rPr>
          <w:rFonts w:ascii="Arial" w:hAnsi="Arial" w:cs="Arial"/>
          <w:b/>
          <w:sz w:val="20"/>
          <w:szCs w:val="20"/>
        </w:rPr>
        <w:t>3</w:t>
      </w:r>
      <w:r w:rsidRPr="009C29B2">
        <w:rPr>
          <w:rFonts w:ascii="Arial" w:hAnsi="Arial" w:cs="Arial"/>
          <w:sz w:val="20"/>
          <w:szCs w:val="20"/>
        </w:rPr>
        <w:t xml:space="preserve"> [pharmacien employeur] (NATINF </w:t>
      </w:r>
      <w:r w:rsidR="00107A32">
        <w:rPr>
          <w:rFonts w:ascii="Arial" w:hAnsi="Arial" w:cs="Arial"/>
          <w:sz w:val="20"/>
          <w:szCs w:val="20"/>
        </w:rPr>
        <w:t>2643</w:t>
      </w:r>
      <w:r w:rsidRPr="009C29B2">
        <w:rPr>
          <w:rFonts w:ascii="Arial" w:hAnsi="Arial" w:cs="Arial"/>
          <w:sz w:val="20"/>
          <w:szCs w:val="20"/>
        </w:rPr>
        <w:t xml:space="preserve">) : </w:t>
      </w:r>
      <w:r w:rsidRPr="009C29B2">
        <w:rPr>
          <w:rFonts w:ascii="Arial" w:hAnsi="Arial" w:cs="Arial"/>
          <w:i/>
          <w:sz w:val="20"/>
          <w:szCs w:val="20"/>
        </w:rPr>
        <w:t>Le fait pour un pharmacien d'employer, même occasionnellement, aux opérations prévues à l'article L. 4241-1 une personne ne satisfaisant pas aux conditions fixées par le présent titre est puni d'un an d'emprisonnement et de 15 000 euros d'amende</w:t>
      </w:r>
    </w:p>
    <w:p w:rsidR="008A46EE" w:rsidRDefault="008A46EE" w:rsidP="00CA6018">
      <w:pPr>
        <w:spacing w:after="0" w:line="240" w:lineRule="auto"/>
        <w:jc w:val="both"/>
        <w:rPr>
          <w:rFonts w:ascii="Arial" w:hAnsi="Arial" w:cs="Arial"/>
          <w:sz w:val="20"/>
          <w:szCs w:val="20"/>
        </w:rPr>
      </w:pPr>
    </w:p>
    <w:p w:rsidR="009C29B2" w:rsidRDefault="009C29B2" w:rsidP="009C29B2">
      <w:pPr>
        <w:widowControl w:val="0"/>
        <w:spacing w:after="0" w:line="240" w:lineRule="auto"/>
        <w:jc w:val="both"/>
        <w:rPr>
          <w:rFonts w:ascii="Arial" w:hAnsi="Arial" w:cs="Arial"/>
          <w:sz w:val="20"/>
        </w:rPr>
      </w:pPr>
      <w:r w:rsidRPr="00A60B52">
        <w:rPr>
          <w:rFonts w:ascii="Arial" w:hAnsi="Arial" w:cs="Arial"/>
          <w:sz w:val="20"/>
          <w:u w:val="single"/>
        </w:rPr>
        <w:t>Sanctions financières</w:t>
      </w:r>
      <w:r>
        <w:rPr>
          <w:rFonts w:ascii="Arial" w:hAnsi="Arial" w:cs="Arial"/>
          <w:sz w:val="20"/>
        </w:rPr>
        <w:t xml:space="preserve"> : </w:t>
      </w:r>
    </w:p>
    <w:p w:rsidR="009C29B2" w:rsidRPr="00CA6018" w:rsidRDefault="009C29B2" w:rsidP="009C29B2">
      <w:pPr>
        <w:pStyle w:val="Paragraphedeliste"/>
        <w:widowControl w:val="0"/>
        <w:numPr>
          <w:ilvl w:val="0"/>
          <w:numId w:val="3"/>
        </w:numPr>
        <w:spacing w:after="0" w:line="240" w:lineRule="auto"/>
        <w:jc w:val="both"/>
        <w:rPr>
          <w:rFonts w:ascii="Arial" w:hAnsi="Arial" w:cs="Arial"/>
          <w:sz w:val="20"/>
        </w:rPr>
      </w:pPr>
      <w:r w:rsidRPr="007D0685">
        <w:rPr>
          <w:rFonts w:ascii="Arial" w:hAnsi="Arial" w:cs="Arial"/>
          <w:b/>
          <w:sz w:val="20"/>
        </w:rPr>
        <w:t>L.5424-3 3°</w:t>
      </w:r>
      <w:r>
        <w:rPr>
          <w:rFonts w:ascii="Arial" w:hAnsi="Arial" w:cs="Arial"/>
          <w:sz w:val="20"/>
        </w:rPr>
        <w:t xml:space="preserve"> : </w:t>
      </w:r>
      <w:r w:rsidRPr="001F0CE3">
        <w:rPr>
          <w:rFonts w:ascii="Arial" w:hAnsi="Arial" w:cs="Arial"/>
          <w:i/>
          <w:sz w:val="20"/>
        </w:rPr>
        <w:t>Constitue un manquement soumis à sanction financière le fait pour un pharmacien : (…)</w:t>
      </w:r>
      <w:r>
        <w:rPr>
          <w:rFonts w:ascii="Arial" w:hAnsi="Arial" w:cs="Arial"/>
          <w:sz w:val="20"/>
        </w:rPr>
        <w:t xml:space="preserve"> </w:t>
      </w:r>
      <w:r w:rsidRPr="001F0CE3">
        <w:rPr>
          <w:rFonts w:ascii="Arial" w:hAnsi="Arial" w:cs="Arial"/>
          <w:i/>
          <w:sz w:val="20"/>
        </w:rPr>
        <w:t>d’exploiter une officine sans que les médicaments soient préparés par ou sous la surveillance directe</w:t>
      </w:r>
      <w:r>
        <w:rPr>
          <w:rFonts w:ascii="Arial" w:hAnsi="Arial" w:cs="Arial"/>
          <w:i/>
          <w:sz w:val="20"/>
        </w:rPr>
        <w:t xml:space="preserve"> d’un pharmacien</w:t>
      </w:r>
    </w:p>
    <w:p w:rsidR="008A46EE" w:rsidRDefault="008A46EE" w:rsidP="00CA6018">
      <w:pPr>
        <w:spacing w:after="0" w:line="240" w:lineRule="auto"/>
        <w:jc w:val="both"/>
        <w:rPr>
          <w:rFonts w:ascii="Arial" w:hAnsi="Arial" w:cs="Arial"/>
          <w:sz w:val="20"/>
          <w:szCs w:val="20"/>
        </w:rPr>
      </w:pPr>
    </w:p>
    <w:p w:rsidR="00A9675F" w:rsidRDefault="00A9675F" w:rsidP="00A9675F">
      <w:pPr>
        <w:widowControl w:val="0"/>
        <w:spacing w:after="0" w:line="240" w:lineRule="auto"/>
        <w:jc w:val="both"/>
        <w:rPr>
          <w:rFonts w:ascii="Arial" w:hAnsi="Arial" w:cs="Arial"/>
          <w:sz w:val="20"/>
        </w:rPr>
      </w:pPr>
      <w:r w:rsidRPr="00A60B52">
        <w:rPr>
          <w:rFonts w:ascii="Arial" w:hAnsi="Arial" w:cs="Arial"/>
          <w:sz w:val="20"/>
          <w:u w:val="single"/>
        </w:rPr>
        <w:t>Manquements déontologiques</w:t>
      </w:r>
      <w:r>
        <w:rPr>
          <w:rFonts w:ascii="Arial" w:hAnsi="Arial" w:cs="Arial"/>
          <w:sz w:val="20"/>
        </w:rPr>
        <w:t xml:space="preserve"> : </w:t>
      </w:r>
    </w:p>
    <w:p w:rsidR="00A9675F" w:rsidRPr="00A9675F" w:rsidRDefault="00A9675F" w:rsidP="00A9675F">
      <w:pPr>
        <w:pStyle w:val="Paragraphedeliste"/>
        <w:numPr>
          <w:ilvl w:val="0"/>
          <w:numId w:val="3"/>
        </w:numPr>
        <w:spacing w:after="0" w:line="240" w:lineRule="auto"/>
        <w:jc w:val="both"/>
        <w:rPr>
          <w:rFonts w:ascii="Arial" w:hAnsi="Arial" w:cs="Arial"/>
          <w:sz w:val="20"/>
          <w:szCs w:val="20"/>
        </w:rPr>
      </w:pPr>
      <w:r w:rsidRPr="007D0685">
        <w:rPr>
          <w:rFonts w:ascii="Arial" w:hAnsi="Arial" w:cs="Arial"/>
          <w:b/>
          <w:sz w:val="20"/>
          <w:szCs w:val="20"/>
        </w:rPr>
        <w:t>R.4235-12 al.1</w:t>
      </w:r>
      <w:r w:rsidRPr="008A46EE">
        <w:rPr>
          <w:rFonts w:ascii="Arial" w:hAnsi="Arial" w:cs="Arial"/>
          <w:sz w:val="20"/>
          <w:szCs w:val="20"/>
        </w:rPr>
        <w:t xml:space="preserve"> : </w:t>
      </w:r>
      <w:r>
        <w:rPr>
          <w:rFonts w:ascii="Arial" w:hAnsi="Arial" w:cs="Arial"/>
          <w:i/>
          <w:sz w:val="20"/>
          <w:szCs w:val="20"/>
        </w:rPr>
        <w:t>Tout acte professionnel doit être accompli avec soin et attention selon les règles de bonnes pratiques correspondant à l’activité considérée</w:t>
      </w:r>
    </w:p>
    <w:p w:rsidR="00A9675F" w:rsidRDefault="00A9675F" w:rsidP="00A9675F">
      <w:pPr>
        <w:spacing w:after="0" w:line="240" w:lineRule="auto"/>
        <w:jc w:val="both"/>
        <w:rPr>
          <w:rFonts w:ascii="Arial" w:hAnsi="Arial" w:cs="Arial"/>
          <w:sz w:val="20"/>
          <w:szCs w:val="20"/>
        </w:rPr>
      </w:pPr>
    </w:p>
    <w:p w:rsidR="00A9675F" w:rsidRDefault="00A9675F" w:rsidP="00A9675F">
      <w:pPr>
        <w:spacing w:after="0" w:line="240" w:lineRule="auto"/>
        <w:jc w:val="both"/>
        <w:rPr>
          <w:rFonts w:ascii="Arial" w:hAnsi="Arial" w:cs="Arial"/>
          <w:sz w:val="20"/>
          <w:szCs w:val="20"/>
        </w:rPr>
      </w:pPr>
      <w:r w:rsidRPr="00A63A05">
        <w:rPr>
          <w:rFonts w:ascii="Arial" w:hAnsi="Arial" w:cs="Arial"/>
          <w:sz w:val="20"/>
          <w:szCs w:val="20"/>
          <w:u w:val="single"/>
        </w:rPr>
        <w:t>Suites à donner</w:t>
      </w:r>
      <w:r>
        <w:rPr>
          <w:rFonts w:ascii="Arial" w:hAnsi="Arial" w:cs="Arial"/>
          <w:sz w:val="20"/>
          <w:szCs w:val="20"/>
        </w:rPr>
        <w:t xml:space="preserve"> : </w:t>
      </w:r>
    </w:p>
    <w:p w:rsidR="00A9675F" w:rsidRDefault="00A9675F" w:rsidP="00A9675F">
      <w:pPr>
        <w:pStyle w:val="Paragraphedeliste"/>
        <w:numPr>
          <w:ilvl w:val="0"/>
          <w:numId w:val="3"/>
        </w:numPr>
        <w:spacing w:after="0" w:line="240" w:lineRule="auto"/>
        <w:jc w:val="both"/>
        <w:rPr>
          <w:rFonts w:ascii="Arial" w:hAnsi="Arial" w:cs="Arial"/>
          <w:sz w:val="20"/>
          <w:szCs w:val="20"/>
        </w:rPr>
      </w:pPr>
      <w:r>
        <w:rPr>
          <w:rFonts w:ascii="Arial" w:hAnsi="Arial" w:cs="Arial"/>
          <w:sz w:val="20"/>
          <w:szCs w:val="20"/>
        </w:rPr>
        <w:t>Injonction : engagement du pharmacien à ne pas laisser du personnel non qualifié délivrer des médicaments– effet immédiat</w:t>
      </w:r>
    </w:p>
    <w:p w:rsidR="00A9675F" w:rsidRDefault="00A9675F" w:rsidP="00A9675F">
      <w:pPr>
        <w:pStyle w:val="Paragraphedeliste"/>
        <w:numPr>
          <w:ilvl w:val="0"/>
          <w:numId w:val="3"/>
        </w:numPr>
        <w:spacing w:after="0" w:line="240" w:lineRule="auto"/>
        <w:jc w:val="both"/>
        <w:rPr>
          <w:rFonts w:ascii="Arial" w:hAnsi="Arial" w:cs="Arial"/>
          <w:sz w:val="20"/>
          <w:szCs w:val="20"/>
        </w:rPr>
      </w:pPr>
      <w:r>
        <w:rPr>
          <w:rFonts w:ascii="Arial" w:hAnsi="Arial" w:cs="Arial"/>
          <w:sz w:val="20"/>
          <w:szCs w:val="20"/>
        </w:rPr>
        <w:t>Scorage : A</w:t>
      </w:r>
      <w:r w:rsidR="00E117BC">
        <w:rPr>
          <w:rFonts w:ascii="Arial" w:hAnsi="Arial" w:cs="Arial"/>
          <w:sz w:val="20"/>
          <w:szCs w:val="20"/>
        </w:rPr>
        <w:t>2</w:t>
      </w:r>
      <w:r>
        <w:rPr>
          <w:rFonts w:ascii="Arial" w:hAnsi="Arial" w:cs="Arial"/>
          <w:sz w:val="20"/>
          <w:szCs w:val="20"/>
        </w:rPr>
        <w:t> : 0</w:t>
      </w:r>
    </w:p>
    <w:p w:rsidR="000710F5" w:rsidRDefault="000710F5" w:rsidP="000710F5">
      <w:pPr>
        <w:spacing w:after="0" w:line="240" w:lineRule="auto"/>
        <w:jc w:val="both"/>
        <w:rPr>
          <w:rFonts w:ascii="Arial" w:hAnsi="Arial" w:cs="Arial"/>
          <w:sz w:val="20"/>
          <w:szCs w:val="20"/>
        </w:rPr>
      </w:pPr>
    </w:p>
    <w:p w:rsidR="00011423" w:rsidRDefault="00011423" w:rsidP="00011423">
      <w:pPr>
        <w:spacing w:after="0" w:line="240" w:lineRule="auto"/>
        <w:ind w:left="851" w:hanging="851"/>
        <w:jc w:val="both"/>
        <w:rPr>
          <w:rFonts w:ascii="Arial" w:hAnsi="Arial" w:cs="Arial"/>
          <w:sz w:val="20"/>
          <w:szCs w:val="20"/>
        </w:rPr>
      </w:pPr>
      <w:r>
        <w:rPr>
          <w:rFonts w:ascii="Arial" w:hAnsi="Arial" w:cs="Arial"/>
          <w:sz w:val="20"/>
          <w:szCs w:val="20"/>
          <w:u w:val="single"/>
        </w:rPr>
        <w:t>Doctrine</w:t>
      </w:r>
      <w:r w:rsidRPr="001C5E78">
        <w:rPr>
          <w:rFonts w:ascii="Arial" w:hAnsi="Arial" w:cs="Arial"/>
          <w:sz w:val="20"/>
          <w:szCs w:val="20"/>
        </w:rPr>
        <w:t xml:space="preserve"> : </w:t>
      </w:r>
    </w:p>
    <w:p w:rsidR="00011423" w:rsidRDefault="00011423" w:rsidP="00011423">
      <w:pPr>
        <w:pStyle w:val="Paragraphedeliste"/>
        <w:numPr>
          <w:ilvl w:val="0"/>
          <w:numId w:val="3"/>
        </w:numPr>
        <w:spacing w:after="0" w:line="240" w:lineRule="auto"/>
        <w:jc w:val="both"/>
        <w:rPr>
          <w:rFonts w:ascii="Arial" w:hAnsi="Arial" w:cs="Arial"/>
          <w:sz w:val="20"/>
          <w:szCs w:val="20"/>
        </w:rPr>
      </w:pPr>
      <w:r w:rsidRPr="00011423">
        <w:rPr>
          <w:rFonts w:ascii="Arial" w:hAnsi="Arial" w:cs="Arial"/>
          <w:sz w:val="20"/>
          <w:szCs w:val="20"/>
        </w:rPr>
        <w:t>Les faits ne sont pas toujours faciles à constater</w:t>
      </w:r>
      <w:r>
        <w:rPr>
          <w:rFonts w:ascii="Arial" w:hAnsi="Arial" w:cs="Arial"/>
          <w:sz w:val="20"/>
          <w:szCs w:val="20"/>
        </w:rPr>
        <w:t> ; le pharmacien peut toujours affirmer qu’il a validé l’ordonnance et que la délivrance s’est faite sous sa responsabilité ; bien vérifier qui est au comptoir au moyen de l’insigne (si portée).</w:t>
      </w:r>
    </w:p>
    <w:p w:rsidR="00011423" w:rsidRPr="00011423" w:rsidRDefault="00011423" w:rsidP="00011423">
      <w:pPr>
        <w:spacing w:after="0" w:line="240" w:lineRule="auto"/>
        <w:ind w:left="360"/>
        <w:jc w:val="both"/>
        <w:rPr>
          <w:rFonts w:ascii="Arial" w:hAnsi="Arial" w:cs="Arial"/>
          <w:sz w:val="20"/>
          <w:szCs w:val="20"/>
        </w:rPr>
      </w:pPr>
    </w:p>
    <w:p w:rsidR="00011423" w:rsidRPr="000710F5" w:rsidRDefault="00011423" w:rsidP="000710F5">
      <w:pPr>
        <w:spacing w:after="0" w:line="240" w:lineRule="auto"/>
        <w:jc w:val="both"/>
        <w:rPr>
          <w:rFonts w:ascii="Arial" w:hAnsi="Arial" w:cs="Arial"/>
          <w:sz w:val="20"/>
          <w:szCs w:val="20"/>
        </w:rPr>
      </w:pPr>
    </w:p>
    <w:p w:rsidR="00A9675F" w:rsidRPr="004A339C" w:rsidRDefault="004A339C" w:rsidP="00A9675F">
      <w:pPr>
        <w:spacing w:after="0" w:line="240" w:lineRule="auto"/>
        <w:jc w:val="both"/>
        <w:rPr>
          <w:rFonts w:ascii="Arial" w:hAnsi="Arial" w:cs="Arial"/>
          <w:b/>
          <w:sz w:val="20"/>
          <w:szCs w:val="20"/>
        </w:rPr>
      </w:pPr>
      <w:r w:rsidRPr="004A339C">
        <w:rPr>
          <w:rFonts w:ascii="Arial" w:hAnsi="Arial" w:cs="Arial"/>
          <w:b/>
          <w:sz w:val="20"/>
          <w:szCs w:val="20"/>
        </w:rPr>
        <w:t>2-1) PRESENCE DU (DES) PHARMACIEN(S) TITULAIRE(S)</w:t>
      </w:r>
    </w:p>
    <w:p w:rsidR="004A339C" w:rsidRDefault="004A339C" w:rsidP="00A9675F">
      <w:pPr>
        <w:spacing w:after="0" w:line="240" w:lineRule="auto"/>
        <w:jc w:val="both"/>
        <w:rPr>
          <w:rFonts w:ascii="Arial" w:hAnsi="Arial" w:cs="Arial"/>
          <w:sz w:val="20"/>
          <w:szCs w:val="20"/>
        </w:rPr>
      </w:pPr>
    </w:p>
    <w:p w:rsidR="004A339C" w:rsidRPr="004A339C" w:rsidRDefault="004A339C" w:rsidP="004A339C">
      <w:pPr>
        <w:widowControl w:val="0"/>
        <w:spacing w:after="0" w:line="240" w:lineRule="auto"/>
        <w:ind w:left="1134" w:hanging="1134"/>
        <w:jc w:val="both"/>
        <w:rPr>
          <w:rFonts w:ascii="Arial" w:hAnsi="Arial" w:cs="Arial"/>
          <w:sz w:val="20"/>
        </w:rPr>
      </w:pPr>
      <w:r>
        <w:rPr>
          <w:rFonts w:ascii="Arial" w:hAnsi="Arial" w:cs="Arial"/>
          <w:sz w:val="20"/>
          <w:u w:val="single"/>
        </w:rPr>
        <w:t>Précision</w:t>
      </w:r>
      <w:r>
        <w:rPr>
          <w:rFonts w:ascii="Arial" w:hAnsi="Arial" w:cs="Arial"/>
          <w:sz w:val="20"/>
        </w:rPr>
        <w:t xml:space="preserve"> : si le pharmacien titulaire est habituellement absent de son officine </w:t>
      </w:r>
      <w:r w:rsidR="00E31613">
        <w:rPr>
          <w:rFonts w:ascii="Arial" w:hAnsi="Arial" w:cs="Arial"/>
          <w:sz w:val="20"/>
        </w:rPr>
        <w:t>même si</w:t>
      </w:r>
      <w:r>
        <w:rPr>
          <w:rFonts w:ascii="Arial" w:hAnsi="Arial" w:cs="Arial"/>
          <w:sz w:val="20"/>
        </w:rPr>
        <w:t xml:space="preserve"> autre pharmacien est </w:t>
      </w:r>
      <w:r w:rsidR="00E31613">
        <w:rPr>
          <w:rFonts w:ascii="Arial" w:hAnsi="Arial" w:cs="Arial"/>
          <w:sz w:val="20"/>
        </w:rPr>
        <w:t xml:space="preserve">toujours </w:t>
      </w:r>
      <w:r>
        <w:rPr>
          <w:rFonts w:ascii="Arial" w:hAnsi="Arial" w:cs="Arial"/>
          <w:sz w:val="20"/>
        </w:rPr>
        <w:t>présent, ou lorsque deux co-titulaires exercent alternativement</w:t>
      </w:r>
    </w:p>
    <w:p w:rsidR="004A339C" w:rsidRDefault="004A339C" w:rsidP="004A339C">
      <w:pPr>
        <w:widowControl w:val="0"/>
        <w:spacing w:after="0" w:line="240" w:lineRule="auto"/>
        <w:jc w:val="both"/>
        <w:rPr>
          <w:rFonts w:ascii="Arial" w:hAnsi="Arial" w:cs="Arial"/>
          <w:sz w:val="20"/>
          <w:u w:val="single"/>
        </w:rPr>
      </w:pPr>
    </w:p>
    <w:p w:rsidR="004A339C" w:rsidRPr="00CA6018" w:rsidRDefault="004A339C" w:rsidP="004A339C">
      <w:pPr>
        <w:widowControl w:val="0"/>
        <w:spacing w:after="0" w:line="240" w:lineRule="auto"/>
        <w:jc w:val="both"/>
        <w:rPr>
          <w:rFonts w:ascii="Arial" w:hAnsi="Arial" w:cs="Arial"/>
          <w:sz w:val="20"/>
        </w:rPr>
      </w:pPr>
      <w:r w:rsidRPr="00CA6018">
        <w:rPr>
          <w:rFonts w:ascii="Arial" w:hAnsi="Arial" w:cs="Arial"/>
          <w:sz w:val="20"/>
          <w:u w:val="single"/>
        </w:rPr>
        <w:t>Guide d’inspection</w:t>
      </w:r>
      <w:r w:rsidRPr="004A339C">
        <w:rPr>
          <w:rFonts w:ascii="Arial" w:hAnsi="Arial" w:cs="Arial"/>
          <w:sz w:val="20"/>
        </w:rPr>
        <w:t> :</w:t>
      </w:r>
      <w:r w:rsidRPr="00CA6018">
        <w:rPr>
          <w:rFonts w:ascii="Arial" w:hAnsi="Arial" w:cs="Arial"/>
          <w:sz w:val="20"/>
        </w:rPr>
        <w:t xml:space="preserve"> page </w:t>
      </w:r>
      <w:r w:rsidR="00BC5716">
        <w:rPr>
          <w:rFonts w:ascii="Arial" w:hAnsi="Arial" w:cs="Arial"/>
          <w:sz w:val="20"/>
        </w:rPr>
        <w:t>4</w:t>
      </w:r>
    </w:p>
    <w:p w:rsidR="004A339C" w:rsidRDefault="004A339C" w:rsidP="00A9675F">
      <w:pPr>
        <w:spacing w:after="0" w:line="240" w:lineRule="auto"/>
        <w:jc w:val="both"/>
        <w:rPr>
          <w:rFonts w:ascii="Arial" w:hAnsi="Arial" w:cs="Arial"/>
          <w:sz w:val="20"/>
          <w:szCs w:val="20"/>
        </w:rPr>
      </w:pPr>
    </w:p>
    <w:p w:rsidR="004A339C" w:rsidRDefault="00C32A34" w:rsidP="004A339C">
      <w:pPr>
        <w:spacing w:after="0" w:line="240" w:lineRule="auto"/>
        <w:jc w:val="both"/>
        <w:rPr>
          <w:rFonts w:ascii="Arial" w:hAnsi="Arial" w:cs="Arial"/>
          <w:sz w:val="20"/>
        </w:rPr>
      </w:pPr>
      <w:r>
        <w:rPr>
          <w:rFonts w:ascii="Arial" w:hAnsi="Arial" w:cs="Arial"/>
          <w:sz w:val="20"/>
          <w:u w:val="single"/>
        </w:rPr>
        <w:t>Références</w:t>
      </w:r>
      <w:r w:rsidR="004A339C" w:rsidRPr="00A60B52">
        <w:rPr>
          <w:rFonts w:ascii="Arial" w:hAnsi="Arial" w:cs="Arial"/>
          <w:sz w:val="20"/>
          <w:u w:val="single"/>
        </w:rPr>
        <w:t xml:space="preserve"> csp</w:t>
      </w:r>
      <w:r w:rsidR="004A339C">
        <w:rPr>
          <w:rFonts w:ascii="Arial" w:hAnsi="Arial" w:cs="Arial"/>
          <w:sz w:val="20"/>
        </w:rPr>
        <w:t> :</w:t>
      </w:r>
    </w:p>
    <w:p w:rsidR="004A339C" w:rsidRPr="004A339C" w:rsidRDefault="004A339C" w:rsidP="004A339C">
      <w:pPr>
        <w:pStyle w:val="Paragraphedeliste"/>
        <w:numPr>
          <w:ilvl w:val="0"/>
          <w:numId w:val="3"/>
        </w:numPr>
        <w:spacing w:after="0" w:line="240" w:lineRule="auto"/>
        <w:jc w:val="both"/>
        <w:rPr>
          <w:rFonts w:ascii="Arial" w:hAnsi="Arial" w:cs="Arial"/>
          <w:sz w:val="20"/>
          <w:szCs w:val="20"/>
        </w:rPr>
      </w:pPr>
      <w:r w:rsidRPr="007D0685">
        <w:rPr>
          <w:rFonts w:ascii="Arial" w:hAnsi="Arial" w:cs="Arial"/>
          <w:b/>
          <w:sz w:val="20"/>
        </w:rPr>
        <w:t>L.5125-</w:t>
      </w:r>
      <w:r w:rsidR="003B270B">
        <w:rPr>
          <w:rFonts w:ascii="Arial" w:hAnsi="Arial" w:cs="Arial"/>
          <w:b/>
          <w:sz w:val="20"/>
        </w:rPr>
        <w:t>15</w:t>
      </w:r>
      <w:r w:rsidRPr="007D0685">
        <w:rPr>
          <w:rFonts w:ascii="Arial" w:hAnsi="Arial" w:cs="Arial"/>
          <w:b/>
          <w:sz w:val="20"/>
        </w:rPr>
        <w:t xml:space="preserve"> al.1</w:t>
      </w:r>
      <w:r w:rsidRPr="004A339C">
        <w:rPr>
          <w:rFonts w:ascii="Arial" w:hAnsi="Arial" w:cs="Arial"/>
          <w:sz w:val="20"/>
        </w:rPr>
        <w:t xml:space="preserve"> : </w:t>
      </w:r>
      <w:r w:rsidRPr="004A339C">
        <w:rPr>
          <w:rFonts w:ascii="Arial" w:hAnsi="Arial" w:cs="Arial"/>
          <w:i/>
          <w:sz w:val="20"/>
        </w:rPr>
        <w:t>Le pharmacien titulaire d’une officine doit exercer personnellement sa profession</w:t>
      </w:r>
      <w:r w:rsidRPr="004A339C">
        <w:rPr>
          <w:rFonts w:ascii="Arial" w:hAnsi="Arial" w:cs="Arial"/>
          <w:sz w:val="20"/>
        </w:rPr>
        <w:t xml:space="preserve">   </w:t>
      </w:r>
    </w:p>
    <w:p w:rsidR="004A339C" w:rsidRDefault="004A339C" w:rsidP="00A9675F">
      <w:pPr>
        <w:spacing w:after="0" w:line="240" w:lineRule="auto"/>
        <w:jc w:val="both"/>
        <w:rPr>
          <w:rFonts w:ascii="Arial" w:hAnsi="Arial" w:cs="Arial"/>
          <w:sz w:val="20"/>
          <w:szCs w:val="20"/>
        </w:rPr>
      </w:pPr>
    </w:p>
    <w:p w:rsidR="00232F61" w:rsidRPr="00186D8D" w:rsidRDefault="00232F61" w:rsidP="00232F61">
      <w:pPr>
        <w:widowControl w:val="0"/>
        <w:spacing w:after="0" w:line="240" w:lineRule="auto"/>
        <w:jc w:val="both"/>
        <w:rPr>
          <w:rFonts w:ascii="Arial" w:hAnsi="Arial" w:cs="Arial"/>
          <w:sz w:val="20"/>
        </w:rPr>
      </w:pPr>
      <w:r>
        <w:rPr>
          <w:rFonts w:ascii="Arial" w:hAnsi="Arial" w:cs="Arial"/>
          <w:sz w:val="20"/>
          <w:u w:val="single"/>
        </w:rPr>
        <w:t>Manquements aux bonnes pratiques de dispensation</w:t>
      </w:r>
      <w:r>
        <w:rPr>
          <w:rFonts w:ascii="Arial" w:hAnsi="Arial" w:cs="Arial"/>
          <w:sz w:val="20"/>
        </w:rPr>
        <w:t xml:space="preserve"> : </w:t>
      </w:r>
      <w:r w:rsidRPr="00186D8D">
        <w:rPr>
          <w:rFonts w:ascii="Arial" w:hAnsi="Arial" w:cs="Arial"/>
          <w:sz w:val="20"/>
        </w:rPr>
        <w:t>(§ 4-1 page 17)</w:t>
      </w:r>
    </w:p>
    <w:p w:rsidR="00232F61" w:rsidRDefault="00232F61" w:rsidP="004A339C">
      <w:pPr>
        <w:widowControl w:val="0"/>
        <w:spacing w:after="0" w:line="240" w:lineRule="auto"/>
        <w:jc w:val="both"/>
        <w:rPr>
          <w:rFonts w:ascii="Arial" w:hAnsi="Arial" w:cs="Arial"/>
          <w:sz w:val="20"/>
          <w:u w:val="single"/>
        </w:rPr>
      </w:pPr>
    </w:p>
    <w:p w:rsidR="004A339C" w:rsidRDefault="004A339C" w:rsidP="004A339C">
      <w:pPr>
        <w:widowControl w:val="0"/>
        <w:spacing w:after="0" w:line="240" w:lineRule="auto"/>
        <w:jc w:val="both"/>
        <w:rPr>
          <w:rFonts w:ascii="Arial" w:hAnsi="Arial" w:cs="Arial"/>
          <w:sz w:val="20"/>
        </w:rPr>
      </w:pPr>
      <w:r w:rsidRPr="00A60B52">
        <w:rPr>
          <w:rFonts w:ascii="Arial" w:hAnsi="Arial" w:cs="Arial"/>
          <w:sz w:val="20"/>
          <w:u w:val="single"/>
        </w:rPr>
        <w:t>Sanctions pénales</w:t>
      </w:r>
      <w:r>
        <w:rPr>
          <w:rFonts w:ascii="Arial" w:hAnsi="Arial" w:cs="Arial"/>
          <w:sz w:val="20"/>
        </w:rPr>
        <w:t> :</w:t>
      </w:r>
    </w:p>
    <w:p w:rsidR="004A339C" w:rsidRPr="009E483A" w:rsidRDefault="004A339C" w:rsidP="004A339C">
      <w:pPr>
        <w:pStyle w:val="Paragraphedeliste"/>
        <w:widowControl w:val="0"/>
        <w:numPr>
          <w:ilvl w:val="0"/>
          <w:numId w:val="3"/>
        </w:numPr>
        <w:spacing w:after="0" w:line="240" w:lineRule="auto"/>
        <w:jc w:val="both"/>
        <w:rPr>
          <w:rFonts w:ascii="Arial" w:hAnsi="Arial" w:cs="Arial"/>
          <w:sz w:val="20"/>
          <w:szCs w:val="20"/>
        </w:rPr>
      </w:pPr>
      <w:r>
        <w:rPr>
          <w:rFonts w:ascii="Arial" w:hAnsi="Arial" w:cs="Arial"/>
          <w:sz w:val="20"/>
          <w:szCs w:val="20"/>
        </w:rPr>
        <w:t xml:space="preserve">L.5424-13 (NATINF 22341) : </w:t>
      </w:r>
      <w:r w:rsidRPr="00B757DD">
        <w:rPr>
          <w:rFonts w:ascii="Arial" w:hAnsi="Arial" w:cs="Arial"/>
          <w:i/>
          <w:sz w:val="20"/>
          <w:szCs w:val="20"/>
        </w:rPr>
        <w:t>Le fait pour un pharmacien de ne pas exercer personnellement sa profession est puni de 75 000 € d’amende</w:t>
      </w:r>
    </w:p>
    <w:p w:rsidR="009E483A" w:rsidRDefault="009E483A" w:rsidP="009E483A">
      <w:pPr>
        <w:widowControl w:val="0"/>
        <w:spacing w:after="0" w:line="240" w:lineRule="auto"/>
        <w:jc w:val="both"/>
        <w:rPr>
          <w:rFonts w:ascii="Arial" w:hAnsi="Arial" w:cs="Arial"/>
          <w:sz w:val="20"/>
          <w:szCs w:val="20"/>
        </w:rPr>
      </w:pPr>
    </w:p>
    <w:p w:rsidR="00042250" w:rsidRDefault="00042250" w:rsidP="009E483A">
      <w:pPr>
        <w:widowControl w:val="0"/>
        <w:spacing w:after="0" w:line="240" w:lineRule="auto"/>
        <w:jc w:val="both"/>
        <w:rPr>
          <w:rFonts w:ascii="Arial" w:hAnsi="Arial" w:cs="Arial"/>
          <w:sz w:val="20"/>
          <w:szCs w:val="20"/>
        </w:rPr>
      </w:pPr>
    </w:p>
    <w:p w:rsidR="00042250" w:rsidRDefault="00042250" w:rsidP="009E483A">
      <w:pPr>
        <w:widowControl w:val="0"/>
        <w:spacing w:after="0" w:line="240" w:lineRule="auto"/>
        <w:jc w:val="both"/>
        <w:rPr>
          <w:rFonts w:ascii="Arial" w:hAnsi="Arial" w:cs="Arial"/>
          <w:sz w:val="20"/>
          <w:szCs w:val="20"/>
        </w:rPr>
      </w:pPr>
    </w:p>
    <w:p w:rsidR="009E483A" w:rsidRDefault="009E483A" w:rsidP="009E483A">
      <w:pPr>
        <w:widowControl w:val="0"/>
        <w:spacing w:after="0" w:line="240" w:lineRule="auto"/>
        <w:jc w:val="both"/>
        <w:rPr>
          <w:rFonts w:ascii="Arial" w:hAnsi="Arial" w:cs="Arial"/>
          <w:sz w:val="20"/>
          <w:szCs w:val="20"/>
        </w:rPr>
      </w:pPr>
      <w:r w:rsidRPr="00E31613">
        <w:rPr>
          <w:rFonts w:ascii="Arial" w:hAnsi="Arial" w:cs="Arial"/>
          <w:sz w:val="20"/>
          <w:szCs w:val="20"/>
          <w:u w:val="single"/>
        </w:rPr>
        <w:lastRenderedPageBreak/>
        <w:t>Sanctions financières</w:t>
      </w:r>
      <w:r>
        <w:rPr>
          <w:rFonts w:ascii="Arial" w:hAnsi="Arial" w:cs="Arial"/>
          <w:sz w:val="20"/>
          <w:szCs w:val="20"/>
        </w:rPr>
        <w:t xml:space="preserve"> : </w:t>
      </w:r>
    </w:p>
    <w:p w:rsidR="009E483A" w:rsidRPr="009E483A" w:rsidRDefault="009E483A" w:rsidP="009E483A">
      <w:pPr>
        <w:pStyle w:val="Paragraphedeliste"/>
        <w:widowControl w:val="0"/>
        <w:numPr>
          <w:ilvl w:val="0"/>
          <w:numId w:val="3"/>
        </w:numPr>
        <w:spacing w:after="0" w:line="240" w:lineRule="auto"/>
        <w:jc w:val="both"/>
        <w:rPr>
          <w:rFonts w:ascii="Arial" w:hAnsi="Arial" w:cs="Arial"/>
          <w:sz w:val="20"/>
          <w:szCs w:val="20"/>
        </w:rPr>
      </w:pPr>
      <w:r>
        <w:rPr>
          <w:rFonts w:ascii="Arial" w:hAnsi="Arial" w:cs="Arial"/>
          <w:sz w:val="20"/>
          <w:szCs w:val="20"/>
        </w:rPr>
        <w:t>L.5424-3 9° :</w:t>
      </w:r>
      <w:r>
        <w:rPr>
          <w:rFonts w:ascii="Arial" w:hAnsi="Arial" w:cs="Arial"/>
          <w:sz w:val="20"/>
        </w:rPr>
        <w:t xml:space="preserve"> </w:t>
      </w:r>
      <w:r w:rsidRPr="001F0CE3">
        <w:rPr>
          <w:rFonts w:ascii="Arial" w:hAnsi="Arial" w:cs="Arial"/>
          <w:i/>
          <w:sz w:val="20"/>
        </w:rPr>
        <w:t>Constitue un manquement soumis à sanction financière le fait pour un pharmacien : (…)</w:t>
      </w:r>
      <w:r>
        <w:rPr>
          <w:rFonts w:ascii="Arial" w:hAnsi="Arial" w:cs="Arial"/>
          <w:i/>
          <w:sz w:val="20"/>
        </w:rPr>
        <w:t xml:space="preserve"> de ne pas exercer personnellement sa profession</w:t>
      </w:r>
    </w:p>
    <w:p w:rsidR="00490472" w:rsidRDefault="00490472" w:rsidP="00490472">
      <w:pPr>
        <w:widowControl w:val="0"/>
        <w:spacing w:after="0" w:line="240" w:lineRule="auto"/>
        <w:jc w:val="both"/>
        <w:rPr>
          <w:rFonts w:ascii="Arial" w:hAnsi="Arial" w:cs="Arial"/>
          <w:sz w:val="20"/>
          <w:u w:val="single"/>
        </w:rPr>
      </w:pPr>
    </w:p>
    <w:p w:rsidR="00490472" w:rsidRDefault="00490472" w:rsidP="00490472">
      <w:pPr>
        <w:widowControl w:val="0"/>
        <w:spacing w:after="0" w:line="240" w:lineRule="auto"/>
        <w:jc w:val="both"/>
        <w:rPr>
          <w:rFonts w:ascii="Arial" w:hAnsi="Arial" w:cs="Arial"/>
          <w:sz w:val="20"/>
        </w:rPr>
      </w:pPr>
      <w:r w:rsidRPr="00A60B52">
        <w:rPr>
          <w:rFonts w:ascii="Arial" w:hAnsi="Arial" w:cs="Arial"/>
          <w:sz w:val="20"/>
          <w:u w:val="single"/>
        </w:rPr>
        <w:t>Manquements déontologiques</w:t>
      </w:r>
      <w:r>
        <w:rPr>
          <w:rFonts w:ascii="Arial" w:hAnsi="Arial" w:cs="Arial"/>
          <w:sz w:val="20"/>
        </w:rPr>
        <w:t xml:space="preserve"> : </w:t>
      </w:r>
    </w:p>
    <w:p w:rsidR="00490472" w:rsidRPr="00A9675F" w:rsidRDefault="00490472" w:rsidP="00490472">
      <w:pPr>
        <w:pStyle w:val="Paragraphedeliste"/>
        <w:numPr>
          <w:ilvl w:val="0"/>
          <w:numId w:val="3"/>
        </w:numPr>
        <w:spacing w:after="0" w:line="240" w:lineRule="auto"/>
        <w:jc w:val="both"/>
        <w:rPr>
          <w:rFonts w:ascii="Arial" w:hAnsi="Arial" w:cs="Arial"/>
          <w:sz w:val="20"/>
          <w:szCs w:val="20"/>
        </w:rPr>
      </w:pPr>
      <w:r w:rsidRPr="008A46EE">
        <w:rPr>
          <w:rFonts w:ascii="Arial" w:hAnsi="Arial" w:cs="Arial"/>
          <w:sz w:val="20"/>
          <w:szCs w:val="20"/>
        </w:rPr>
        <w:t>R.</w:t>
      </w:r>
      <w:r>
        <w:rPr>
          <w:rFonts w:ascii="Arial" w:hAnsi="Arial" w:cs="Arial"/>
          <w:sz w:val="20"/>
          <w:szCs w:val="20"/>
        </w:rPr>
        <w:t>4</w:t>
      </w:r>
      <w:r w:rsidRPr="008A46EE">
        <w:rPr>
          <w:rFonts w:ascii="Arial" w:hAnsi="Arial" w:cs="Arial"/>
          <w:sz w:val="20"/>
          <w:szCs w:val="20"/>
        </w:rPr>
        <w:t>235-</w:t>
      </w:r>
      <w:r>
        <w:rPr>
          <w:rFonts w:ascii="Arial" w:hAnsi="Arial" w:cs="Arial"/>
          <w:sz w:val="20"/>
          <w:szCs w:val="20"/>
        </w:rPr>
        <w:t>13</w:t>
      </w:r>
      <w:r w:rsidRPr="008A46EE">
        <w:rPr>
          <w:rFonts w:ascii="Arial" w:hAnsi="Arial" w:cs="Arial"/>
          <w:sz w:val="20"/>
          <w:szCs w:val="20"/>
        </w:rPr>
        <w:t xml:space="preserve"> : </w:t>
      </w:r>
      <w:r>
        <w:rPr>
          <w:rFonts w:ascii="Arial" w:hAnsi="Arial" w:cs="Arial"/>
          <w:i/>
          <w:sz w:val="20"/>
          <w:szCs w:val="20"/>
        </w:rPr>
        <w:t xml:space="preserve">L’exercice personnel auquel est tenu le pharmacien consiste pour celui-ci à exécuter lui-même les actes professionnels ou à en surveiller attentivement l’exécution s’il ne les accomplit pas lui-même </w:t>
      </w:r>
    </w:p>
    <w:p w:rsidR="004A339C" w:rsidRDefault="004A339C" w:rsidP="00A9675F">
      <w:pPr>
        <w:spacing w:after="0" w:line="240" w:lineRule="auto"/>
        <w:jc w:val="both"/>
        <w:rPr>
          <w:rFonts w:ascii="Arial" w:hAnsi="Arial" w:cs="Arial"/>
          <w:sz w:val="20"/>
          <w:szCs w:val="20"/>
        </w:rPr>
      </w:pPr>
    </w:p>
    <w:p w:rsidR="004A339C" w:rsidRDefault="004A339C" w:rsidP="004A339C">
      <w:pPr>
        <w:spacing w:after="0" w:line="240" w:lineRule="auto"/>
        <w:jc w:val="both"/>
        <w:rPr>
          <w:rFonts w:ascii="Arial" w:hAnsi="Arial" w:cs="Arial"/>
          <w:sz w:val="20"/>
          <w:szCs w:val="20"/>
        </w:rPr>
      </w:pPr>
      <w:r w:rsidRPr="00A63A05">
        <w:rPr>
          <w:rFonts w:ascii="Arial" w:hAnsi="Arial" w:cs="Arial"/>
          <w:sz w:val="20"/>
          <w:szCs w:val="20"/>
          <w:u w:val="single"/>
        </w:rPr>
        <w:t>Suites à donner</w:t>
      </w:r>
      <w:r>
        <w:rPr>
          <w:rFonts w:ascii="Arial" w:hAnsi="Arial" w:cs="Arial"/>
          <w:sz w:val="20"/>
          <w:szCs w:val="20"/>
        </w:rPr>
        <w:t xml:space="preserve"> : </w:t>
      </w:r>
    </w:p>
    <w:p w:rsidR="004A339C" w:rsidRDefault="004A339C" w:rsidP="004A339C">
      <w:pPr>
        <w:pStyle w:val="Paragraphedeliste"/>
        <w:numPr>
          <w:ilvl w:val="0"/>
          <w:numId w:val="3"/>
        </w:numPr>
        <w:spacing w:after="0" w:line="240" w:lineRule="auto"/>
        <w:jc w:val="both"/>
        <w:rPr>
          <w:rFonts w:ascii="Arial" w:hAnsi="Arial" w:cs="Arial"/>
          <w:sz w:val="20"/>
          <w:szCs w:val="20"/>
        </w:rPr>
      </w:pPr>
      <w:r>
        <w:rPr>
          <w:rFonts w:ascii="Arial" w:hAnsi="Arial" w:cs="Arial"/>
          <w:sz w:val="20"/>
          <w:szCs w:val="20"/>
        </w:rPr>
        <w:t>Injonction : engagement du pharmacien à exercer personnellement sa profession – effet immédiat</w:t>
      </w:r>
    </w:p>
    <w:p w:rsidR="004A339C" w:rsidRDefault="004A339C" w:rsidP="00A9675F">
      <w:pPr>
        <w:spacing w:after="0" w:line="240" w:lineRule="auto"/>
        <w:jc w:val="both"/>
        <w:rPr>
          <w:rFonts w:ascii="Arial" w:hAnsi="Arial" w:cs="Arial"/>
          <w:sz w:val="20"/>
          <w:szCs w:val="20"/>
        </w:rPr>
      </w:pPr>
    </w:p>
    <w:p w:rsidR="007D0685" w:rsidRPr="004A339C" w:rsidRDefault="007D0685" w:rsidP="007D0685">
      <w:pPr>
        <w:widowControl w:val="0"/>
        <w:spacing w:after="0" w:line="240" w:lineRule="auto"/>
        <w:ind w:left="1134" w:hanging="1134"/>
        <w:jc w:val="both"/>
        <w:rPr>
          <w:rFonts w:ascii="Arial" w:hAnsi="Arial" w:cs="Arial"/>
          <w:sz w:val="20"/>
        </w:rPr>
      </w:pPr>
      <w:r>
        <w:rPr>
          <w:rFonts w:ascii="Arial" w:hAnsi="Arial" w:cs="Arial"/>
          <w:sz w:val="20"/>
          <w:u w:val="single"/>
        </w:rPr>
        <w:t>Doctrine</w:t>
      </w:r>
      <w:r>
        <w:rPr>
          <w:rFonts w:ascii="Arial" w:hAnsi="Arial" w:cs="Arial"/>
          <w:sz w:val="20"/>
        </w:rPr>
        <w:t> : Application en particulier si le pharmacien titulaire est habituellement absent de son officine même si autre pharmacien est toujours présent, ou lorsque deux co-titulaires exercent alternativement</w:t>
      </w:r>
    </w:p>
    <w:p w:rsidR="007D0685" w:rsidRDefault="007D0685" w:rsidP="00A9675F">
      <w:pPr>
        <w:spacing w:after="0" w:line="240" w:lineRule="auto"/>
        <w:jc w:val="both"/>
        <w:rPr>
          <w:rFonts w:ascii="Arial" w:hAnsi="Arial" w:cs="Arial"/>
          <w:sz w:val="20"/>
          <w:szCs w:val="20"/>
        </w:rPr>
      </w:pPr>
    </w:p>
    <w:p w:rsidR="001B57EE" w:rsidRDefault="001B57EE" w:rsidP="00A9675F">
      <w:pPr>
        <w:spacing w:after="0" w:line="240" w:lineRule="auto"/>
        <w:jc w:val="both"/>
        <w:rPr>
          <w:rFonts w:ascii="Arial" w:hAnsi="Arial" w:cs="Arial"/>
          <w:sz w:val="20"/>
          <w:szCs w:val="20"/>
        </w:rPr>
      </w:pPr>
    </w:p>
    <w:p w:rsidR="0005008E" w:rsidRDefault="0005008E" w:rsidP="0005008E">
      <w:pPr>
        <w:spacing w:after="0" w:line="240" w:lineRule="auto"/>
        <w:jc w:val="both"/>
        <w:rPr>
          <w:rFonts w:ascii="Arial" w:hAnsi="Arial" w:cs="Arial"/>
          <w:b/>
          <w:sz w:val="20"/>
          <w:szCs w:val="20"/>
        </w:rPr>
      </w:pPr>
      <w:r w:rsidRPr="004A339C">
        <w:rPr>
          <w:rFonts w:ascii="Arial" w:hAnsi="Arial" w:cs="Arial"/>
          <w:b/>
          <w:sz w:val="20"/>
          <w:szCs w:val="20"/>
        </w:rPr>
        <w:t>2-</w:t>
      </w:r>
      <w:r>
        <w:rPr>
          <w:rFonts w:ascii="Arial" w:hAnsi="Arial" w:cs="Arial"/>
          <w:b/>
          <w:sz w:val="20"/>
          <w:szCs w:val="20"/>
        </w:rPr>
        <w:t>2</w:t>
      </w:r>
      <w:r w:rsidRPr="004A339C">
        <w:rPr>
          <w:rFonts w:ascii="Arial" w:hAnsi="Arial" w:cs="Arial"/>
          <w:b/>
          <w:sz w:val="20"/>
          <w:szCs w:val="20"/>
        </w:rPr>
        <w:t xml:space="preserve">) </w:t>
      </w:r>
      <w:r>
        <w:rPr>
          <w:rFonts w:ascii="Arial" w:hAnsi="Arial" w:cs="Arial"/>
          <w:b/>
          <w:sz w:val="20"/>
          <w:szCs w:val="20"/>
        </w:rPr>
        <w:t>PHARMACIEN REMPLACANT OU GERANT APRES DECES</w:t>
      </w:r>
    </w:p>
    <w:p w:rsidR="0005008E" w:rsidRDefault="0005008E" w:rsidP="0005008E">
      <w:pPr>
        <w:spacing w:after="0" w:line="240" w:lineRule="auto"/>
        <w:jc w:val="both"/>
        <w:rPr>
          <w:rFonts w:ascii="Arial" w:hAnsi="Arial" w:cs="Arial"/>
          <w:b/>
          <w:sz w:val="20"/>
          <w:szCs w:val="20"/>
        </w:rPr>
      </w:pPr>
    </w:p>
    <w:p w:rsidR="0005008E" w:rsidRPr="00CA6018" w:rsidRDefault="0005008E" w:rsidP="0005008E">
      <w:pPr>
        <w:widowControl w:val="0"/>
        <w:spacing w:after="0" w:line="240" w:lineRule="auto"/>
        <w:jc w:val="both"/>
        <w:rPr>
          <w:rFonts w:ascii="Arial" w:hAnsi="Arial" w:cs="Arial"/>
          <w:sz w:val="20"/>
        </w:rPr>
      </w:pPr>
      <w:r w:rsidRPr="00CA6018">
        <w:rPr>
          <w:rFonts w:ascii="Arial" w:hAnsi="Arial" w:cs="Arial"/>
          <w:sz w:val="20"/>
          <w:u w:val="single"/>
        </w:rPr>
        <w:t>Guide d’inspection</w:t>
      </w:r>
      <w:r w:rsidRPr="004A339C">
        <w:rPr>
          <w:rFonts w:ascii="Arial" w:hAnsi="Arial" w:cs="Arial"/>
          <w:sz w:val="20"/>
        </w:rPr>
        <w:t> :</w:t>
      </w:r>
      <w:r w:rsidRPr="00CA6018">
        <w:rPr>
          <w:rFonts w:ascii="Arial" w:hAnsi="Arial" w:cs="Arial"/>
          <w:sz w:val="20"/>
        </w:rPr>
        <w:t xml:space="preserve"> page </w:t>
      </w:r>
      <w:r w:rsidR="00BC5716">
        <w:rPr>
          <w:rFonts w:ascii="Arial" w:hAnsi="Arial" w:cs="Arial"/>
          <w:sz w:val="20"/>
        </w:rPr>
        <w:t>4</w:t>
      </w:r>
    </w:p>
    <w:p w:rsidR="0005008E" w:rsidRDefault="0005008E" w:rsidP="0005008E">
      <w:pPr>
        <w:spacing w:after="0" w:line="240" w:lineRule="auto"/>
        <w:jc w:val="both"/>
        <w:rPr>
          <w:rFonts w:ascii="Arial" w:hAnsi="Arial" w:cs="Arial"/>
          <w:b/>
          <w:sz w:val="20"/>
          <w:szCs w:val="20"/>
        </w:rPr>
      </w:pPr>
    </w:p>
    <w:p w:rsidR="0005008E" w:rsidRDefault="00C32A34" w:rsidP="0005008E">
      <w:pPr>
        <w:spacing w:after="0" w:line="240" w:lineRule="auto"/>
        <w:jc w:val="both"/>
        <w:rPr>
          <w:rFonts w:ascii="Arial" w:hAnsi="Arial" w:cs="Arial"/>
          <w:sz w:val="20"/>
        </w:rPr>
      </w:pPr>
      <w:r>
        <w:rPr>
          <w:rFonts w:ascii="Arial" w:hAnsi="Arial" w:cs="Arial"/>
          <w:sz w:val="20"/>
          <w:u w:val="single"/>
        </w:rPr>
        <w:t>Références</w:t>
      </w:r>
      <w:r w:rsidR="0005008E" w:rsidRPr="00A60B52">
        <w:rPr>
          <w:rFonts w:ascii="Arial" w:hAnsi="Arial" w:cs="Arial"/>
          <w:sz w:val="20"/>
          <w:u w:val="single"/>
        </w:rPr>
        <w:t xml:space="preserve"> csp</w:t>
      </w:r>
      <w:r w:rsidR="0005008E">
        <w:rPr>
          <w:rFonts w:ascii="Arial" w:hAnsi="Arial" w:cs="Arial"/>
          <w:sz w:val="20"/>
        </w:rPr>
        <w:t> :</w:t>
      </w:r>
    </w:p>
    <w:p w:rsidR="0005008E" w:rsidRPr="0005008E" w:rsidRDefault="0005008E" w:rsidP="0005008E">
      <w:pPr>
        <w:pStyle w:val="Paragraphedeliste"/>
        <w:numPr>
          <w:ilvl w:val="0"/>
          <w:numId w:val="3"/>
        </w:numPr>
        <w:spacing w:after="0" w:line="240" w:lineRule="auto"/>
        <w:jc w:val="both"/>
        <w:rPr>
          <w:rFonts w:ascii="Arial" w:hAnsi="Arial" w:cs="Arial"/>
          <w:sz w:val="20"/>
          <w:szCs w:val="20"/>
        </w:rPr>
      </w:pPr>
      <w:r w:rsidRPr="00EC34EB">
        <w:rPr>
          <w:rFonts w:ascii="Arial" w:hAnsi="Arial" w:cs="Arial"/>
          <w:b/>
          <w:sz w:val="20"/>
        </w:rPr>
        <w:t>L.5125-21 al.1</w:t>
      </w:r>
      <w:r w:rsidRPr="0005008E">
        <w:rPr>
          <w:rFonts w:ascii="Arial" w:hAnsi="Arial" w:cs="Arial"/>
          <w:sz w:val="20"/>
        </w:rPr>
        <w:t xml:space="preserve"> : </w:t>
      </w:r>
      <w:r w:rsidRPr="0005008E">
        <w:rPr>
          <w:rFonts w:ascii="Arial" w:hAnsi="Arial" w:cs="Arial"/>
          <w:i/>
          <w:sz w:val="20"/>
          <w:szCs w:val="20"/>
        </w:rPr>
        <w:t>Une officine ne peut rester ouverte en l'absence de son titulaire que si celui-ci s'est fait régulièrement remplacer.</w:t>
      </w:r>
    </w:p>
    <w:p w:rsidR="0005008E" w:rsidRPr="0005008E" w:rsidRDefault="0005008E" w:rsidP="0005008E">
      <w:pPr>
        <w:pStyle w:val="NormalWeb"/>
        <w:numPr>
          <w:ilvl w:val="0"/>
          <w:numId w:val="3"/>
        </w:numPr>
        <w:jc w:val="both"/>
        <w:rPr>
          <w:rFonts w:ascii="Arial" w:hAnsi="Arial" w:cs="Arial"/>
          <w:i/>
          <w:sz w:val="20"/>
          <w:szCs w:val="20"/>
        </w:rPr>
      </w:pPr>
      <w:r w:rsidRPr="00EC34EB">
        <w:rPr>
          <w:rFonts w:ascii="Arial" w:hAnsi="Arial" w:cs="Arial"/>
          <w:b/>
          <w:sz w:val="20"/>
          <w:szCs w:val="20"/>
        </w:rPr>
        <w:t>L.5125-21 al.2</w:t>
      </w:r>
      <w:r>
        <w:rPr>
          <w:rFonts w:ascii="Arial" w:hAnsi="Arial" w:cs="Arial"/>
          <w:sz w:val="20"/>
          <w:szCs w:val="20"/>
        </w:rPr>
        <w:t> :</w:t>
      </w:r>
      <w:r w:rsidRPr="0005008E">
        <w:rPr>
          <w:rFonts w:ascii="Arial" w:hAnsi="Arial" w:cs="Arial"/>
          <w:sz w:val="20"/>
          <w:szCs w:val="20"/>
        </w:rPr>
        <w:t> </w:t>
      </w:r>
      <w:r w:rsidRPr="0005008E">
        <w:rPr>
          <w:rFonts w:ascii="Arial" w:hAnsi="Arial" w:cs="Arial"/>
          <w:i/>
          <w:sz w:val="20"/>
          <w:szCs w:val="20"/>
        </w:rPr>
        <w:t>La durée légale d'un remplacement ne peut, en aucun cas, dépasser un an. Toutefois, dans le cas de service national ou de rappel sous les drapeaux, ce délai est prolongé jusqu'à la cessation de cet empêchement.</w:t>
      </w:r>
    </w:p>
    <w:p w:rsidR="0005008E" w:rsidRPr="0005008E" w:rsidRDefault="0005008E" w:rsidP="0005008E">
      <w:pPr>
        <w:pStyle w:val="NormalWeb"/>
        <w:numPr>
          <w:ilvl w:val="0"/>
          <w:numId w:val="3"/>
        </w:numPr>
        <w:jc w:val="both"/>
        <w:rPr>
          <w:rFonts w:ascii="Arial" w:hAnsi="Arial" w:cs="Arial"/>
          <w:sz w:val="20"/>
          <w:szCs w:val="20"/>
        </w:rPr>
      </w:pPr>
      <w:r w:rsidRPr="00EC34EB">
        <w:rPr>
          <w:rFonts w:ascii="Arial" w:hAnsi="Arial" w:cs="Arial"/>
          <w:b/>
          <w:sz w:val="20"/>
          <w:szCs w:val="20"/>
        </w:rPr>
        <w:t>L.5125-21 al.3</w:t>
      </w:r>
      <w:r>
        <w:rPr>
          <w:rFonts w:ascii="Arial" w:hAnsi="Arial" w:cs="Arial"/>
          <w:sz w:val="20"/>
          <w:szCs w:val="20"/>
        </w:rPr>
        <w:t> :</w:t>
      </w:r>
      <w:r w:rsidRPr="0005008E">
        <w:rPr>
          <w:rFonts w:ascii="Arial" w:hAnsi="Arial" w:cs="Arial"/>
          <w:sz w:val="20"/>
          <w:szCs w:val="20"/>
        </w:rPr>
        <w:t> </w:t>
      </w:r>
      <w:r w:rsidRPr="0005008E">
        <w:rPr>
          <w:rFonts w:ascii="Arial" w:hAnsi="Arial" w:cs="Arial"/>
          <w:i/>
          <w:sz w:val="20"/>
          <w:szCs w:val="20"/>
        </w:rPr>
        <w:t>Par dérogation au deuxième alinéa, ce délai d'un an peut être renouvelé une fois par décision du directeur général de l'agence régionale de santé lorsque l'absence du pharmacien titulaire se justifie par son état de santé.</w:t>
      </w:r>
    </w:p>
    <w:p w:rsidR="0005008E" w:rsidRPr="0005008E" w:rsidRDefault="0005008E" w:rsidP="0005008E">
      <w:pPr>
        <w:pStyle w:val="NormalWeb"/>
        <w:numPr>
          <w:ilvl w:val="0"/>
          <w:numId w:val="3"/>
        </w:numPr>
        <w:jc w:val="both"/>
        <w:rPr>
          <w:rFonts w:ascii="Arial" w:hAnsi="Arial" w:cs="Arial"/>
          <w:sz w:val="20"/>
          <w:szCs w:val="20"/>
        </w:rPr>
      </w:pPr>
      <w:r w:rsidRPr="00EC34EB">
        <w:rPr>
          <w:rFonts w:ascii="Arial" w:hAnsi="Arial" w:cs="Arial"/>
          <w:b/>
          <w:sz w:val="20"/>
          <w:szCs w:val="20"/>
        </w:rPr>
        <w:t>L.5125-21 al.4</w:t>
      </w:r>
      <w:r>
        <w:rPr>
          <w:rFonts w:ascii="Arial" w:hAnsi="Arial" w:cs="Arial"/>
          <w:sz w:val="20"/>
          <w:szCs w:val="20"/>
        </w:rPr>
        <w:t> :</w:t>
      </w:r>
      <w:r w:rsidRPr="0005008E">
        <w:rPr>
          <w:rFonts w:ascii="Arial" w:hAnsi="Arial" w:cs="Arial"/>
          <w:sz w:val="20"/>
          <w:szCs w:val="20"/>
        </w:rPr>
        <w:t> </w:t>
      </w:r>
      <w:r w:rsidRPr="0005008E">
        <w:rPr>
          <w:rFonts w:ascii="Arial" w:hAnsi="Arial" w:cs="Arial"/>
          <w:i/>
          <w:sz w:val="20"/>
          <w:szCs w:val="20"/>
        </w:rPr>
        <w:t>Après le décès d'un pharmacien, le délai pendant lequel son conjoint ou ses héritiers peuvent maintenir une officine ouverte en la faisant gérer par un pharmacien autorisé à cet effet par le directeur général de l'agence régionale de santé ne peut excéder deux ans.</w:t>
      </w:r>
    </w:p>
    <w:p w:rsidR="0005008E" w:rsidRDefault="0005008E" w:rsidP="0005008E">
      <w:pPr>
        <w:pStyle w:val="NormalWeb"/>
        <w:numPr>
          <w:ilvl w:val="0"/>
          <w:numId w:val="3"/>
        </w:numPr>
        <w:jc w:val="both"/>
        <w:rPr>
          <w:rFonts w:ascii="Arial" w:hAnsi="Arial" w:cs="Arial"/>
          <w:sz w:val="20"/>
          <w:szCs w:val="20"/>
        </w:rPr>
      </w:pPr>
      <w:r w:rsidRPr="00EC34EB">
        <w:rPr>
          <w:rFonts w:ascii="Arial" w:hAnsi="Arial" w:cs="Arial"/>
          <w:b/>
          <w:sz w:val="20"/>
          <w:szCs w:val="20"/>
        </w:rPr>
        <w:t>R.5125-39</w:t>
      </w:r>
      <w:r>
        <w:rPr>
          <w:rFonts w:ascii="Arial" w:hAnsi="Arial" w:cs="Arial"/>
          <w:sz w:val="20"/>
          <w:szCs w:val="20"/>
        </w:rPr>
        <w:t> : conditions de remplacement ordinaire</w:t>
      </w:r>
    </w:p>
    <w:p w:rsidR="0005008E" w:rsidRDefault="0005008E" w:rsidP="0005008E">
      <w:pPr>
        <w:pStyle w:val="NormalWeb"/>
        <w:numPr>
          <w:ilvl w:val="0"/>
          <w:numId w:val="3"/>
        </w:numPr>
        <w:jc w:val="both"/>
        <w:rPr>
          <w:rFonts w:ascii="Arial" w:hAnsi="Arial" w:cs="Arial"/>
          <w:sz w:val="20"/>
          <w:szCs w:val="20"/>
        </w:rPr>
      </w:pPr>
      <w:r w:rsidRPr="00EC34EB">
        <w:rPr>
          <w:rFonts w:ascii="Arial" w:hAnsi="Arial" w:cs="Arial"/>
          <w:b/>
          <w:sz w:val="20"/>
          <w:szCs w:val="20"/>
        </w:rPr>
        <w:t>R.5125-40</w:t>
      </w:r>
      <w:r>
        <w:rPr>
          <w:rFonts w:ascii="Arial" w:hAnsi="Arial" w:cs="Arial"/>
          <w:sz w:val="20"/>
          <w:szCs w:val="20"/>
        </w:rPr>
        <w:t> : conditions de remplacement d’un pharmacien interdit d’exercer</w:t>
      </w:r>
    </w:p>
    <w:p w:rsidR="0005008E" w:rsidRDefault="0005008E" w:rsidP="0005008E">
      <w:pPr>
        <w:pStyle w:val="NormalWeb"/>
        <w:numPr>
          <w:ilvl w:val="0"/>
          <w:numId w:val="3"/>
        </w:numPr>
        <w:jc w:val="both"/>
        <w:rPr>
          <w:rFonts w:ascii="Arial" w:hAnsi="Arial" w:cs="Arial"/>
          <w:sz w:val="20"/>
          <w:szCs w:val="20"/>
        </w:rPr>
      </w:pPr>
      <w:r w:rsidRPr="00EC34EB">
        <w:rPr>
          <w:rFonts w:ascii="Arial" w:hAnsi="Arial" w:cs="Arial"/>
          <w:b/>
          <w:sz w:val="20"/>
          <w:szCs w:val="20"/>
        </w:rPr>
        <w:t>R.5125-41</w:t>
      </w:r>
      <w:r>
        <w:rPr>
          <w:rFonts w:ascii="Arial" w:hAnsi="Arial" w:cs="Arial"/>
          <w:sz w:val="20"/>
          <w:szCs w:val="20"/>
        </w:rPr>
        <w:t> : obligation de signaler par LRAR au DGARS et au président du CROP toute absence supérieure à 8 jours avec les nom, prénom et qualité du remplaçant et un engagement écrit à effectuer le remplacement</w:t>
      </w:r>
    </w:p>
    <w:p w:rsidR="0005008E" w:rsidRDefault="0005008E" w:rsidP="0005008E">
      <w:pPr>
        <w:pStyle w:val="NormalWeb"/>
        <w:numPr>
          <w:ilvl w:val="0"/>
          <w:numId w:val="3"/>
        </w:numPr>
        <w:jc w:val="both"/>
        <w:rPr>
          <w:rFonts w:ascii="Arial" w:hAnsi="Arial" w:cs="Arial"/>
          <w:sz w:val="20"/>
          <w:szCs w:val="20"/>
        </w:rPr>
      </w:pPr>
      <w:r w:rsidRPr="00EC34EB">
        <w:rPr>
          <w:rFonts w:ascii="Arial" w:hAnsi="Arial" w:cs="Arial"/>
          <w:b/>
          <w:sz w:val="20"/>
          <w:szCs w:val="20"/>
        </w:rPr>
        <w:t>R.5124-42</w:t>
      </w:r>
      <w:r>
        <w:rPr>
          <w:rFonts w:ascii="Arial" w:hAnsi="Arial" w:cs="Arial"/>
          <w:sz w:val="20"/>
          <w:szCs w:val="20"/>
        </w:rPr>
        <w:t> : conditions de remplacement pour une durée supérieure à un mois</w:t>
      </w:r>
    </w:p>
    <w:p w:rsidR="0005008E" w:rsidRDefault="0005008E" w:rsidP="0005008E">
      <w:pPr>
        <w:pStyle w:val="NormalWeb"/>
        <w:numPr>
          <w:ilvl w:val="0"/>
          <w:numId w:val="3"/>
        </w:numPr>
        <w:jc w:val="both"/>
        <w:rPr>
          <w:rFonts w:ascii="Arial" w:hAnsi="Arial" w:cs="Arial"/>
          <w:sz w:val="20"/>
          <w:szCs w:val="20"/>
        </w:rPr>
      </w:pPr>
      <w:r w:rsidRPr="00EC34EB">
        <w:rPr>
          <w:rFonts w:ascii="Arial" w:hAnsi="Arial" w:cs="Arial"/>
          <w:b/>
          <w:sz w:val="20"/>
          <w:szCs w:val="20"/>
        </w:rPr>
        <w:t>R.5125-43</w:t>
      </w:r>
      <w:r>
        <w:rPr>
          <w:rFonts w:ascii="Arial" w:hAnsi="Arial" w:cs="Arial"/>
          <w:sz w:val="20"/>
          <w:szCs w:val="20"/>
        </w:rPr>
        <w:t> : conditions de réalisation de la gérance après décès</w:t>
      </w:r>
    </w:p>
    <w:p w:rsidR="00E31613" w:rsidRDefault="00E31613" w:rsidP="00E31613">
      <w:pPr>
        <w:widowControl w:val="0"/>
        <w:spacing w:after="0" w:line="240" w:lineRule="auto"/>
        <w:jc w:val="both"/>
        <w:rPr>
          <w:rFonts w:ascii="Arial" w:hAnsi="Arial" w:cs="Arial"/>
          <w:sz w:val="20"/>
        </w:rPr>
      </w:pPr>
      <w:r w:rsidRPr="00A60B52">
        <w:rPr>
          <w:rFonts w:ascii="Arial" w:hAnsi="Arial" w:cs="Arial"/>
          <w:sz w:val="20"/>
          <w:u w:val="single"/>
        </w:rPr>
        <w:t>Sanctions pénales</w:t>
      </w:r>
      <w:r>
        <w:rPr>
          <w:rFonts w:ascii="Arial" w:hAnsi="Arial" w:cs="Arial"/>
          <w:sz w:val="20"/>
        </w:rPr>
        <w:t> :</w:t>
      </w:r>
    </w:p>
    <w:p w:rsidR="00E31613" w:rsidRPr="00696702" w:rsidRDefault="00E31613" w:rsidP="00E31613">
      <w:pPr>
        <w:pStyle w:val="Paragraphedeliste"/>
        <w:widowControl w:val="0"/>
        <w:numPr>
          <w:ilvl w:val="0"/>
          <w:numId w:val="3"/>
        </w:numPr>
        <w:spacing w:after="0" w:line="240" w:lineRule="auto"/>
        <w:jc w:val="both"/>
        <w:rPr>
          <w:rFonts w:ascii="Arial" w:hAnsi="Arial" w:cs="Arial"/>
          <w:sz w:val="20"/>
          <w:szCs w:val="20"/>
        </w:rPr>
      </w:pPr>
      <w:r w:rsidRPr="00EC34EB">
        <w:rPr>
          <w:rFonts w:ascii="Arial" w:hAnsi="Arial" w:cs="Arial"/>
          <w:b/>
          <w:sz w:val="20"/>
          <w:szCs w:val="20"/>
        </w:rPr>
        <w:t>L.5424-14</w:t>
      </w:r>
      <w:r>
        <w:rPr>
          <w:rFonts w:ascii="Arial" w:hAnsi="Arial" w:cs="Arial"/>
          <w:sz w:val="20"/>
          <w:szCs w:val="20"/>
        </w:rPr>
        <w:t xml:space="preserve"> (NATINF 21227) : </w:t>
      </w:r>
      <w:r w:rsidRPr="00B757DD">
        <w:rPr>
          <w:rFonts w:ascii="Arial" w:hAnsi="Arial" w:cs="Arial"/>
          <w:i/>
          <w:sz w:val="20"/>
          <w:szCs w:val="20"/>
        </w:rPr>
        <w:t>Le fait pour le titulaire d’une officine qui reste ouverte en son absence de ne pas se faire régulièrement remplacer est puni de 75 000 € d’amende</w:t>
      </w:r>
    </w:p>
    <w:p w:rsidR="00696702" w:rsidRDefault="00696702" w:rsidP="00696702">
      <w:pPr>
        <w:widowControl w:val="0"/>
        <w:spacing w:after="0" w:line="240" w:lineRule="auto"/>
        <w:jc w:val="both"/>
        <w:rPr>
          <w:rFonts w:ascii="Arial" w:hAnsi="Arial" w:cs="Arial"/>
          <w:sz w:val="20"/>
          <w:szCs w:val="20"/>
        </w:rPr>
      </w:pPr>
    </w:p>
    <w:p w:rsidR="00696702" w:rsidRDefault="00696702" w:rsidP="00696702">
      <w:pPr>
        <w:widowControl w:val="0"/>
        <w:spacing w:after="0" w:line="240" w:lineRule="auto"/>
        <w:jc w:val="both"/>
        <w:rPr>
          <w:rFonts w:ascii="Arial" w:hAnsi="Arial" w:cs="Arial"/>
          <w:sz w:val="20"/>
        </w:rPr>
      </w:pPr>
      <w:r w:rsidRPr="00A60B52">
        <w:rPr>
          <w:rFonts w:ascii="Arial" w:hAnsi="Arial" w:cs="Arial"/>
          <w:sz w:val="20"/>
          <w:u w:val="single"/>
        </w:rPr>
        <w:t>Sanctions financières</w:t>
      </w:r>
      <w:r>
        <w:rPr>
          <w:rFonts w:ascii="Arial" w:hAnsi="Arial" w:cs="Arial"/>
          <w:sz w:val="20"/>
        </w:rPr>
        <w:t xml:space="preserve"> : </w:t>
      </w:r>
    </w:p>
    <w:p w:rsidR="00696702" w:rsidRPr="00696702" w:rsidRDefault="00696702" w:rsidP="00696702">
      <w:pPr>
        <w:pStyle w:val="Paragraphedeliste"/>
        <w:widowControl w:val="0"/>
        <w:numPr>
          <w:ilvl w:val="0"/>
          <w:numId w:val="3"/>
        </w:numPr>
        <w:spacing w:after="0" w:line="240" w:lineRule="auto"/>
        <w:jc w:val="both"/>
        <w:rPr>
          <w:rFonts w:ascii="Arial" w:hAnsi="Arial" w:cs="Arial"/>
          <w:sz w:val="20"/>
          <w:szCs w:val="20"/>
        </w:rPr>
      </w:pPr>
      <w:r w:rsidRPr="00EC34EB">
        <w:rPr>
          <w:rFonts w:ascii="Arial" w:hAnsi="Arial" w:cs="Arial"/>
          <w:b/>
          <w:sz w:val="20"/>
          <w:szCs w:val="20"/>
        </w:rPr>
        <w:t>L.5424-3 10°</w:t>
      </w:r>
      <w:r>
        <w:rPr>
          <w:rFonts w:ascii="Arial" w:hAnsi="Arial" w:cs="Arial"/>
          <w:sz w:val="20"/>
          <w:szCs w:val="20"/>
        </w:rPr>
        <w:t> :</w:t>
      </w:r>
      <w:r>
        <w:rPr>
          <w:rFonts w:ascii="Arial" w:hAnsi="Arial" w:cs="Arial"/>
          <w:sz w:val="20"/>
        </w:rPr>
        <w:t xml:space="preserve"> </w:t>
      </w:r>
      <w:r w:rsidRPr="001F0CE3">
        <w:rPr>
          <w:rFonts w:ascii="Arial" w:hAnsi="Arial" w:cs="Arial"/>
          <w:i/>
          <w:sz w:val="20"/>
        </w:rPr>
        <w:t>Constitue un manquement soumis à sanction financière le fait pour un pharmacien : (…)</w:t>
      </w:r>
      <w:r>
        <w:rPr>
          <w:rFonts w:ascii="Arial" w:hAnsi="Arial" w:cs="Arial"/>
          <w:i/>
          <w:sz w:val="20"/>
        </w:rPr>
        <w:t xml:space="preserve"> de ne pas se faire régulièrement remplacer lorsqu’il est absent de son officine</w:t>
      </w:r>
    </w:p>
    <w:p w:rsidR="00696702" w:rsidRPr="00D12BA2" w:rsidRDefault="00696702" w:rsidP="00696702">
      <w:pPr>
        <w:pStyle w:val="Paragraphedeliste"/>
        <w:widowControl w:val="0"/>
        <w:numPr>
          <w:ilvl w:val="0"/>
          <w:numId w:val="3"/>
        </w:numPr>
        <w:spacing w:after="0" w:line="240" w:lineRule="auto"/>
        <w:jc w:val="both"/>
        <w:rPr>
          <w:rFonts w:ascii="Arial" w:hAnsi="Arial" w:cs="Arial"/>
          <w:i/>
          <w:sz w:val="20"/>
          <w:szCs w:val="20"/>
        </w:rPr>
      </w:pPr>
      <w:r w:rsidRPr="00EC34EB">
        <w:rPr>
          <w:rFonts w:ascii="Arial" w:hAnsi="Arial" w:cs="Arial"/>
          <w:b/>
          <w:sz w:val="20"/>
          <w:szCs w:val="20"/>
        </w:rPr>
        <w:t>L.5424-2 7°</w:t>
      </w:r>
      <w:r w:rsidRPr="00D12BA2">
        <w:rPr>
          <w:rFonts w:ascii="Arial" w:hAnsi="Arial" w:cs="Arial"/>
          <w:sz w:val="20"/>
          <w:szCs w:val="20"/>
        </w:rPr>
        <w:t xml:space="preserve"> : </w:t>
      </w:r>
      <w:r w:rsidRPr="00D12BA2">
        <w:rPr>
          <w:rFonts w:ascii="Arial" w:hAnsi="Arial" w:cs="Arial"/>
          <w:i/>
          <w:sz w:val="20"/>
          <w:szCs w:val="20"/>
        </w:rPr>
        <w:t>Constitue un manquement soumis à sanction financière le fait : (…)</w:t>
      </w:r>
      <w:r w:rsidR="00D12BA2">
        <w:rPr>
          <w:rFonts w:ascii="Arial" w:hAnsi="Arial" w:cs="Arial"/>
          <w:i/>
          <w:sz w:val="20"/>
          <w:szCs w:val="20"/>
        </w:rPr>
        <w:t xml:space="preserve"> </w:t>
      </w:r>
      <w:r w:rsidR="00D12BA2" w:rsidRPr="00D12BA2">
        <w:rPr>
          <w:rFonts w:ascii="Arial" w:hAnsi="Arial" w:cs="Arial"/>
          <w:i/>
          <w:sz w:val="20"/>
          <w:szCs w:val="20"/>
        </w:rPr>
        <w:t xml:space="preserve">Après le décès d'un pharmacien, pour son conjoint ou ses héritiers, de maintenir une officine ouverte sans respecter les dispositions de l'article </w:t>
      </w:r>
      <w:hyperlink r:id="rId11" w:history="1">
        <w:r w:rsidR="00D12BA2" w:rsidRPr="00D12BA2">
          <w:rPr>
            <w:rStyle w:val="Lienhypertexte"/>
            <w:rFonts w:ascii="Arial" w:hAnsi="Arial" w:cs="Arial"/>
            <w:i/>
            <w:sz w:val="20"/>
            <w:szCs w:val="20"/>
          </w:rPr>
          <w:t>L. 5125-21</w:t>
        </w:r>
      </w:hyperlink>
    </w:p>
    <w:p w:rsidR="0005008E" w:rsidRDefault="0005008E" w:rsidP="008545E5">
      <w:pPr>
        <w:pStyle w:val="NormalWeb"/>
        <w:spacing w:before="0" w:beforeAutospacing="0" w:after="0" w:afterAutospacing="0"/>
        <w:jc w:val="both"/>
        <w:rPr>
          <w:rFonts w:ascii="Arial" w:hAnsi="Arial" w:cs="Arial"/>
          <w:sz w:val="20"/>
          <w:szCs w:val="20"/>
        </w:rPr>
      </w:pPr>
    </w:p>
    <w:p w:rsidR="00EC34EB" w:rsidRDefault="00EC34EB" w:rsidP="00EC34EB">
      <w:pPr>
        <w:widowControl w:val="0"/>
        <w:spacing w:after="0" w:line="240" w:lineRule="auto"/>
        <w:jc w:val="both"/>
        <w:rPr>
          <w:rFonts w:ascii="Arial" w:hAnsi="Arial" w:cs="Arial"/>
          <w:sz w:val="20"/>
        </w:rPr>
      </w:pPr>
      <w:r w:rsidRPr="00A60B52">
        <w:rPr>
          <w:rFonts w:ascii="Arial" w:hAnsi="Arial" w:cs="Arial"/>
          <w:sz w:val="20"/>
          <w:u w:val="single"/>
        </w:rPr>
        <w:t>Manquements déontologiques</w:t>
      </w:r>
      <w:r>
        <w:rPr>
          <w:rFonts w:ascii="Arial" w:hAnsi="Arial" w:cs="Arial"/>
          <w:sz w:val="20"/>
        </w:rPr>
        <w:t xml:space="preserve"> : </w:t>
      </w:r>
    </w:p>
    <w:p w:rsidR="00EC34EB" w:rsidRPr="00042250" w:rsidRDefault="00EC34EB" w:rsidP="00EC34EB">
      <w:pPr>
        <w:pStyle w:val="Paragraphedeliste"/>
        <w:numPr>
          <w:ilvl w:val="0"/>
          <w:numId w:val="3"/>
        </w:numPr>
        <w:spacing w:after="0" w:line="240" w:lineRule="auto"/>
        <w:jc w:val="both"/>
        <w:rPr>
          <w:rFonts w:ascii="Arial" w:hAnsi="Arial" w:cs="Arial"/>
          <w:sz w:val="20"/>
          <w:szCs w:val="20"/>
        </w:rPr>
      </w:pPr>
      <w:r w:rsidRPr="007D0685">
        <w:rPr>
          <w:rFonts w:ascii="Arial" w:hAnsi="Arial" w:cs="Arial"/>
          <w:b/>
          <w:sz w:val="20"/>
          <w:szCs w:val="20"/>
        </w:rPr>
        <w:t>R.4235-13</w:t>
      </w:r>
      <w:r w:rsidRPr="008A46EE">
        <w:rPr>
          <w:rFonts w:ascii="Arial" w:hAnsi="Arial" w:cs="Arial"/>
          <w:sz w:val="20"/>
          <w:szCs w:val="20"/>
        </w:rPr>
        <w:t xml:space="preserve"> : </w:t>
      </w:r>
      <w:r>
        <w:rPr>
          <w:rFonts w:ascii="Arial" w:hAnsi="Arial" w:cs="Arial"/>
          <w:i/>
          <w:sz w:val="20"/>
          <w:szCs w:val="20"/>
        </w:rPr>
        <w:t xml:space="preserve">L’exercice personnel auquel est tenu le pharmacien consiste pour celui-ci à exécuter lui-même les actes professionnels ou à en surveiller attentivement l’exécution s’il ne les accomplit pas lui-même </w:t>
      </w:r>
    </w:p>
    <w:p w:rsidR="00042250" w:rsidRPr="00042250" w:rsidRDefault="00042250" w:rsidP="00042250">
      <w:pPr>
        <w:spacing w:after="0" w:line="240" w:lineRule="auto"/>
        <w:ind w:left="360"/>
        <w:jc w:val="both"/>
        <w:rPr>
          <w:rFonts w:ascii="Arial" w:hAnsi="Arial" w:cs="Arial"/>
          <w:sz w:val="20"/>
          <w:szCs w:val="20"/>
        </w:rPr>
      </w:pPr>
    </w:p>
    <w:p w:rsidR="00EC34EB" w:rsidRPr="008A46EE" w:rsidRDefault="00EC34EB" w:rsidP="00EC34EB">
      <w:pPr>
        <w:pStyle w:val="Paragraphedeliste"/>
        <w:numPr>
          <w:ilvl w:val="0"/>
          <w:numId w:val="3"/>
        </w:numPr>
        <w:spacing w:after="0" w:line="240" w:lineRule="auto"/>
        <w:jc w:val="both"/>
        <w:rPr>
          <w:rFonts w:ascii="Arial" w:hAnsi="Arial" w:cs="Arial"/>
          <w:sz w:val="20"/>
          <w:szCs w:val="20"/>
        </w:rPr>
      </w:pPr>
      <w:r w:rsidRPr="007D0685">
        <w:rPr>
          <w:rFonts w:ascii="Arial" w:hAnsi="Arial" w:cs="Arial"/>
          <w:b/>
          <w:sz w:val="20"/>
          <w:szCs w:val="20"/>
        </w:rPr>
        <w:lastRenderedPageBreak/>
        <w:t>R.4235-50</w:t>
      </w:r>
      <w:r w:rsidRPr="008A46EE">
        <w:rPr>
          <w:rFonts w:ascii="Arial" w:hAnsi="Arial" w:cs="Arial"/>
          <w:sz w:val="20"/>
          <w:szCs w:val="20"/>
        </w:rPr>
        <w:t xml:space="preserve"> : </w:t>
      </w:r>
      <w:r w:rsidRPr="008A46EE">
        <w:rPr>
          <w:rFonts w:ascii="Arial" w:hAnsi="Arial" w:cs="Arial"/>
          <w:i/>
          <w:sz w:val="20"/>
          <w:szCs w:val="20"/>
        </w:rPr>
        <w:t>Aucun pharmacien ne peut maintenir une officine ouverte, ou une pharmacie à usage intérieur en fonctionnement, s'il n'est pas en mesure d'exercer personnellement ou s'il ne se fait pas effectivement et régulièrement remplacer</w:t>
      </w:r>
    </w:p>
    <w:p w:rsidR="008545E5" w:rsidRDefault="008545E5" w:rsidP="008545E5">
      <w:pPr>
        <w:widowControl w:val="0"/>
        <w:spacing w:after="0" w:line="240" w:lineRule="auto"/>
        <w:jc w:val="both"/>
        <w:rPr>
          <w:rFonts w:ascii="Arial" w:hAnsi="Arial" w:cs="Arial"/>
          <w:sz w:val="20"/>
        </w:rPr>
      </w:pPr>
    </w:p>
    <w:p w:rsidR="008545E5" w:rsidRDefault="008545E5" w:rsidP="008545E5">
      <w:pPr>
        <w:spacing w:after="0" w:line="240" w:lineRule="auto"/>
        <w:jc w:val="both"/>
        <w:rPr>
          <w:rFonts w:ascii="Arial" w:hAnsi="Arial" w:cs="Arial"/>
          <w:sz w:val="20"/>
          <w:szCs w:val="20"/>
        </w:rPr>
      </w:pPr>
      <w:r w:rsidRPr="00A63A05">
        <w:rPr>
          <w:rFonts w:ascii="Arial" w:hAnsi="Arial" w:cs="Arial"/>
          <w:sz w:val="20"/>
          <w:szCs w:val="20"/>
          <w:u w:val="single"/>
        </w:rPr>
        <w:t>Suites à donner</w:t>
      </w:r>
      <w:r>
        <w:rPr>
          <w:rFonts w:ascii="Arial" w:hAnsi="Arial" w:cs="Arial"/>
          <w:sz w:val="20"/>
          <w:szCs w:val="20"/>
        </w:rPr>
        <w:t xml:space="preserve"> : </w:t>
      </w:r>
    </w:p>
    <w:p w:rsidR="008545E5" w:rsidRDefault="001B3FC4" w:rsidP="008545E5">
      <w:pPr>
        <w:pStyle w:val="Paragraphedeliste"/>
        <w:numPr>
          <w:ilvl w:val="0"/>
          <w:numId w:val="3"/>
        </w:numPr>
        <w:spacing w:after="0" w:line="240" w:lineRule="auto"/>
        <w:jc w:val="both"/>
        <w:rPr>
          <w:rFonts w:ascii="Arial" w:hAnsi="Arial" w:cs="Arial"/>
          <w:sz w:val="20"/>
          <w:szCs w:val="20"/>
        </w:rPr>
      </w:pPr>
      <w:r>
        <w:rPr>
          <w:rFonts w:ascii="Arial" w:hAnsi="Arial" w:cs="Arial"/>
          <w:sz w:val="20"/>
          <w:szCs w:val="20"/>
        </w:rPr>
        <w:t>Si non-déclaration d’un remplacement supérieur à 8 jours : p</w:t>
      </w:r>
      <w:r w:rsidR="008545E5">
        <w:rPr>
          <w:rFonts w:ascii="Arial" w:hAnsi="Arial" w:cs="Arial"/>
          <w:sz w:val="20"/>
          <w:szCs w:val="20"/>
        </w:rPr>
        <w:t xml:space="preserve">rescription : engagement du pharmacien </w:t>
      </w:r>
      <w:r>
        <w:rPr>
          <w:rFonts w:ascii="Arial" w:hAnsi="Arial" w:cs="Arial"/>
          <w:sz w:val="20"/>
          <w:szCs w:val="20"/>
        </w:rPr>
        <w:t xml:space="preserve">titulaire </w:t>
      </w:r>
      <w:r w:rsidR="008545E5">
        <w:rPr>
          <w:rFonts w:ascii="Arial" w:hAnsi="Arial" w:cs="Arial"/>
          <w:sz w:val="20"/>
          <w:szCs w:val="20"/>
        </w:rPr>
        <w:t>à déclarer ses remplacements supérieurs à 8 jours – effet immédiat</w:t>
      </w:r>
    </w:p>
    <w:p w:rsidR="001B3FC4" w:rsidRDefault="001B3FC4" w:rsidP="008545E5">
      <w:pPr>
        <w:pStyle w:val="Paragraphedeliste"/>
        <w:numPr>
          <w:ilvl w:val="0"/>
          <w:numId w:val="3"/>
        </w:numPr>
        <w:spacing w:after="0" w:line="240" w:lineRule="auto"/>
        <w:jc w:val="both"/>
        <w:rPr>
          <w:rFonts w:ascii="Arial" w:hAnsi="Arial" w:cs="Arial"/>
          <w:sz w:val="20"/>
          <w:szCs w:val="20"/>
        </w:rPr>
      </w:pPr>
      <w:r>
        <w:rPr>
          <w:rFonts w:ascii="Arial" w:hAnsi="Arial" w:cs="Arial"/>
          <w:sz w:val="20"/>
          <w:szCs w:val="20"/>
        </w:rPr>
        <w:t>Si emploi d’un étudiant ayant validé sa 5</w:t>
      </w:r>
      <w:r>
        <w:rPr>
          <w:rFonts w:ascii="Arial" w:hAnsi="Arial" w:cs="Arial"/>
          <w:sz w:val="20"/>
          <w:szCs w:val="20"/>
          <w:vertAlign w:val="superscript"/>
        </w:rPr>
        <w:t xml:space="preserve">ème </w:t>
      </w:r>
      <w:r>
        <w:rPr>
          <w:rFonts w:ascii="Arial" w:hAnsi="Arial" w:cs="Arial"/>
          <w:sz w:val="20"/>
          <w:szCs w:val="20"/>
        </w:rPr>
        <w:t>année d’études et son stage de 6</w:t>
      </w:r>
      <w:r w:rsidRPr="001B3FC4">
        <w:rPr>
          <w:rFonts w:ascii="Arial" w:hAnsi="Arial" w:cs="Arial"/>
          <w:sz w:val="20"/>
          <w:szCs w:val="20"/>
          <w:vertAlign w:val="superscript"/>
        </w:rPr>
        <w:t>ème</w:t>
      </w:r>
      <w:r>
        <w:rPr>
          <w:rFonts w:ascii="Arial" w:hAnsi="Arial" w:cs="Arial"/>
          <w:sz w:val="20"/>
          <w:szCs w:val="20"/>
        </w:rPr>
        <w:t xml:space="preserve"> année mais n’ayant pas soutenu sa thèse et ne disposant pas d’un certificat de remplacement délivré par le CROP ou ayant un certificat périmé (datant de plus de deux ans) : prescription : engagement du pharmacien titulaire à ne pas employer un étudiant non thésé ne disposant pas d’un certificat de remplacement en règle + courrier LRAR à l’étudiant non thésé lui demandant de soutenir sa thèse au plus vite pour pouvoir s’inscrire à l’Ordre + information du CROP et du CCOPD</w:t>
      </w:r>
    </w:p>
    <w:p w:rsidR="008545E5" w:rsidRDefault="008545E5" w:rsidP="008545E5">
      <w:pPr>
        <w:widowControl w:val="0"/>
        <w:spacing w:after="0" w:line="240" w:lineRule="auto"/>
        <w:jc w:val="both"/>
        <w:rPr>
          <w:rFonts w:ascii="Arial" w:hAnsi="Arial" w:cs="Arial"/>
          <w:sz w:val="20"/>
        </w:rPr>
      </w:pPr>
    </w:p>
    <w:p w:rsidR="00011423" w:rsidRDefault="00011423" w:rsidP="00011423">
      <w:pPr>
        <w:spacing w:after="0" w:line="240" w:lineRule="auto"/>
        <w:ind w:left="851" w:hanging="851"/>
        <w:jc w:val="both"/>
        <w:rPr>
          <w:rFonts w:ascii="Arial" w:hAnsi="Arial" w:cs="Arial"/>
          <w:sz w:val="20"/>
          <w:szCs w:val="20"/>
        </w:rPr>
      </w:pPr>
      <w:r>
        <w:rPr>
          <w:rFonts w:ascii="Arial" w:hAnsi="Arial" w:cs="Arial"/>
          <w:sz w:val="20"/>
          <w:szCs w:val="20"/>
          <w:u w:val="single"/>
        </w:rPr>
        <w:t>Doctrine</w:t>
      </w:r>
      <w:r w:rsidRPr="001C5E78">
        <w:rPr>
          <w:rFonts w:ascii="Arial" w:hAnsi="Arial" w:cs="Arial"/>
          <w:sz w:val="20"/>
          <w:szCs w:val="20"/>
        </w:rPr>
        <w:t xml:space="preserve"> : </w:t>
      </w:r>
    </w:p>
    <w:p w:rsidR="00011423" w:rsidRDefault="00011423" w:rsidP="00011423">
      <w:pPr>
        <w:pStyle w:val="Paragraphedeliste"/>
        <w:numPr>
          <w:ilvl w:val="0"/>
          <w:numId w:val="3"/>
        </w:numPr>
        <w:spacing w:after="0" w:line="240" w:lineRule="auto"/>
        <w:jc w:val="both"/>
        <w:rPr>
          <w:rFonts w:ascii="Arial" w:hAnsi="Arial" w:cs="Arial"/>
          <w:sz w:val="20"/>
          <w:szCs w:val="20"/>
        </w:rPr>
      </w:pPr>
      <w:r>
        <w:rPr>
          <w:rFonts w:ascii="Arial" w:hAnsi="Arial" w:cs="Arial"/>
          <w:sz w:val="20"/>
          <w:szCs w:val="20"/>
        </w:rPr>
        <w:t>Bien vérifier au dossier les gérances après décès</w:t>
      </w:r>
    </w:p>
    <w:p w:rsidR="00011423" w:rsidRDefault="00011423" w:rsidP="00011423">
      <w:pPr>
        <w:pStyle w:val="Paragraphedeliste"/>
        <w:numPr>
          <w:ilvl w:val="0"/>
          <w:numId w:val="3"/>
        </w:numPr>
        <w:spacing w:after="0" w:line="240" w:lineRule="auto"/>
        <w:jc w:val="both"/>
        <w:rPr>
          <w:rFonts w:ascii="Arial" w:hAnsi="Arial" w:cs="Arial"/>
          <w:sz w:val="20"/>
          <w:szCs w:val="20"/>
        </w:rPr>
      </w:pPr>
      <w:r>
        <w:rPr>
          <w:rFonts w:ascii="Arial" w:hAnsi="Arial" w:cs="Arial"/>
          <w:sz w:val="20"/>
          <w:szCs w:val="20"/>
        </w:rPr>
        <w:t>Il serait utile de pouvoir disposer d’une base de données indiquant les absences déclarées</w:t>
      </w:r>
    </w:p>
    <w:p w:rsidR="00011423" w:rsidRDefault="00011423" w:rsidP="008545E5">
      <w:pPr>
        <w:widowControl w:val="0"/>
        <w:spacing w:after="0" w:line="240" w:lineRule="auto"/>
        <w:jc w:val="both"/>
        <w:rPr>
          <w:rFonts w:ascii="Arial" w:hAnsi="Arial" w:cs="Arial"/>
          <w:sz w:val="20"/>
        </w:rPr>
      </w:pPr>
    </w:p>
    <w:p w:rsidR="008545E5" w:rsidRDefault="008545E5" w:rsidP="008545E5">
      <w:pPr>
        <w:widowControl w:val="0"/>
        <w:spacing w:after="0" w:line="240" w:lineRule="auto"/>
        <w:jc w:val="both"/>
        <w:rPr>
          <w:rFonts w:ascii="Arial" w:hAnsi="Arial" w:cs="Arial"/>
          <w:sz w:val="20"/>
        </w:rPr>
      </w:pPr>
    </w:p>
    <w:p w:rsidR="00BC5716" w:rsidRDefault="00BC5716" w:rsidP="007D1952">
      <w:pPr>
        <w:spacing w:after="0" w:line="240" w:lineRule="auto"/>
        <w:ind w:left="709" w:hanging="709"/>
        <w:jc w:val="both"/>
        <w:rPr>
          <w:rFonts w:ascii="Arial" w:hAnsi="Arial" w:cs="Arial"/>
          <w:b/>
          <w:sz w:val="20"/>
          <w:szCs w:val="20"/>
        </w:rPr>
      </w:pPr>
      <w:r w:rsidRPr="004A339C">
        <w:rPr>
          <w:rFonts w:ascii="Arial" w:hAnsi="Arial" w:cs="Arial"/>
          <w:b/>
          <w:sz w:val="20"/>
          <w:szCs w:val="20"/>
        </w:rPr>
        <w:t>2-</w:t>
      </w:r>
      <w:r>
        <w:rPr>
          <w:rFonts w:ascii="Arial" w:hAnsi="Arial" w:cs="Arial"/>
          <w:b/>
          <w:sz w:val="20"/>
          <w:szCs w:val="20"/>
        </w:rPr>
        <w:t>3</w:t>
      </w:r>
      <w:r w:rsidRPr="004A339C">
        <w:rPr>
          <w:rFonts w:ascii="Arial" w:hAnsi="Arial" w:cs="Arial"/>
          <w:b/>
          <w:sz w:val="20"/>
          <w:szCs w:val="20"/>
        </w:rPr>
        <w:t xml:space="preserve">) </w:t>
      </w:r>
      <w:r>
        <w:rPr>
          <w:rFonts w:ascii="Arial" w:hAnsi="Arial" w:cs="Arial"/>
          <w:b/>
          <w:sz w:val="20"/>
          <w:szCs w:val="20"/>
        </w:rPr>
        <w:t>PHARMACIENS ADJOINTS :</w:t>
      </w:r>
      <w:r w:rsidR="00E52969">
        <w:rPr>
          <w:rFonts w:ascii="Arial" w:hAnsi="Arial" w:cs="Arial"/>
          <w:b/>
          <w:sz w:val="20"/>
          <w:szCs w:val="20"/>
        </w:rPr>
        <w:t xml:space="preserve"> a) :</w:t>
      </w:r>
      <w:r>
        <w:rPr>
          <w:rFonts w:ascii="Arial" w:hAnsi="Arial" w:cs="Arial"/>
          <w:b/>
          <w:sz w:val="20"/>
          <w:szCs w:val="20"/>
        </w:rPr>
        <w:t xml:space="preserve"> NOMBRE INSUFFISANT </w:t>
      </w:r>
    </w:p>
    <w:p w:rsidR="008545E5" w:rsidRDefault="008545E5" w:rsidP="008545E5">
      <w:pPr>
        <w:widowControl w:val="0"/>
        <w:spacing w:after="0" w:line="240" w:lineRule="auto"/>
        <w:jc w:val="both"/>
        <w:rPr>
          <w:rFonts w:ascii="Arial" w:hAnsi="Arial" w:cs="Arial"/>
          <w:sz w:val="20"/>
        </w:rPr>
      </w:pPr>
    </w:p>
    <w:p w:rsidR="00BC5716" w:rsidRPr="00CA6018" w:rsidRDefault="00BC5716" w:rsidP="00BC5716">
      <w:pPr>
        <w:widowControl w:val="0"/>
        <w:spacing w:after="0" w:line="240" w:lineRule="auto"/>
        <w:jc w:val="both"/>
        <w:rPr>
          <w:rFonts w:ascii="Arial" w:hAnsi="Arial" w:cs="Arial"/>
          <w:sz w:val="20"/>
        </w:rPr>
      </w:pPr>
      <w:r w:rsidRPr="00CA6018">
        <w:rPr>
          <w:rFonts w:ascii="Arial" w:hAnsi="Arial" w:cs="Arial"/>
          <w:sz w:val="20"/>
          <w:u w:val="single"/>
        </w:rPr>
        <w:t>Guide d’inspection</w:t>
      </w:r>
      <w:r w:rsidRPr="004A339C">
        <w:rPr>
          <w:rFonts w:ascii="Arial" w:hAnsi="Arial" w:cs="Arial"/>
          <w:sz w:val="20"/>
        </w:rPr>
        <w:t> :</w:t>
      </w:r>
      <w:r w:rsidRPr="00CA6018">
        <w:rPr>
          <w:rFonts w:ascii="Arial" w:hAnsi="Arial" w:cs="Arial"/>
          <w:sz w:val="20"/>
        </w:rPr>
        <w:t xml:space="preserve"> page </w:t>
      </w:r>
      <w:r>
        <w:rPr>
          <w:rFonts w:ascii="Arial" w:hAnsi="Arial" w:cs="Arial"/>
          <w:sz w:val="20"/>
        </w:rPr>
        <w:t>4</w:t>
      </w:r>
    </w:p>
    <w:p w:rsidR="008545E5" w:rsidRDefault="008545E5" w:rsidP="008545E5">
      <w:pPr>
        <w:widowControl w:val="0"/>
        <w:spacing w:after="0" w:line="240" w:lineRule="auto"/>
        <w:jc w:val="both"/>
        <w:rPr>
          <w:rFonts w:ascii="Arial" w:hAnsi="Arial" w:cs="Arial"/>
          <w:sz w:val="20"/>
        </w:rPr>
      </w:pPr>
    </w:p>
    <w:p w:rsidR="00BC5716" w:rsidRDefault="00C32A34" w:rsidP="00BC5716">
      <w:pPr>
        <w:spacing w:after="0" w:line="240" w:lineRule="auto"/>
        <w:jc w:val="both"/>
        <w:rPr>
          <w:rFonts w:ascii="Arial" w:hAnsi="Arial" w:cs="Arial"/>
          <w:sz w:val="20"/>
        </w:rPr>
      </w:pPr>
      <w:r>
        <w:rPr>
          <w:rFonts w:ascii="Arial" w:hAnsi="Arial" w:cs="Arial"/>
          <w:sz w:val="20"/>
          <w:u w:val="single"/>
        </w:rPr>
        <w:t>Références</w:t>
      </w:r>
      <w:r w:rsidR="00BC5716" w:rsidRPr="00A60B52">
        <w:rPr>
          <w:rFonts w:ascii="Arial" w:hAnsi="Arial" w:cs="Arial"/>
          <w:sz w:val="20"/>
          <w:u w:val="single"/>
        </w:rPr>
        <w:t xml:space="preserve"> csp</w:t>
      </w:r>
      <w:r w:rsidR="00BC5716">
        <w:rPr>
          <w:rFonts w:ascii="Arial" w:hAnsi="Arial" w:cs="Arial"/>
          <w:sz w:val="20"/>
        </w:rPr>
        <w:t> :</w:t>
      </w:r>
    </w:p>
    <w:p w:rsidR="00BC5716" w:rsidRDefault="00BC5716" w:rsidP="00BC5716">
      <w:pPr>
        <w:pStyle w:val="Paragraphedeliste"/>
        <w:widowControl w:val="0"/>
        <w:numPr>
          <w:ilvl w:val="0"/>
          <w:numId w:val="3"/>
        </w:numPr>
        <w:spacing w:after="0" w:line="240" w:lineRule="auto"/>
        <w:jc w:val="both"/>
        <w:rPr>
          <w:rFonts w:ascii="Arial" w:hAnsi="Arial" w:cs="Arial"/>
          <w:sz w:val="20"/>
        </w:rPr>
      </w:pPr>
      <w:r w:rsidRPr="00EC34EB">
        <w:rPr>
          <w:rFonts w:ascii="Arial" w:hAnsi="Arial" w:cs="Arial"/>
          <w:b/>
          <w:sz w:val="20"/>
        </w:rPr>
        <w:t>L.5125-20 al.3</w:t>
      </w:r>
      <w:r>
        <w:rPr>
          <w:rFonts w:ascii="Arial" w:hAnsi="Arial" w:cs="Arial"/>
          <w:sz w:val="20"/>
        </w:rPr>
        <w:t xml:space="preserve"> : </w:t>
      </w:r>
      <w:r w:rsidRPr="00BC5716">
        <w:rPr>
          <w:rFonts w:ascii="Arial" w:hAnsi="Arial" w:cs="Arial"/>
          <w:i/>
          <w:sz w:val="20"/>
        </w:rPr>
        <w:t>Un arrêté du ministre chargé de la santé fixe, après avis du Conseil national de l’ordre des pharmaciens, le nombre de pharmaciens dont les titulaires d’officine doivent se faire assister en raison de l’importance de leur chiffre d’affaires</w:t>
      </w:r>
    </w:p>
    <w:p w:rsidR="00BC5716" w:rsidRPr="00FE4EE2" w:rsidRDefault="00BC5716" w:rsidP="00BC5716">
      <w:pPr>
        <w:pStyle w:val="Paragraphedeliste"/>
        <w:widowControl w:val="0"/>
        <w:numPr>
          <w:ilvl w:val="0"/>
          <w:numId w:val="3"/>
        </w:numPr>
        <w:spacing w:after="0" w:line="240" w:lineRule="auto"/>
        <w:jc w:val="both"/>
        <w:rPr>
          <w:rFonts w:ascii="Arial" w:hAnsi="Arial" w:cs="Arial"/>
          <w:sz w:val="20"/>
        </w:rPr>
      </w:pPr>
      <w:r w:rsidRPr="00FE4EE2">
        <w:rPr>
          <w:rFonts w:ascii="Arial" w:hAnsi="Arial" w:cs="Arial"/>
          <w:b/>
          <w:sz w:val="20"/>
        </w:rPr>
        <w:t>Arrêté du 1</w:t>
      </w:r>
      <w:r w:rsidRPr="00FE4EE2">
        <w:rPr>
          <w:rFonts w:ascii="Arial" w:hAnsi="Arial" w:cs="Arial"/>
          <w:b/>
          <w:sz w:val="20"/>
          <w:vertAlign w:val="superscript"/>
        </w:rPr>
        <w:t>er</w:t>
      </w:r>
      <w:r w:rsidR="00FE4EE2" w:rsidRPr="00FE4EE2">
        <w:rPr>
          <w:rFonts w:ascii="Arial" w:hAnsi="Arial" w:cs="Arial"/>
          <w:b/>
          <w:sz w:val="20"/>
        </w:rPr>
        <w:t xml:space="preserve"> août 1991</w:t>
      </w:r>
      <w:r w:rsidRPr="00FE4EE2">
        <w:rPr>
          <w:rFonts w:ascii="Arial" w:hAnsi="Arial" w:cs="Arial"/>
          <w:sz w:val="20"/>
        </w:rPr>
        <w:t xml:space="preserve"> modifié en dernier ressort par l’arrêté du 15 mai 2011 : tranche de CA : 1 300 000 € HT toutes activités confondues</w:t>
      </w:r>
    </w:p>
    <w:p w:rsidR="008545E5" w:rsidRDefault="008545E5" w:rsidP="008545E5">
      <w:pPr>
        <w:widowControl w:val="0"/>
        <w:spacing w:after="0" w:line="240" w:lineRule="auto"/>
        <w:jc w:val="both"/>
        <w:rPr>
          <w:rFonts w:ascii="Arial" w:hAnsi="Arial" w:cs="Arial"/>
          <w:sz w:val="20"/>
        </w:rPr>
      </w:pPr>
    </w:p>
    <w:p w:rsidR="00232F61" w:rsidRPr="00186D8D" w:rsidRDefault="00232F61" w:rsidP="00232F61">
      <w:pPr>
        <w:widowControl w:val="0"/>
        <w:spacing w:after="0" w:line="240" w:lineRule="auto"/>
        <w:jc w:val="both"/>
        <w:rPr>
          <w:rFonts w:ascii="Arial" w:hAnsi="Arial" w:cs="Arial"/>
          <w:sz w:val="20"/>
        </w:rPr>
      </w:pPr>
      <w:r>
        <w:rPr>
          <w:rFonts w:ascii="Arial" w:hAnsi="Arial" w:cs="Arial"/>
          <w:sz w:val="20"/>
          <w:u w:val="single"/>
        </w:rPr>
        <w:t>Manquements aux bonnes pratiques de dispensation</w:t>
      </w:r>
      <w:r>
        <w:rPr>
          <w:rFonts w:ascii="Arial" w:hAnsi="Arial" w:cs="Arial"/>
          <w:sz w:val="20"/>
        </w:rPr>
        <w:t xml:space="preserve"> : </w:t>
      </w:r>
      <w:r w:rsidRPr="00186D8D">
        <w:rPr>
          <w:rFonts w:ascii="Arial" w:hAnsi="Arial" w:cs="Arial"/>
          <w:sz w:val="20"/>
        </w:rPr>
        <w:t>(§ 4-1 page 17)</w:t>
      </w:r>
    </w:p>
    <w:p w:rsidR="00232F61" w:rsidRDefault="00232F61" w:rsidP="00BC5716">
      <w:pPr>
        <w:widowControl w:val="0"/>
        <w:spacing w:after="0" w:line="240" w:lineRule="auto"/>
        <w:jc w:val="both"/>
        <w:rPr>
          <w:rFonts w:ascii="Arial" w:hAnsi="Arial" w:cs="Arial"/>
          <w:sz w:val="20"/>
          <w:u w:val="single"/>
        </w:rPr>
      </w:pPr>
    </w:p>
    <w:p w:rsidR="00BC5716" w:rsidRDefault="00BC5716" w:rsidP="00BC5716">
      <w:pPr>
        <w:widowControl w:val="0"/>
        <w:spacing w:after="0" w:line="240" w:lineRule="auto"/>
        <w:jc w:val="both"/>
        <w:rPr>
          <w:rFonts w:ascii="Arial" w:hAnsi="Arial" w:cs="Arial"/>
          <w:sz w:val="20"/>
        </w:rPr>
      </w:pPr>
      <w:r w:rsidRPr="00A60B52">
        <w:rPr>
          <w:rFonts w:ascii="Arial" w:hAnsi="Arial" w:cs="Arial"/>
          <w:sz w:val="20"/>
          <w:u w:val="single"/>
        </w:rPr>
        <w:t>Sanctions pénales</w:t>
      </w:r>
      <w:r>
        <w:rPr>
          <w:rFonts w:ascii="Arial" w:hAnsi="Arial" w:cs="Arial"/>
          <w:sz w:val="20"/>
        </w:rPr>
        <w:t> : NEANT</w:t>
      </w:r>
    </w:p>
    <w:p w:rsidR="008545E5" w:rsidRDefault="008545E5" w:rsidP="008545E5">
      <w:pPr>
        <w:widowControl w:val="0"/>
        <w:spacing w:after="0" w:line="240" w:lineRule="auto"/>
        <w:jc w:val="both"/>
        <w:rPr>
          <w:rFonts w:ascii="Arial" w:hAnsi="Arial" w:cs="Arial"/>
          <w:sz w:val="20"/>
        </w:rPr>
      </w:pPr>
    </w:p>
    <w:p w:rsidR="00BC5716" w:rsidRDefault="00BC5716" w:rsidP="00BC5716">
      <w:pPr>
        <w:widowControl w:val="0"/>
        <w:spacing w:after="0" w:line="240" w:lineRule="auto"/>
        <w:jc w:val="both"/>
        <w:rPr>
          <w:rFonts w:ascii="Arial" w:hAnsi="Arial" w:cs="Arial"/>
          <w:sz w:val="20"/>
        </w:rPr>
      </w:pPr>
      <w:r w:rsidRPr="00A60B52">
        <w:rPr>
          <w:rFonts w:ascii="Arial" w:hAnsi="Arial" w:cs="Arial"/>
          <w:sz w:val="20"/>
          <w:u w:val="single"/>
        </w:rPr>
        <w:t>Sanctions financières</w:t>
      </w:r>
      <w:r>
        <w:rPr>
          <w:rFonts w:ascii="Arial" w:hAnsi="Arial" w:cs="Arial"/>
          <w:sz w:val="20"/>
        </w:rPr>
        <w:t xml:space="preserve"> : </w:t>
      </w:r>
    </w:p>
    <w:p w:rsidR="00BC5716" w:rsidRPr="00696702" w:rsidRDefault="00BC5716" w:rsidP="00BC5716">
      <w:pPr>
        <w:pStyle w:val="Paragraphedeliste"/>
        <w:widowControl w:val="0"/>
        <w:numPr>
          <w:ilvl w:val="0"/>
          <w:numId w:val="3"/>
        </w:numPr>
        <w:spacing w:after="0" w:line="240" w:lineRule="auto"/>
        <w:jc w:val="both"/>
        <w:rPr>
          <w:rFonts w:ascii="Arial" w:hAnsi="Arial" w:cs="Arial"/>
          <w:sz w:val="20"/>
          <w:szCs w:val="20"/>
        </w:rPr>
      </w:pPr>
      <w:r w:rsidRPr="00EC34EB">
        <w:rPr>
          <w:rFonts w:ascii="Arial" w:hAnsi="Arial" w:cs="Arial"/>
          <w:b/>
          <w:sz w:val="20"/>
          <w:szCs w:val="20"/>
        </w:rPr>
        <w:t>L.5424-3 11°</w:t>
      </w:r>
      <w:r>
        <w:rPr>
          <w:rFonts w:ascii="Arial" w:hAnsi="Arial" w:cs="Arial"/>
          <w:sz w:val="20"/>
          <w:szCs w:val="20"/>
        </w:rPr>
        <w:t> :</w:t>
      </w:r>
      <w:r>
        <w:rPr>
          <w:rFonts w:ascii="Arial" w:hAnsi="Arial" w:cs="Arial"/>
          <w:sz w:val="20"/>
        </w:rPr>
        <w:t xml:space="preserve"> </w:t>
      </w:r>
      <w:r w:rsidRPr="001F0CE3">
        <w:rPr>
          <w:rFonts w:ascii="Arial" w:hAnsi="Arial" w:cs="Arial"/>
          <w:i/>
          <w:sz w:val="20"/>
        </w:rPr>
        <w:t>Constitue un manquement soumis à sanction financière le fait pour un pharmacien : (…)</w:t>
      </w:r>
      <w:r>
        <w:rPr>
          <w:rFonts w:ascii="Arial" w:hAnsi="Arial" w:cs="Arial"/>
          <w:i/>
          <w:sz w:val="20"/>
        </w:rPr>
        <w:t xml:space="preserve"> de ne pas disposer, pour l’exercice de sa profession, du nombre de pharmaciens qui doivent l’assister en raison de l’importance de son chiffre d’affaires</w:t>
      </w:r>
    </w:p>
    <w:p w:rsidR="008545E5" w:rsidRDefault="008545E5" w:rsidP="008545E5">
      <w:pPr>
        <w:widowControl w:val="0"/>
        <w:spacing w:after="0" w:line="240" w:lineRule="auto"/>
        <w:jc w:val="both"/>
        <w:rPr>
          <w:rFonts w:ascii="Arial" w:hAnsi="Arial" w:cs="Arial"/>
          <w:sz w:val="20"/>
        </w:rPr>
      </w:pPr>
    </w:p>
    <w:p w:rsidR="00BC5716" w:rsidRDefault="00BC5716" w:rsidP="00BC5716">
      <w:pPr>
        <w:widowControl w:val="0"/>
        <w:spacing w:after="0" w:line="240" w:lineRule="auto"/>
        <w:jc w:val="both"/>
        <w:rPr>
          <w:rFonts w:ascii="Arial" w:hAnsi="Arial" w:cs="Arial"/>
          <w:sz w:val="20"/>
        </w:rPr>
      </w:pPr>
      <w:r w:rsidRPr="00A60B52">
        <w:rPr>
          <w:rFonts w:ascii="Arial" w:hAnsi="Arial" w:cs="Arial"/>
          <w:sz w:val="20"/>
          <w:u w:val="single"/>
        </w:rPr>
        <w:t>Manquements déontologiques</w:t>
      </w:r>
      <w:r>
        <w:rPr>
          <w:rFonts w:ascii="Arial" w:hAnsi="Arial" w:cs="Arial"/>
          <w:sz w:val="20"/>
        </w:rPr>
        <w:t xml:space="preserve"> : </w:t>
      </w:r>
    </w:p>
    <w:p w:rsidR="00E52969" w:rsidRPr="00E52969" w:rsidRDefault="00E52969" w:rsidP="00E52969">
      <w:pPr>
        <w:pStyle w:val="Paragraphedeliste"/>
        <w:numPr>
          <w:ilvl w:val="0"/>
          <w:numId w:val="3"/>
        </w:numPr>
        <w:spacing w:after="0" w:line="240" w:lineRule="auto"/>
        <w:jc w:val="both"/>
        <w:rPr>
          <w:rFonts w:ascii="Arial" w:hAnsi="Arial" w:cs="Arial"/>
          <w:sz w:val="20"/>
          <w:szCs w:val="20"/>
        </w:rPr>
      </w:pPr>
      <w:r w:rsidRPr="00EC34EB">
        <w:rPr>
          <w:rFonts w:ascii="Arial" w:hAnsi="Arial" w:cs="Arial"/>
          <w:b/>
          <w:sz w:val="20"/>
          <w:szCs w:val="20"/>
        </w:rPr>
        <w:t>R.4235-8</w:t>
      </w:r>
      <w:r w:rsidRPr="008A46EE">
        <w:rPr>
          <w:rFonts w:ascii="Arial" w:hAnsi="Arial" w:cs="Arial"/>
          <w:sz w:val="20"/>
          <w:szCs w:val="20"/>
        </w:rPr>
        <w:t xml:space="preserve"> : </w:t>
      </w:r>
      <w:r>
        <w:rPr>
          <w:rFonts w:ascii="Arial" w:hAnsi="Arial" w:cs="Arial"/>
          <w:i/>
          <w:sz w:val="20"/>
          <w:szCs w:val="20"/>
        </w:rPr>
        <w:t xml:space="preserve">Les pharmaciens sont tenus de prêter leur concours aux actions entreprises par les autorités compétentes en vue de la protection de la santé </w:t>
      </w:r>
    </w:p>
    <w:p w:rsidR="00E52969" w:rsidRPr="00A9675F" w:rsidRDefault="00E52969" w:rsidP="00E52969">
      <w:pPr>
        <w:pStyle w:val="Paragraphedeliste"/>
        <w:numPr>
          <w:ilvl w:val="0"/>
          <w:numId w:val="3"/>
        </w:numPr>
        <w:spacing w:after="0" w:line="240" w:lineRule="auto"/>
        <w:jc w:val="both"/>
        <w:rPr>
          <w:rFonts w:ascii="Arial" w:hAnsi="Arial" w:cs="Arial"/>
          <w:sz w:val="20"/>
          <w:szCs w:val="20"/>
        </w:rPr>
      </w:pPr>
      <w:r w:rsidRPr="00EC34EB">
        <w:rPr>
          <w:rFonts w:ascii="Arial" w:hAnsi="Arial" w:cs="Arial"/>
          <w:b/>
          <w:sz w:val="20"/>
          <w:szCs w:val="20"/>
        </w:rPr>
        <w:t>R.4235-12 al. 1</w:t>
      </w:r>
      <w:r w:rsidR="00EC34EB">
        <w:rPr>
          <w:rFonts w:ascii="Arial" w:hAnsi="Arial" w:cs="Arial"/>
          <w:sz w:val="20"/>
          <w:szCs w:val="20"/>
        </w:rPr>
        <w:t xml:space="preserve"> </w:t>
      </w:r>
      <w:r w:rsidRPr="008A46EE">
        <w:rPr>
          <w:rFonts w:ascii="Arial" w:hAnsi="Arial" w:cs="Arial"/>
          <w:sz w:val="20"/>
          <w:szCs w:val="20"/>
        </w:rPr>
        <w:t xml:space="preserve">: </w:t>
      </w:r>
      <w:r>
        <w:rPr>
          <w:rFonts w:ascii="Arial" w:hAnsi="Arial" w:cs="Arial"/>
          <w:i/>
          <w:sz w:val="20"/>
          <w:szCs w:val="20"/>
        </w:rPr>
        <w:t xml:space="preserve">Tout acte professionnel doit être accompli avec soin et attention selon les règles de bonnes pratiques correspondant à l’activité considérée </w:t>
      </w:r>
    </w:p>
    <w:p w:rsidR="00BC5716" w:rsidRPr="00E52969" w:rsidRDefault="00BC5716" w:rsidP="00BC5716">
      <w:pPr>
        <w:pStyle w:val="Paragraphedeliste"/>
        <w:numPr>
          <w:ilvl w:val="0"/>
          <w:numId w:val="3"/>
        </w:numPr>
        <w:spacing w:after="0" w:line="240" w:lineRule="auto"/>
        <w:jc w:val="both"/>
        <w:rPr>
          <w:rFonts w:ascii="Arial" w:hAnsi="Arial" w:cs="Arial"/>
          <w:sz w:val="20"/>
          <w:szCs w:val="20"/>
        </w:rPr>
      </w:pPr>
      <w:r w:rsidRPr="00EC34EB">
        <w:rPr>
          <w:rFonts w:ascii="Arial" w:hAnsi="Arial" w:cs="Arial"/>
          <w:b/>
          <w:sz w:val="20"/>
          <w:szCs w:val="20"/>
        </w:rPr>
        <w:t>R.4235-13</w:t>
      </w:r>
      <w:r w:rsidRPr="008A46EE">
        <w:rPr>
          <w:rFonts w:ascii="Arial" w:hAnsi="Arial" w:cs="Arial"/>
          <w:sz w:val="20"/>
          <w:szCs w:val="20"/>
        </w:rPr>
        <w:t xml:space="preserve"> : </w:t>
      </w:r>
      <w:r>
        <w:rPr>
          <w:rFonts w:ascii="Arial" w:hAnsi="Arial" w:cs="Arial"/>
          <w:i/>
          <w:sz w:val="20"/>
          <w:szCs w:val="20"/>
        </w:rPr>
        <w:t xml:space="preserve">L’exercice personnel auquel est tenu le pharmacien consiste pour celui-ci à exécuter lui-même les actes professionnels ou à en surveiller attentivement l’exécution s’il ne les accomplit pas lui-même </w:t>
      </w:r>
    </w:p>
    <w:p w:rsidR="00E52969" w:rsidRPr="00A9675F" w:rsidRDefault="00E52969" w:rsidP="00BC5716">
      <w:pPr>
        <w:pStyle w:val="Paragraphedeliste"/>
        <w:numPr>
          <w:ilvl w:val="0"/>
          <w:numId w:val="3"/>
        </w:numPr>
        <w:spacing w:after="0" w:line="240" w:lineRule="auto"/>
        <w:jc w:val="both"/>
        <w:rPr>
          <w:rFonts w:ascii="Arial" w:hAnsi="Arial" w:cs="Arial"/>
          <w:sz w:val="20"/>
          <w:szCs w:val="20"/>
        </w:rPr>
      </w:pPr>
      <w:r w:rsidRPr="00EC34EB">
        <w:rPr>
          <w:rFonts w:ascii="Arial" w:hAnsi="Arial" w:cs="Arial"/>
          <w:b/>
          <w:sz w:val="20"/>
          <w:szCs w:val="20"/>
        </w:rPr>
        <w:t xml:space="preserve">R.4235-55 </w:t>
      </w:r>
      <w:r w:rsidR="00EC34EB">
        <w:rPr>
          <w:rFonts w:ascii="Arial" w:hAnsi="Arial" w:cs="Arial"/>
          <w:b/>
          <w:sz w:val="20"/>
          <w:szCs w:val="20"/>
        </w:rPr>
        <w:t xml:space="preserve"> </w:t>
      </w:r>
      <w:r w:rsidRPr="00EC34EB">
        <w:rPr>
          <w:rFonts w:ascii="Arial" w:hAnsi="Arial" w:cs="Arial"/>
          <w:b/>
          <w:sz w:val="20"/>
          <w:szCs w:val="20"/>
        </w:rPr>
        <w:t>al.1</w:t>
      </w:r>
      <w:r>
        <w:rPr>
          <w:rFonts w:ascii="Arial" w:hAnsi="Arial" w:cs="Arial"/>
          <w:sz w:val="20"/>
          <w:szCs w:val="20"/>
        </w:rPr>
        <w:t xml:space="preserve"> : </w:t>
      </w:r>
      <w:r>
        <w:rPr>
          <w:rFonts w:ascii="Arial" w:hAnsi="Arial" w:cs="Arial"/>
          <w:i/>
          <w:sz w:val="20"/>
          <w:szCs w:val="20"/>
        </w:rPr>
        <w:t>L’organisation de l’officine (…) doit assurer la qualité de tous les actes qui y sont pratiqués</w:t>
      </w:r>
    </w:p>
    <w:p w:rsidR="008545E5" w:rsidRDefault="008545E5" w:rsidP="008545E5">
      <w:pPr>
        <w:widowControl w:val="0"/>
        <w:spacing w:after="0" w:line="240" w:lineRule="auto"/>
        <w:jc w:val="both"/>
        <w:rPr>
          <w:rFonts w:ascii="Arial" w:hAnsi="Arial" w:cs="Arial"/>
          <w:sz w:val="20"/>
        </w:rPr>
      </w:pPr>
    </w:p>
    <w:p w:rsidR="00BE77AA" w:rsidRDefault="00BE77AA" w:rsidP="00BE77AA">
      <w:pPr>
        <w:spacing w:after="0" w:line="240" w:lineRule="auto"/>
        <w:jc w:val="both"/>
        <w:rPr>
          <w:rFonts w:ascii="Arial" w:hAnsi="Arial" w:cs="Arial"/>
          <w:sz w:val="20"/>
          <w:szCs w:val="20"/>
        </w:rPr>
      </w:pPr>
      <w:r w:rsidRPr="00A63A05">
        <w:rPr>
          <w:rFonts w:ascii="Arial" w:hAnsi="Arial" w:cs="Arial"/>
          <w:sz w:val="20"/>
          <w:szCs w:val="20"/>
          <w:u w:val="single"/>
        </w:rPr>
        <w:t>Suites à donner</w:t>
      </w:r>
      <w:r>
        <w:rPr>
          <w:rFonts w:ascii="Arial" w:hAnsi="Arial" w:cs="Arial"/>
          <w:sz w:val="20"/>
          <w:szCs w:val="20"/>
        </w:rPr>
        <w:t xml:space="preserve"> : </w:t>
      </w:r>
    </w:p>
    <w:p w:rsidR="00BE77AA" w:rsidRDefault="00BE77AA" w:rsidP="00BE77AA">
      <w:pPr>
        <w:pStyle w:val="Paragraphedeliste"/>
        <w:numPr>
          <w:ilvl w:val="0"/>
          <w:numId w:val="3"/>
        </w:numPr>
        <w:spacing w:after="0" w:line="240" w:lineRule="auto"/>
        <w:jc w:val="both"/>
        <w:rPr>
          <w:rFonts w:ascii="Arial" w:hAnsi="Arial" w:cs="Arial"/>
          <w:sz w:val="20"/>
          <w:szCs w:val="20"/>
        </w:rPr>
      </w:pPr>
      <w:r>
        <w:rPr>
          <w:rFonts w:ascii="Arial" w:hAnsi="Arial" w:cs="Arial"/>
          <w:sz w:val="20"/>
          <w:szCs w:val="20"/>
        </w:rPr>
        <w:t>Injonction : recrutement d’un pharmacien adjoint (temps plein / temps partiel selon les cas</w:t>
      </w:r>
      <w:r w:rsidR="00AE4687">
        <w:rPr>
          <w:rFonts w:ascii="Arial" w:hAnsi="Arial" w:cs="Arial"/>
          <w:sz w:val="20"/>
          <w:szCs w:val="20"/>
        </w:rPr>
        <w:t>)</w:t>
      </w:r>
      <w:r>
        <w:rPr>
          <w:rFonts w:ascii="Arial" w:hAnsi="Arial" w:cs="Arial"/>
          <w:sz w:val="20"/>
          <w:szCs w:val="20"/>
        </w:rPr>
        <w:t xml:space="preserve"> – effet : 6 mois + envoi des justificatifs de recherches</w:t>
      </w:r>
    </w:p>
    <w:p w:rsidR="00C01C9F" w:rsidRDefault="00C01C9F" w:rsidP="00BE77AA">
      <w:pPr>
        <w:pStyle w:val="Paragraphedeliste"/>
        <w:numPr>
          <w:ilvl w:val="0"/>
          <w:numId w:val="3"/>
        </w:numPr>
        <w:spacing w:after="0" w:line="240" w:lineRule="auto"/>
        <w:jc w:val="both"/>
        <w:rPr>
          <w:rFonts w:ascii="Arial" w:hAnsi="Arial" w:cs="Arial"/>
          <w:sz w:val="20"/>
          <w:szCs w:val="20"/>
        </w:rPr>
      </w:pPr>
      <w:r>
        <w:rPr>
          <w:rFonts w:ascii="Arial" w:hAnsi="Arial" w:cs="Arial"/>
          <w:sz w:val="20"/>
          <w:szCs w:val="20"/>
        </w:rPr>
        <w:t>Signalement</w:t>
      </w:r>
      <w:r w:rsidR="007E0681">
        <w:rPr>
          <w:rFonts w:ascii="Arial" w:hAnsi="Arial" w:cs="Arial"/>
          <w:sz w:val="20"/>
          <w:szCs w:val="20"/>
        </w:rPr>
        <w:t xml:space="preserve"> (par exemple premier dépassement de peu du seuil) ou</w:t>
      </w:r>
      <w:r>
        <w:rPr>
          <w:rFonts w:ascii="Arial" w:hAnsi="Arial" w:cs="Arial"/>
          <w:sz w:val="20"/>
          <w:szCs w:val="20"/>
        </w:rPr>
        <w:t xml:space="preserve"> plainte</w:t>
      </w:r>
      <w:r w:rsidR="007E0681">
        <w:rPr>
          <w:rFonts w:ascii="Arial" w:hAnsi="Arial" w:cs="Arial"/>
          <w:sz w:val="20"/>
          <w:szCs w:val="20"/>
        </w:rPr>
        <w:t xml:space="preserve"> (manquement répété dans le temps)</w:t>
      </w:r>
      <w:r>
        <w:rPr>
          <w:rFonts w:ascii="Arial" w:hAnsi="Arial" w:cs="Arial"/>
          <w:sz w:val="20"/>
          <w:szCs w:val="20"/>
        </w:rPr>
        <w:t xml:space="preserve"> au CROP</w:t>
      </w:r>
    </w:p>
    <w:p w:rsidR="00042250" w:rsidRDefault="00042250" w:rsidP="00042250">
      <w:pPr>
        <w:spacing w:after="0" w:line="240" w:lineRule="auto"/>
        <w:jc w:val="both"/>
        <w:rPr>
          <w:rFonts w:ascii="Arial" w:hAnsi="Arial" w:cs="Arial"/>
          <w:sz w:val="20"/>
          <w:szCs w:val="20"/>
        </w:rPr>
      </w:pPr>
    </w:p>
    <w:p w:rsidR="00042250" w:rsidRDefault="00042250" w:rsidP="00042250">
      <w:pPr>
        <w:spacing w:after="0" w:line="240" w:lineRule="auto"/>
        <w:jc w:val="both"/>
        <w:rPr>
          <w:rFonts w:ascii="Arial" w:hAnsi="Arial" w:cs="Arial"/>
          <w:sz w:val="20"/>
          <w:szCs w:val="20"/>
        </w:rPr>
      </w:pPr>
    </w:p>
    <w:p w:rsidR="00042250" w:rsidRPr="00042250" w:rsidRDefault="00042250" w:rsidP="00042250">
      <w:pPr>
        <w:spacing w:after="0" w:line="240" w:lineRule="auto"/>
        <w:jc w:val="both"/>
        <w:rPr>
          <w:rFonts w:ascii="Arial" w:hAnsi="Arial" w:cs="Arial"/>
          <w:sz w:val="20"/>
          <w:szCs w:val="20"/>
        </w:rPr>
      </w:pPr>
    </w:p>
    <w:p w:rsidR="007E0681" w:rsidRDefault="007E0681" w:rsidP="007E0681">
      <w:pPr>
        <w:pStyle w:val="Paragraphedeliste"/>
        <w:numPr>
          <w:ilvl w:val="0"/>
          <w:numId w:val="3"/>
        </w:numPr>
        <w:spacing w:after="0" w:line="240" w:lineRule="auto"/>
        <w:jc w:val="both"/>
        <w:rPr>
          <w:rFonts w:ascii="Arial" w:hAnsi="Arial" w:cs="Arial"/>
          <w:sz w:val="20"/>
          <w:szCs w:val="20"/>
        </w:rPr>
      </w:pPr>
      <w:r>
        <w:rPr>
          <w:rFonts w:ascii="Arial" w:hAnsi="Arial" w:cs="Arial"/>
          <w:sz w:val="20"/>
          <w:szCs w:val="20"/>
        </w:rPr>
        <w:lastRenderedPageBreak/>
        <w:t>Si emploi d’un étudiant ayant validé sa 5</w:t>
      </w:r>
      <w:r>
        <w:rPr>
          <w:rFonts w:ascii="Arial" w:hAnsi="Arial" w:cs="Arial"/>
          <w:sz w:val="20"/>
          <w:szCs w:val="20"/>
          <w:vertAlign w:val="superscript"/>
        </w:rPr>
        <w:t xml:space="preserve">ème </w:t>
      </w:r>
      <w:r>
        <w:rPr>
          <w:rFonts w:ascii="Arial" w:hAnsi="Arial" w:cs="Arial"/>
          <w:sz w:val="20"/>
          <w:szCs w:val="20"/>
        </w:rPr>
        <w:t>année d’études et son stage de 6</w:t>
      </w:r>
      <w:r w:rsidRPr="001B3FC4">
        <w:rPr>
          <w:rFonts w:ascii="Arial" w:hAnsi="Arial" w:cs="Arial"/>
          <w:sz w:val="20"/>
          <w:szCs w:val="20"/>
          <w:vertAlign w:val="superscript"/>
        </w:rPr>
        <w:t>ème</w:t>
      </w:r>
      <w:r>
        <w:rPr>
          <w:rFonts w:ascii="Arial" w:hAnsi="Arial" w:cs="Arial"/>
          <w:sz w:val="20"/>
          <w:szCs w:val="20"/>
        </w:rPr>
        <w:t xml:space="preserve"> année mais n’ayant pas soutenu sa thèse et ne disposant pas d’un certificat de remplacement délivré par le CROP ou ayant un certificat périmé (datant de plus de deux ans) : prescription : engagement du pharmacien titulaire à ne pas employer un étudiant non thésé ne disposant pas d’un certificat de remplacement en règle + courrier LRAR à l’étudiant non thésé lui demandant de soutenir sa thèse au plus vite pour pouvoir s’inscrire à l’Ordre + information du CROP et du CCOPD</w:t>
      </w:r>
    </w:p>
    <w:p w:rsidR="00926D84" w:rsidRDefault="00926D84" w:rsidP="00BE77AA">
      <w:pPr>
        <w:pStyle w:val="Paragraphedeliste"/>
        <w:numPr>
          <w:ilvl w:val="0"/>
          <w:numId w:val="3"/>
        </w:numPr>
        <w:spacing w:after="0" w:line="240" w:lineRule="auto"/>
        <w:jc w:val="both"/>
        <w:rPr>
          <w:rFonts w:ascii="Arial" w:hAnsi="Arial" w:cs="Arial"/>
          <w:sz w:val="20"/>
          <w:szCs w:val="20"/>
        </w:rPr>
      </w:pPr>
      <w:r>
        <w:rPr>
          <w:rFonts w:ascii="Arial" w:hAnsi="Arial" w:cs="Arial"/>
          <w:sz w:val="20"/>
          <w:szCs w:val="20"/>
        </w:rPr>
        <w:t>Scorage : 0 si défaut d’adjoint à temps complet ; 1 si défaut d’adjoint à temps partiel ; 0 si défaut d’adjoint à temps partiel répété (voir dans PHAR)</w:t>
      </w:r>
    </w:p>
    <w:p w:rsidR="001C5E78" w:rsidRDefault="001C5E78" w:rsidP="00BE77AA">
      <w:pPr>
        <w:pStyle w:val="Paragraphedeliste"/>
        <w:numPr>
          <w:ilvl w:val="0"/>
          <w:numId w:val="3"/>
        </w:numPr>
        <w:spacing w:after="0" w:line="240" w:lineRule="auto"/>
        <w:jc w:val="both"/>
        <w:rPr>
          <w:rFonts w:ascii="Arial" w:hAnsi="Arial" w:cs="Arial"/>
          <w:sz w:val="20"/>
          <w:szCs w:val="20"/>
        </w:rPr>
      </w:pPr>
      <w:r>
        <w:rPr>
          <w:rFonts w:ascii="Arial" w:hAnsi="Arial" w:cs="Arial"/>
          <w:sz w:val="20"/>
          <w:szCs w:val="20"/>
        </w:rPr>
        <w:t xml:space="preserve">Si l’officine a une large plage d’ouverture, en particulier les officines 24h/24 7j/7, vérifier que le planning des pharmaciens </w:t>
      </w:r>
    </w:p>
    <w:p w:rsidR="008545E5" w:rsidRDefault="008545E5" w:rsidP="008545E5">
      <w:pPr>
        <w:widowControl w:val="0"/>
        <w:spacing w:after="0" w:line="240" w:lineRule="auto"/>
        <w:jc w:val="both"/>
        <w:rPr>
          <w:rFonts w:ascii="Arial" w:hAnsi="Arial" w:cs="Arial"/>
          <w:sz w:val="20"/>
        </w:rPr>
      </w:pPr>
    </w:p>
    <w:p w:rsidR="00011423" w:rsidRPr="00011423" w:rsidRDefault="00011423" w:rsidP="00011423">
      <w:pPr>
        <w:spacing w:after="0" w:line="240" w:lineRule="auto"/>
        <w:ind w:left="851" w:hanging="851"/>
        <w:jc w:val="both"/>
        <w:rPr>
          <w:rFonts w:ascii="Arial" w:hAnsi="Arial" w:cs="Arial"/>
          <w:sz w:val="20"/>
          <w:szCs w:val="20"/>
        </w:rPr>
      </w:pPr>
      <w:r>
        <w:rPr>
          <w:rFonts w:ascii="Arial" w:hAnsi="Arial" w:cs="Arial"/>
          <w:sz w:val="20"/>
          <w:szCs w:val="20"/>
          <w:u w:val="single"/>
        </w:rPr>
        <w:t>Doctrine</w:t>
      </w:r>
      <w:r w:rsidRPr="001C5E78">
        <w:rPr>
          <w:rFonts w:ascii="Arial" w:hAnsi="Arial" w:cs="Arial"/>
          <w:sz w:val="20"/>
          <w:szCs w:val="20"/>
        </w:rPr>
        <w:t xml:space="preserve"> : </w:t>
      </w:r>
    </w:p>
    <w:p w:rsidR="00011423" w:rsidRPr="00011423" w:rsidRDefault="00011423" w:rsidP="00011423">
      <w:pPr>
        <w:pStyle w:val="Paragraphedeliste"/>
        <w:widowControl w:val="0"/>
        <w:numPr>
          <w:ilvl w:val="0"/>
          <w:numId w:val="3"/>
        </w:numPr>
        <w:spacing w:after="0" w:line="240" w:lineRule="auto"/>
        <w:jc w:val="both"/>
        <w:rPr>
          <w:rFonts w:ascii="Arial" w:hAnsi="Arial" w:cs="Arial"/>
          <w:sz w:val="20"/>
        </w:rPr>
      </w:pPr>
      <w:r w:rsidRPr="00011423">
        <w:rPr>
          <w:rFonts w:ascii="Arial" w:hAnsi="Arial" w:cs="Arial"/>
          <w:sz w:val="20"/>
          <w:szCs w:val="20"/>
        </w:rPr>
        <w:t>Bien vérifier au dossier</w:t>
      </w:r>
      <w:r>
        <w:rPr>
          <w:rFonts w:ascii="Arial" w:hAnsi="Arial" w:cs="Arial"/>
          <w:sz w:val="20"/>
          <w:szCs w:val="20"/>
        </w:rPr>
        <w:t xml:space="preserve"> (fiche de synthèse) ce point</w:t>
      </w:r>
    </w:p>
    <w:p w:rsidR="00011423" w:rsidRPr="00C01C9F" w:rsidRDefault="00011423" w:rsidP="00011423">
      <w:pPr>
        <w:pStyle w:val="Paragraphedeliste"/>
        <w:widowControl w:val="0"/>
        <w:numPr>
          <w:ilvl w:val="0"/>
          <w:numId w:val="3"/>
        </w:numPr>
        <w:spacing w:after="0" w:line="240" w:lineRule="auto"/>
        <w:jc w:val="both"/>
        <w:rPr>
          <w:rFonts w:ascii="Arial" w:hAnsi="Arial" w:cs="Arial"/>
          <w:sz w:val="20"/>
        </w:rPr>
      </w:pPr>
      <w:r>
        <w:rPr>
          <w:rFonts w:ascii="Arial" w:hAnsi="Arial" w:cs="Arial"/>
          <w:sz w:val="20"/>
          <w:szCs w:val="20"/>
        </w:rPr>
        <w:t>Voir avec le département pharmacie biologie les courriers ayant pu être envoyés aux pharmaciens en défaut d’adjoint et les plaintes ayant directement été déposées sur ce thème</w:t>
      </w:r>
    </w:p>
    <w:p w:rsidR="00C01C9F" w:rsidRPr="00965BCA" w:rsidRDefault="00C01C9F" w:rsidP="00C01C9F">
      <w:pPr>
        <w:pStyle w:val="Paragraphedeliste"/>
        <w:numPr>
          <w:ilvl w:val="0"/>
          <w:numId w:val="3"/>
        </w:numPr>
        <w:spacing w:after="0" w:line="240" w:lineRule="auto"/>
        <w:jc w:val="both"/>
        <w:rPr>
          <w:rFonts w:ascii="Arial" w:hAnsi="Arial" w:cs="Arial"/>
          <w:sz w:val="20"/>
          <w:szCs w:val="20"/>
        </w:rPr>
      </w:pPr>
      <w:r>
        <w:rPr>
          <w:rFonts w:ascii="Arial" w:hAnsi="Arial" w:cs="Arial"/>
          <w:sz w:val="20"/>
          <w:szCs w:val="20"/>
        </w:rPr>
        <w:t>L’emploi d’un étudiant en attente de soutenance de thèse est préférable à l’absence de pharmacien adjoint surtout obligatoire ; il est possible d’avoir une certaine souplesse sur ce point mais en insistant sur l’obligation d’avoir le diplôme complet pour pouvoir s’inscrire en section D (éventuellement faire un courrier à l’étudiant lui demandant un engagement à soutenir sa thèse d’exercice dans les plus brefs délais et une information de la part de son directeur de thèse)</w:t>
      </w:r>
    </w:p>
    <w:p w:rsidR="00C01C9F" w:rsidRPr="00C01C9F" w:rsidRDefault="00C01C9F" w:rsidP="00C01C9F">
      <w:pPr>
        <w:widowControl w:val="0"/>
        <w:spacing w:after="0" w:line="240" w:lineRule="auto"/>
        <w:ind w:left="360"/>
        <w:jc w:val="both"/>
        <w:rPr>
          <w:rFonts w:ascii="Arial" w:hAnsi="Arial" w:cs="Arial"/>
          <w:sz w:val="20"/>
        </w:rPr>
      </w:pPr>
    </w:p>
    <w:p w:rsidR="008545E5" w:rsidRDefault="008545E5" w:rsidP="008545E5">
      <w:pPr>
        <w:widowControl w:val="0"/>
        <w:spacing w:after="0" w:line="240" w:lineRule="auto"/>
        <w:jc w:val="both"/>
        <w:rPr>
          <w:rFonts w:ascii="Arial" w:hAnsi="Arial" w:cs="Arial"/>
          <w:sz w:val="20"/>
        </w:rPr>
      </w:pPr>
    </w:p>
    <w:p w:rsidR="001B3FC4" w:rsidRDefault="001B3FC4" w:rsidP="001B3FC4">
      <w:pPr>
        <w:spacing w:after="0" w:line="240" w:lineRule="auto"/>
        <w:ind w:left="709" w:hanging="709"/>
        <w:jc w:val="both"/>
        <w:rPr>
          <w:rFonts w:ascii="Arial" w:hAnsi="Arial" w:cs="Arial"/>
          <w:b/>
          <w:sz w:val="20"/>
          <w:szCs w:val="20"/>
        </w:rPr>
      </w:pPr>
      <w:r w:rsidRPr="004A339C">
        <w:rPr>
          <w:rFonts w:ascii="Arial" w:hAnsi="Arial" w:cs="Arial"/>
          <w:b/>
          <w:sz w:val="20"/>
          <w:szCs w:val="20"/>
        </w:rPr>
        <w:t>2-</w:t>
      </w:r>
      <w:r>
        <w:rPr>
          <w:rFonts w:ascii="Arial" w:hAnsi="Arial" w:cs="Arial"/>
          <w:b/>
          <w:sz w:val="20"/>
          <w:szCs w:val="20"/>
        </w:rPr>
        <w:t>3</w:t>
      </w:r>
      <w:r w:rsidRPr="004A339C">
        <w:rPr>
          <w:rFonts w:ascii="Arial" w:hAnsi="Arial" w:cs="Arial"/>
          <w:b/>
          <w:sz w:val="20"/>
          <w:szCs w:val="20"/>
        </w:rPr>
        <w:t xml:space="preserve">) </w:t>
      </w:r>
      <w:r>
        <w:rPr>
          <w:rFonts w:ascii="Arial" w:hAnsi="Arial" w:cs="Arial"/>
          <w:b/>
          <w:sz w:val="20"/>
          <w:szCs w:val="20"/>
        </w:rPr>
        <w:t>PHARMACIENS ADJOINTS : b) : ABSENCE D’INSCRIPTION A L’ORDRE</w:t>
      </w:r>
    </w:p>
    <w:p w:rsidR="001B3FC4" w:rsidRDefault="001B3FC4" w:rsidP="008545E5">
      <w:pPr>
        <w:widowControl w:val="0"/>
        <w:spacing w:after="0" w:line="240" w:lineRule="auto"/>
        <w:jc w:val="both"/>
        <w:rPr>
          <w:rFonts w:ascii="Arial" w:hAnsi="Arial" w:cs="Arial"/>
          <w:sz w:val="20"/>
        </w:rPr>
      </w:pPr>
    </w:p>
    <w:p w:rsidR="001B3FC4" w:rsidRPr="00CA6018" w:rsidRDefault="001B3FC4" w:rsidP="001B3FC4">
      <w:pPr>
        <w:widowControl w:val="0"/>
        <w:spacing w:after="0" w:line="240" w:lineRule="auto"/>
        <w:jc w:val="both"/>
        <w:rPr>
          <w:rFonts w:ascii="Arial" w:hAnsi="Arial" w:cs="Arial"/>
          <w:sz w:val="20"/>
        </w:rPr>
      </w:pPr>
      <w:r w:rsidRPr="00CA6018">
        <w:rPr>
          <w:rFonts w:ascii="Arial" w:hAnsi="Arial" w:cs="Arial"/>
          <w:sz w:val="20"/>
          <w:u w:val="single"/>
        </w:rPr>
        <w:t>Guide d’inspection</w:t>
      </w:r>
      <w:r w:rsidRPr="004A339C">
        <w:rPr>
          <w:rFonts w:ascii="Arial" w:hAnsi="Arial" w:cs="Arial"/>
          <w:sz w:val="20"/>
        </w:rPr>
        <w:t> :</w:t>
      </w:r>
      <w:r w:rsidRPr="00CA6018">
        <w:rPr>
          <w:rFonts w:ascii="Arial" w:hAnsi="Arial" w:cs="Arial"/>
          <w:sz w:val="20"/>
        </w:rPr>
        <w:t xml:space="preserve"> page </w:t>
      </w:r>
      <w:r>
        <w:rPr>
          <w:rFonts w:ascii="Arial" w:hAnsi="Arial" w:cs="Arial"/>
          <w:sz w:val="20"/>
        </w:rPr>
        <w:t>4</w:t>
      </w:r>
    </w:p>
    <w:p w:rsidR="001B3FC4" w:rsidRDefault="001B3FC4" w:rsidP="001B3FC4">
      <w:pPr>
        <w:widowControl w:val="0"/>
        <w:spacing w:after="0" w:line="240" w:lineRule="auto"/>
        <w:jc w:val="both"/>
        <w:rPr>
          <w:rFonts w:ascii="Arial" w:hAnsi="Arial" w:cs="Arial"/>
          <w:sz w:val="20"/>
        </w:rPr>
      </w:pPr>
    </w:p>
    <w:p w:rsidR="003E1B14" w:rsidRDefault="00C32A34" w:rsidP="003E1B14">
      <w:pPr>
        <w:spacing w:after="0" w:line="240" w:lineRule="auto"/>
        <w:jc w:val="both"/>
        <w:rPr>
          <w:rFonts w:ascii="Arial" w:hAnsi="Arial" w:cs="Arial"/>
          <w:sz w:val="20"/>
        </w:rPr>
      </w:pPr>
      <w:r>
        <w:rPr>
          <w:rFonts w:ascii="Arial" w:hAnsi="Arial" w:cs="Arial"/>
          <w:sz w:val="20"/>
          <w:u w:val="single"/>
        </w:rPr>
        <w:t>Références</w:t>
      </w:r>
      <w:r w:rsidR="001B3FC4" w:rsidRPr="00A60B52">
        <w:rPr>
          <w:rFonts w:ascii="Arial" w:hAnsi="Arial" w:cs="Arial"/>
          <w:sz w:val="20"/>
          <w:u w:val="single"/>
        </w:rPr>
        <w:t xml:space="preserve"> csp</w:t>
      </w:r>
      <w:r w:rsidR="001B3FC4">
        <w:rPr>
          <w:rFonts w:ascii="Arial" w:hAnsi="Arial" w:cs="Arial"/>
          <w:sz w:val="20"/>
        </w:rPr>
        <w:t> :</w:t>
      </w:r>
    </w:p>
    <w:p w:rsidR="003E1B14" w:rsidRPr="003E1B14" w:rsidRDefault="001B3FC4" w:rsidP="003E1B14">
      <w:pPr>
        <w:pStyle w:val="Paragraphedeliste"/>
        <w:numPr>
          <w:ilvl w:val="0"/>
          <w:numId w:val="3"/>
        </w:numPr>
        <w:spacing w:after="0" w:line="240" w:lineRule="auto"/>
        <w:jc w:val="both"/>
        <w:rPr>
          <w:rFonts w:ascii="Arial" w:hAnsi="Arial" w:cs="Arial"/>
          <w:sz w:val="20"/>
          <w:szCs w:val="20"/>
        </w:rPr>
      </w:pPr>
      <w:r w:rsidRPr="00EC34EB">
        <w:rPr>
          <w:rFonts w:ascii="Arial" w:hAnsi="Arial" w:cs="Arial"/>
          <w:b/>
          <w:sz w:val="20"/>
          <w:szCs w:val="20"/>
        </w:rPr>
        <w:t>L.4221-2 3</w:t>
      </w:r>
      <w:r w:rsidR="003E1B14" w:rsidRPr="00EC34EB">
        <w:rPr>
          <w:rFonts w:ascii="Arial" w:hAnsi="Arial" w:cs="Arial"/>
          <w:b/>
          <w:sz w:val="20"/>
          <w:szCs w:val="20"/>
        </w:rPr>
        <w:t>°</w:t>
      </w:r>
      <w:r w:rsidR="003E1B14" w:rsidRPr="003E1B14">
        <w:rPr>
          <w:rFonts w:ascii="Arial" w:hAnsi="Arial" w:cs="Arial"/>
          <w:sz w:val="20"/>
          <w:szCs w:val="20"/>
        </w:rPr>
        <w:t xml:space="preserve"> </w:t>
      </w:r>
      <w:r w:rsidRPr="003E1B14">
        <w:rPr>
          <w:rFonts w:ascii="Arial" w:hAnsi="Arial" w:cs="Arial"/>
          <w:sz w:val="20"/>
          <w:szCs w:val="20"/>
        </w:rPr>
        <w:t xml:space="preserve">: </w:t>
      </w:r>
      <w:r w:rsidR="003E1B14" w:rsidRPr="003E1B14">
        <w:rPr>
          <w:rFonts w:ascii="Arial" w:hAnsi="Arial" w:cs="Arial"/>
          <w:i/>
          <w:sz w:val="20"/>
          <w:szCs w:val="20"/>
        </w:rPr>
        <w:t>Nul ne peut exercer la profession de pharmacien s'il n'offre toutes garanties de moralité professionnelle et s'il ne réunit les conditions suivantes : (…) 3° Etre inscrit à l'ordre des pharmaciens</w:t>
      </w:r>
    </w:p>
    <w:p w:rsidR="004C560C" w:rsidRDefault="004C560C" w:rsidP="001B3FC4">
      <w:pPr>
        <w:widowControl w:val="0"/>
        <w:spacing w:after="0" w:line="240" w:lineRule="auto"/>
        <w:jc w:val="both"/>
        <w:rPr>
          <w:rFonts w:ascii="Arial" w:hAnsi="Arial" w:cs="Arial"/>
          <w:sz w:val="20"/>
          <w:u w:val="single"/>
        </w:rPr>
      </w:pPr>
    </w:p>
    <w:p w:rsidR="001B3FC4" w:rsidRPr="00186D8D" w:rsidRDefault="001B3FC4" w:rsidP="001B3FC4">
      <w:pPr>
        <w:widowControl w:val="0"/>
        <w:spacing w:after="0" w:line="240" w:lineRule="auto"/>
        <w:jc w:val="both"/>
        <w:rPr>
          <w:rFonts w:ascii="Arial" w:hAnsi="Arial" w:cs="Arial"/>
          <w:sz w:val="20"/>
        </w:rPr>
      </w:pPr>
      <w:r>
        <w:rPr>
          <w:rFonts w:ascii="Arial" w:hAnsi="Arial" w:cs="Arial"/>
          <w:sz w:val="20"/>
          <w:u w:val="single"/>
        </w:rPr>
        <w:t>Manquements aux bonnes pratiques de dispensation</w:t>
      </w:r>
      <w:r>
        <w:rPr>
          <w:rFonts w:ascii="Arial" w:hAnsi="Arial" w:cs="Arial"/>
          <w:sz w:val="20"/>
        </w:rPr>
        <w:t> :</w:t>
      </w:r>
      <w:r w:rsidR="003E1B14">
        <w:rPr>
          <w:rFonts w:ascii="Arial" w:hAnsi="Arial" w:cs="Arial"/>
          <w:sz w:val="20"/>
        </w:rPr>
        <w:t xml:space="preserve"> NEANT</w:t>
      </w:r>
    </w:p>
    <w:p w:rsidR="001B3FC4" w:rsidRDefault="001B3FC4" w:rsidP="001B3FC4">
      <w:pPr>
        <w:widowControl w:val="0"/>
        <w:spacing w:after="0" w:line="240" w:lineRule="auto"/>
        <w:jc w:val="both"/>
        <w:rPr>
          <w:rFonts w:ascii="Arial" w:hAnsi="Arial" w:cs="Arial"/>
          <w:sz w:val="20"/>
          <w:u w:val="single"/>
        </w:rPr>
      </w:pPr>
    </w:p>
    <w:p w:rsidR="003E1B14" w:rsidRDefault="001B3FC4" w:rsidP="003E1B14">
      <w:pPr>
        <w:pStyle w:val="NormalWeb"/>
        <w:spacing w:before="0" w:beforeAutospacing="0" w:after="0" w:afterAutospacing="0"/>
        <w:rPr>
          <w:rFonts w:ascii="Arial" w:hAnsi="Arial" w:cs="Arial"/>
          <w:sz w:val="20"/>
        </w:rPr>
      </w:pPr>
      <w:r w:rsidRPr="00A60B52">
        <w:rPr>
          <w:rFonts w:ascii="Arial" w:hAnsi="Arial" w:cs="Arial"/>
          <w:sz w:val="20"/>
          <w:u w:val="single"/>
        </w:rPr>
        <w:t>Sanctions pénales</w:t>
      </w:r>
      <w:r>
        <w:rPr>
          <w:rFonts w:ascii="Arial" w:hAnsi="Arial" w:cs="Arial"/>
          <w:sz w:val="20"/>
        </w:rPr>
        <w:t xml:space="preserve"> : </w:t>
      </w:r>
    </w:p>
    <w:p w:rsidR="003E1B14" w:rsidRPr="003E1B14" w:rsidRDefault="003E1B14" w:rsidP="003E1B14">
      <w:pPr>
        <w:pStyle w:val="NormalWeb"/>
        <w:numPr>
          <w:ilvl w:val="0"/>
          <w:numId w:val="3"/>
        </w:numPr>
        <w:spacing w:before="0" w:beforeAutospacing="0" w:after="0" w:afterAutospacing="0"/>
        <w:ind w:left="714" w:hanging="357"/>
        <w:jc w:val="both"/>
        <w:rPr>
          <w:rFonts w:ascii="Arial" w:hAnsi="Arial" w:cs="Arial"/>
          <w:sz w:val="20"/>
          <w:szCs w:val="20"/>
        </w:rPr>
      </w:pPr>
      <w:r w:rsidRPr="00EC34EB">
        <w:rPr>
          <w:rFonts w:ascii="Arial" w:hAnsi="Arial" w:cs="Arial"/>
          <w:b/>
          <w:sz w:val="20"/>
          <w:szCs w:val="20"/>
        </w:rPr>
        <w:t>L.4223-1</w:t>
      </w:r>
      <w:r w:rsidRPr="003E1B14">
        <w:rPr>
          <w:rFonts w:ascii="Arial" w:hAnsi="Arial" w:cs="Arial"/>
          <w:sz w:val="20"/>
          <w:szCs w:val="20"/>
        </w:rPr>
        <w:t> </w:t>
      </w:r>
      <w:r>
        <w:rPr>
          <w:rFonts w:ascii="Arial" w:hAnsi="Arial" w:cs="Arial"/>
          <w:sz w:val="20"/>
          <w:szCs w:val="20"/>
        </w:rPr>
        <w:t>(NATINF 176)</w:t>
      </w:r>
      <w:r w:rsidR="001C58E4">
        <w:rPr>
          <w:rFonts w:ascii="Arial" w:hAnsi="Arial" w:cs="Arial"/>
          <w:sz w:val="20"/>
          <w:szCs w:val="20"/>
        </w:rPr>
        <w:t xml:space="preserve"> </w:t>
      </w:r>
      <w:r w:rsidRPr="003E1B14">
        <w:rPr>
          <w:rFonts w:ascii="Arial" w:hAnsi="Arial" w:cs="Arial"/>
          <w:sz w:val="20"/>
          <w:szCs w:val="20"/>
        </w:rPr>
        <w:t xml:space="preserve">: </w:t>
      </w:r>
      <w:r w:rsidRPr="003E1B14">
        <w:rPr>
          <w:rFonts w:ascii="Arial" w:hAnsi="Arial" w:cs="Arial"/>
          <w:i/>
          <w:sz w:val="20"/>
          <w:szCs w:val="20"/>
        </w:rPr>
        <w:t>Le fait de se livrer à des opérations réservées aux pharmaciens, sans réunir les conditions exigées par le présent livre, constitue l'exercice illégal de la profession de pharmacien. Cet exercice illégal est puni de deux ans d'emprisonnement et de 30 000 euros d'amende</w:t>
      </w:r>
      <w:r>
        <w:rPr>
          <w:rFonts w:ascii="Arial" w:hAnsi="Arial" w:cs="Arial"/>
          <w:i/>
          <w:sz w:val="20"/>
          <w:szCs w:val="20"/>
        </w:rPr>
        <w:t>(…)</w:t>
      </w:r>
      <w:r w:rsidRPr="003E1B14">
        <w:rPr>
          <w:rFonts w:ascii="Arial" w:hAnsi="Arial" w:cs="Arial"/>
          <w:sz w:val="20"/>
          <w:szCs w:val="20"/>
        </w:rPr>
        <w:t xml:space="preserve"> </w:t>
      </w:r>
    </w:p>
    <w:p w:rsidR="001B3FC4" w:rsidRDefault="001B3FC4" w:rsidP="001B3FC4">
      <w:pPr>
        <w:widowControl w:val="0"/>
        <w:spacing w:after="0" w:line="240" w:lineRule="auto"/>
        <w:jc w:val="both"/>
        <w:rPr>
          <w:rFonts w:ascii="Arial" w:hAnsi="Arial" w:cs="Arial"/>
          <w:sz w:val="20"/>
        </w:rPr>
      </w:pPr>
    </w:p>
    <w:p w:rsidR="001B3FC4" w:rsidRDefault="001B3FC4" w:rsidP="001B3FC4">
      <w:pPr>
        <w:widowControl w:val="0"/>
        <w:spacing w:after="0" w:line="240" w:lineRule="auto"/>
        <w:jc w:val="both"/>
        <w:rPr>
          <w:rFonts w:ascii="Arial" w:hAnsi="Arial" w:cs="Arial"/>
          <w:sz w:val="20"/>
        </w:rPr>
      </w:pPr>
      <w:r w:rsidRPr="00A60B52">
        <w:rPr>
          <w:rFonts w:ascii="Arial" w:hAnsi="Arial" w:cs="Arial"/>
          <w:sz w:val="20"/>
          <w:u w:val="single"/>
        </w:rPr>
        <w:t>Sanctions financières</w:t>
      </w:r>
      <w:r>
        <w:rPr>
          <w:rFonts w:ascii="Arial" w:hAnsi="Arial" w:cs="Arial"/>
          <w:sz w:val="20"/>
        </w:rPr>
        <w:t xml:space="preserve"> : </w:t>
      </w:r>
      <w:r w:rsidR="003E1B14">
        <w:rPr>
          <w:rFonts w:ascii="Arial" w:hAnsi="Arial" w:cs="Arial"/>
          <w:sz w:val="20"/>
        </w:rPr>
        <w:t>NEANT</w:t>
      </w:r>
    </w:p>
    <w:p w:rsidR="001B3FC4" w:rsidRDefault="001B3FC4" w:rsidP="001B3FC4">
      <w:pPr>
        <w:widowControl w:val="0"/>
        <w:spacing w:after="0" w:line="240" w:lineRule="auto"/>
        <w:jc w:val="both"/>
        <w:rPr>
          <w:rFonts w:ascii="Arial" w:hAnsi="Arial" w:cs="Arial"/>
          <w:sz w:val="20"/>
        </w:rPr>
      </w:pPr>
    </w:p>
    <w:p w:rsidR="001B3FC4" w:rsidRDefault="001B3FC4" w:rsidP="001B3FC4">
      <w:pPr>
        <w:widowControl w:val="0"/>
        <w:spacing w:after="0" w:line="240" w:lineRule="auto"/>
        <w:jc w:val="both"/>
        <w:rPr>
          <w:rFonts w:ascii="Arial" w:hAnsi="Arial" w:cs="Arial"/>
          <w:sz w:val="20"/>
        </w:rPr>
      </w:pPr>
      <w:r w:rsidRPr="00A60B52">
        <w:rPr>
          <w:rFonts w:ascii="Arial" w:hAnsi="Arial" w:cs="Arial"/>
          <w:sz w:val="20"/>
          <w:u w:val="single"/>
        </w:rPr>
        <w:t>Manquements déontologiques</w:t>
      </w:r>
      <w:r>
        <w:rPr>
          <w:rFonts w:ascii="Arial" w:hAnsi="Arial" w:cs="Arial"/>
          <w:sz w:val="20"/>
        </w:rPr>
        <w:t xml:space="preserve"> : </w:t>
      </w:r>
    </w:p>
    <w:p w:rsidR="001B3FC4" w:rsidRPr="003E1B14" w:rsidRDefault="001B3FC4" w:rsidP="001B3FC4">
      <w:pPr>
        <w:pStyle w:val="Paragraphedeliste"/>
        <w:numPr>
          <w:ilvl w:val="0"/>
          <w:numId w:val="3"/>
        </w:numPr>
        <w:spacing w:after="0" w:line="240" w:lineRule="auto"/>
        <w:jc w:val="both"/>
        <w:rPr>
          <w:rFonts w:ascii="Arial" w:hAnsi="Arial" w:cs="Arial"/>
          <w:sz w:val="20"/>
          <w:szCs w:val="20"/>
        </w:rPr>
      </w:pPr>
      <w:r w:rsidRPr="00EC34EB">
        <w:rPr>
          <w:rFonts w:ascii="Arial" w:hAnsi="Arial" w:cs="Arial"/>
          <w:b/>
          <w:sz w:val="20"/>
          <w:szCs w:val="20"/>
        </w:rPr>
        <w:t>R.4235-</w:t>
      </w:r>
      <w:r w:rsidR="003E1B14" w:rsidRPr="00EC34EB">
        <w:rPr>
          <w:rFonts w:ascii="Arial" w:hAnsi="Arial" w:cs="Arial"/>
          <w:b/>
          <w:sz w:val="20"/>
          <w:szCs w:val="20"/>
        </w:rPr>
        <w:t>15</w:t>
      </w:r>
      <w:r w:rsidRPr="003E1B14">
        <w:rPr>
          <w:rFonts w:ascii="Arial" w:hAnsi="Arial" w:cs="Arial"/>
          <w:sz w:val="20"/>
          <w:szCs w:val="20"/>
        </w:rPr>
        <w:t xml:space="preserve"> : </w:t>
      </w:r>
      <w:r w:rsidR="00AE4687">
        <w:rPr>
          <w:rFonts w:ascii="Arial" w:hAnsi="Arial" w:cs="Arial"/>
          <w:i/>
          <w:sz w:val="20"/>
          <w:szCs w:val="20"/>
        </w:rPr>
        <w:t>Tout pharmacien doit s’assurer de l’inscription de ses assistants (…) au tableau de l’Ordre</w:t>
      </w:r>
    </w:p>
    <w:p w:rsidR="001B3FC4" w:rsidRDefault="001B3FC4" w:rsidP="001B3FC4">
      <w:pPr>
        <w:widowControl w:val="0"/>
        <w:spacing w:after="0" w:line="240" w:lineRule="auto"/>
        <w:jc w:val="both"/>
        <w:rPr>
          <w:rFonts w:ascii="Arial" w:hAnsi="Arial" w:cs="Arial"/>
          <w:sz w:val="20"/>
        </w:rPr>
      </w:pPr>
    </w:p>
    <w:p w:rsidR="001B3FC4" w:rsidRDefault="001B3FC4" w:rsidP="001B3FC4">
      <w:pPr>
        <w:spacing w:after="0" w:line="240" w:lineRule="auto"/>
        <w:jc w:val="both"/>
        <w:rPr>
          <w:rFonts w:ascii="Arial" w:hAnsi="Arial" w:cs="Arial"/>
          <w:sz w:val="20"/>
          <w:szCs w:val="20"/>
        </w:rPr>
      </w:pPr>
      <w:r w:rsidRPr="00A63A05">
        <w:rPr>
          <w:rFonts w:ascii="Arial" w:hAnsi="Arial" w:cs="Arial"/>
          <w:sz w:val="20"/>
          <w:szCs w:val="20"/>
          <w:u w:val="single"/>
        </w:rPr>
        <w:t>Suites à donner</w:t>
      </w:r>
      <w:r>
        <w:rPr>
          <w:rFonts w:ascii="Arial" w:hAnsi="Arial" w:cs="Arial"/>
          <w:sz w:val="20"/>
          <w:szCs w:val="20"/>
        </w:rPr>
        <w:t xml:space="preserve"> : </w:t>
      </w:r>
    </w:p>
    <w:p w:rsidR="001B3FC4" w:rsidRDefault="001B3FC4" w:rsidP="001B3FC4">
      <w:pPr>
        <w:pStyle w:val="Paragraphedeliste"/>
        <w:numPr>
          <w:ilvl w:val="0"/>
          <w:numId w:val="3"/>
        </w:numPr>
        <w:spacing w:after="0" w:line="240" w:lineRule="auto"/>
        <w:jc w:val="both"/>
        <w:rPr>
          <w:rFonts w:ascii="Arial" w:hAnsi="Arial" w:cs="Arial"/>
          <w:sz w:val="20"/>
          <w:szCs w:val="20"/>
        </w:rPr>
      </w:pPr>
      <w:r>
        <w:rPr>
          <w:rFonts w:ascii="Arial" w:hAnsi="Arial" w:cs="Arial"/>
          <w:sz w:val="20"/>
          <w:szCs w:val="20"/>
        </w:rPr>
        <w:t xml:space="preserve">Injonction : </w:t>
      </w:r>
      <w:r w:rsidR="00AE4687">
        <w:rPr>
          <w:rFonts w:ascii="Arial" w:hAnsi="Arial" w:cs="Arial"/>
          <w:sz w:val="20"/>
          <w:szCs w:val="20"/>
        </w:rPr>
        <w:t>inscription d</w:t>
      </w:r>
      <w:r>
        <w:rPr>
          <w:rFonts w:ascii="Arial" w:hAnsi="Arial" w:cs="Arial"/>
          <w:sz w:val="20"/>
          <w:szCs w:val="20"/>
        </w:rPr>
        <w:t>u pharmacien adjoint</w:t>
      </w:r>
      <w:r w:rsidR="00AE4687">
        <w:rPr>
          <w:rFonts w:ascii="Arial" w:hAnsi="Arial" w:cs="Arial"/>
          <w:sz w:val="20"/>
          <w:szCs w:val="20"/>
        </w:rPr>
        <w:t xml:space="preserve"> </w:t>
      </w:r>
      <w:r>
        <w:rPr>
          <w:rFonts w:ascii="Arial" w:hAnsi="Arial" w:cs="Arial"/>
          <w:sz w:val="20"/>
          <w:szCs w:val="20"/>
        </w:rPr>
        <w:t xml:space="preserve">– effet : </w:t>
      </w:r>
      <w:r w:rsidR="00AE4687">
        <w:rPr>
          <w:rFonts w:ascii="Arial" w:hAnsi="Arial" w:cs="Arial"/>
          <w:sz w:val="20"/>
          <w:szCs w:val="20"/>
        </w:rPr>
        <w:t>3</w:t>
      </w:r>
      <w:r>
        <w:rPr>
          <w:rFonts w:ascii="Arial" w:hAnsi="Arial" w:cs="Arial"/>
          <w:sz w:val="20"/>
          <w:szCs w:val="20"/>
        </w:rPr>
        <w:t xml:space="preserve"> mois + envoi des justificatifs de </w:t>
      </w:r>
      <w:r w:rsidR="00AE4687">
        <w:rPr>
          <w:rFonts w:ascii="Arial" w:hAnsi="Arial" w:cs="Arial"/>
          <w:sz w:val="20"/>
          <w:szCs w:val="20"/>
        </w:rPr>
        <w:t>demande d’inscription à l’Ordre</w:t>
      </w:r>
    </w:p>
    <w:p w:rsidR="001B3FC4" w:rsidRDefault="001B3FC4" w:rsidP="001B3FC4">
      <w:pPr>
        <w:widowControl w:val="0"/>
        <w:spacing w:after="0" w:line="240" w:lineRule="auto"/>
        <w:jc w:val="both"/>
        <w:rPr>
          <w:rFonts w:ascii="Arial" w:hAnsi="Arial" w:cs="Arial"/>
          <w:sz w:val="20"/>
        </w:rPr>
      </w:pPr>
    </w:p>
    <w:p w:rsidR="004C560C" w:rsidRDefault="004C560C" w:rsidP="004C560C">
      <w:pPr>
        <w:spacing w:after="0" w:line="240" w:lineRule="auto"/>
        <w:ind w:left="851" w:hanging="851"/>
        <w:jc w:val="both"/>
        <w:rPr>
          <w:rFonts w:ascii="Arial" w:hAnsi="Arial" w:cs="Arial"/>
          <w:sz w:val="20"/>
          <w:szCs w:val="20"/>
        </w:rPr>
      </w:pPr>
      <w:r>
        <w:rPr>
          <w:rFonts w:ascii="Arial" w:hAnsi="Arial" w:cs="Arial"/>
          <w:sz w:val="20"/>
          <w:szCs w:val="20"/>
          <w:u w:val="single"/>
        </w:rPr>
        <w:t>Doctrine</w:t>
      </w:r>
      <w:r w:rsidRPr="001C5E78">
        <w:rPr>
          <w:rFonts w:ascii="Arial" w:hAnsi="Arial" w:cs="Arial"/>
          <w:sz w:val="20"/>
          <w:szCs w:val="20"/>
        </w:rPr>
        <w:t xml:space="preserve"> : </w:t>
      </w:r>
    </w:p>
    <w:p w:rsidR="004C560C" w:rsidRPr="00965BCA" w:rsidRDefault="004C560C" w:rsidP="004C560C">
      <w:pPr>
        <w:pStyle w:val="Paragraphedeliste"/>
        <w:numPr>
          <w:ilvl w:val="0"/>
          <w:numId w:val="3"/>
        </w:numPr>
        <w:spacing w:after="0" w:line="240" w:lineRule="auto"/>
        <w:jc w:val="both"/>
        <w:rPr>
          <w:rFonts w:ascii="Arial" w:hAnsi="Arial" w:cs="Arial"/>
          <w:sz w:val="20"/>
          <w:szCs w:val="20"/>
        </w:rPr>
      </w:pPr>
      <w:r>
        <w:rPr>
          <w:rFonts w:ascii="Arial" w:hAnsi="Arial" w:cs="Arial"/>
          <w:sz w:val="20"/>
          <w:szCs w:val="20"/>
        </w:rPr>
        <w:t>L</w:t>
      </w:r>
      <w:r w:rsidR="00C01C9F">
        <w:rPr>
          <w:rFonts w:ascii="Arial" w:hAnsi="Arial" w:cs="Arial"/>
          <w:sz w:val="20"/>
          <w:szCs w:val="20"/>
        </w:rPr>
        <w:t>’</w:t>
      </w:r>
      <w:r>
        <w:rPr>
          <w:rFonts w:ascii="Arial" w:hAnsi="Arial" w:cs="Arial"/>
          <w:sz w:val="20"/>
          <w:szCs w:val="20"/>
        </w:rPr>
        <w:t xml:space="preserve">inscription au tableau de la section D de l’ordre des pharmaciens </w:t>
      </w:r>
      <w:r w:rsidR="00C01C9F">
        <w:rPr>
          <w:rFonts w:ascii="Arial" w:hAnsi="Arial" w:cs="Arial"/>
          <w:sz w:val="20"/>
          <w:szCs w:val="20"/>
        </w:rPr>
        <w:t>est l’une des trois conditions à remplir pour exercer en toute légalité la pharmacie.</w:t>
      </w:r>
    </w:p>
    <w:p w:rsidR="004C560C" w:rsidRDefault="004C560C" w:rsidP="001B3FC4">
      <w:pPr>
        <w:widowControl w:val="0"/>
        <w:spacing w:after="0" w:line="240" w:lineRule="auto"/>
        <w:jc w:val="both"/>
        <w:rPr>
          <w:rFonts w:ascii="Arial" w:hAnsi="Arial" w:cs="Arial"/>
          <w:sz w:val="20"/>
        </w:rPr>
      </w:pPr>
    </w:p>
    <w:p w:rsidR="008545E5" w:rsidRDefault="008545E5" w:rsidP="008545E5">
      <w:pPr>
        <w:widowControl w:val="0"/>
        <w:spacing w:after="0" w:line="240" w:lineRule="auto"/>
        <w:jc w:val="both"/>
        <w:rPr>
          <w:rFonts w:ascii="Arial" w:hAnsi="Arial" w:cs="Arial"/>
          <w:sz w:val="20"/>
        </w:rPr>
      </w:pPr>
    </w:p>
    <w:p w:rsidR="00042250" w:rsidRDefault="00042250" w:rsidP="008545E5">
      <w:pPr>
        <w:widowControl w:val="0"/>
        <w:spacing w:after="0" w:line="240" w:lineRule="auto"/>
        <w:jc w:val="both"/>
        <w:rPr>
          <w:rFonts w:ascii="Arial" w:hAnsi="Arial" w:cs="Arial"/>
          <w:sz w:val="20"/>
        </w:rPr>
      </w:pPr>
    </w:p>
    <w:p w:rsidR="00042250" w:rsidRDefault="00042250" w:rsidP="008545E5">
      <w:pPr>
        <w:widowControl w:val="0"/>
        <w:spacing w:after="0" w:line="240" w:lineRule="auto"/>
        <w:jc w:val="both"/>
        <w:rPr>
          <w:rFonts w:ascii="Arial" w:hAnsi="Arial" w:cs="Arial"/>
          <w:sz w:val="20"/>
        </w:rPr>
      </w:pPr>
    </w:p>
    <w:p w:rsidR="00042250" w:rsidRDefault="00042250" w:rsidP="008545E5">
      <w:pPr>
        <w:widowControl w:val="0"/>
        <w:spacing w:after="0" w:line="240" w:lineRule="auto"/>
        <w:jc w:val="both"/>
        <w:rPr>
          <w:rFonts w:ascii="Arial" w:hAnsi="Arial" w:cs="Arial"/>
          <w:sz w:val="20"/>
        </w:rPr>
      </w:pPr>
    </w:p>
    <w:p w:rsidR="00042250" w:rsidRDefault="00042250" w:rsidP="008545E5">
      <w:pPr>
        <w:widowControl w:val="0"/>
        <w:spacing w:after="0" w:line="240" w:lineRule="auto"/>
        <w:jc w:val="both"/>
        <w:rPr>
          <w:rFonts w:ascii="Arial" w:hAnsi="Arial" w:cs="Arial"/>
          <w:sz w:val="20"/>
        </w:rPr>
      </w:pPr>
    </w:p>
    <w:p w:rsidR="00AE4687" w:rsidRDefault="00AE4687" w:rsidP="00AE4687">
      <w:pPr>
        <w:spacing w:after="0" w:line="240" w:lineRule="auto"/>
        <w:ind w:left="709" w:hanging="709"/>
        <w:jc w:val="both"/>
        <w:rPr>
          <w:rFonts w:ascii="Arial" w:hAnsi="Arial" w:cs="Arial"/>
          <w:b/>
          <w:sz w:val="20"/>
          <w:szCs w:val="20"/>
        </w:rPr>
      </w:pPr>
      <w:r w:rsidRPr="004A339C">
        <w:rPr>
          <w:rFonts w:ascii="Arial" w:hAnsi="Arial" w:cs="Arial"/>
          <w:b/>
          <w:sz w:val="20"/>
          <w:szCs w:val="20"/>
        </w:rPr>
        <w:lastRenderedPageBreak/>
        <w:t>2-</w:t>
      </w:r>
      <w:r>
        <w:rPr>
          <w:rFonts w:ascii="Arial" w:hAnsi="Arial" w:cs="Arial"/>
          <w:b/>
          <w:sz w:val="20"/>
          <w:szCs w:val="20"/>
        </w:rPr>
        <w:t>3</w:t>
      </w:r>
      <w:r w:rsidRPr="004A339C">
        <w:rPr>
          <w:rFonts w:ascii="Arial" w:hAnsi="Arial" w:cs="Arial"/>
          <w:b/>
          <w:sz w:val="20"/>
          <w:szCs w:val="20"/>
        </w:rPr>
        <w:t xml:space="preserve">) </w:t>
      </w:r>
      <w:r>
        <w:rPr>
          <w:rFonts w:ascii="Arial" w:hAnsi="Arial" w:cs="Arial"/>
          <w:b/>
          <w:sz w:val="20"/>
          <w:szCs w:val="20"/>
        </w:rPr>
        <w:t>PHARMACIENS ADJOINTS : c) : ABSENCE D’ATTRIBUTIONS</w:t>
      </w:r>
    </w:p>
    <w:p w:rsidR="00AE4687" w:rsidRDefault="00AE4687" w:rsidP="00AE4687">
      <w:pPr>
        <w:widowControl w:val="0"/>
        <w:spacing w:after="0" w:line="240" w:lineRule="auto"/>
        <w:jc w:val="both"/>
        <w:rPr>
          <w:rFonts w:ascii="Arial" w:hAnsi="Arial" w:cs="Arial"/>
          <w:sz w:val="20"/>
        </w:rPr>
      </w:pPr>
    </w:p>
    <w:p w:rsidR="00AE4687" w:rsidRPr="00CA6018" w:rsidRDefault="00AE4687" w:rsidP="00AE4687">
      <w:pPr>
        <w:widowControl w:val="0"/>
        <w:spacing w:after="0" w:line="240" w:lineRule="auto"/>
        <w:jc w:val="both"/>
        <w:rPr>
          <w:rFonts w:ascii="Arial" w:hAnsi="Arial" w:cs="Arial"/>
          <w:sz w:val="20"/>
        </w:rPr>
      </w:pPr>
      <w:r w:rsidRPr="00CA6018">
        <w:rPr>
          <w:rFonts w:ascii="Arial" w:hAnsi="Arial" w:cs="Arial"/>
          <w:sz w:val="20"/>
          <w:u w:val="single"/>
        </w:rPr>
        <w:t>Guide d’inspection</w:t>
      </w:r>
      <w:r w:rsidRPr="004A339C">
        <w:rPr>
          <w:rFonts w:ascii="Arial" w:hAnsi="Arial" w:cs="Arial"/>
          <w:sz w:val="20"/>
        </w:rPr>
        <w:t> :</w:t>
      </w:r>
      <w:r w:rsidRPr="00CA6018">
        <w:rPr>
          <w:rFonts w:ascii="Arial" w:hAnsi="Arial" w:cs="Arial"/>
          <w:sz w:val="20"/>
        </w:rPr>
        <w:t xml:space="preserve"> page </w:t>
      </w:r>
      <w:r>
        <w:rPr>
          <w:rFonts w:ascii="Arial" w:hAnsi="Arial" w:cs="Arial"/>
          <w:sz w:val="20"/>
        </w:rPr>
        <w:t>4</w:t>
      </w:r>
    </w:p>
    <w:p w:rsidR="00AE4687" w:rsidRDefault="00AE4687" w:rsidP="00AE4687">
      <w:pPr>
        <w:widowControl w:val="0"/>
        <w:spacing w:after="0" w:line="240" w:lineRule="auto"/>
        <w:jc w:val="both"/>
        <w:rPr>
          <w:rFonts w:ascii="Arial" w:hAnsi="Arial" w:cs="Arial"/>
          <w:sz w:val="20"/>
        </w:rPr>
      </w:pPr>
    </w:p>
    <w:p w:rsidR="00AE4687" w:rsidRDefault="00C32A34" w:rsidP="00AE4687">
      <w:pPr>
        <w:spacing w:after="0" w:line="240" w:lineRule="auto"/>
        <w:jc w:val="both"/>
        <w:rPr>
          <w:rFonts w:ascii="Arial" w:hAnsi="Arial" w:cs="Arial"/>
          <w:sz w:val="20"/>
        </w:rPr>
      </w:pPr>
      <w:r>
        <w:rPr>
          <w:rFonts w:ascii="Arial" w:hAnsi="Arial" w:cs="Arial"/>
          <w:sz w:val="20"/>
          <w:u w:val="single"/>
        </w:rPr>
        <w:t>Références</w:t>
      </w:r>
      <w:r w:rsidR="00AE4687" w:rsidRPr="00A60B52">
        <w:rPr>
          <w:rFonts w:ascii="Arial" w:hAnsi="Arial" w:cs="Arial"/>
          <w:sz w:val="20"/>
          <w:u w:val="single"/>
        </w:rPr>
        <w:t xml:space="preserve"> csp</w:t>
      </w:r>
      <w:r w:rsidR="00AE4687">
        <w:rPr>
          <w:rFonts w:ascii="Arial" w:hAnsi="Arial" w:cs="Arial"/>
          <w:sz w:val="20"/>
        </w:rPr>
        <w:t> : NEANT</w:t>
      </w:r>
    </w:p>
    <w:p w:rsidR="00AE4687" w:rsidRDefault="00AE4687" w:rsidP="00AE4687">
      <w:pPr>
        <w:spacing w:after="0" w:line="240" w:lineRule="auto"/>
        <w:jc w:val="both"/>
        <w:rPr>
          <w:rFonts w:ascii="Arial" w:hAnsi="Arial" w:cs="Arial"/>
          <w:sz w:val="20"/>
        </w:rPr>
      </w:pPr>
    </w:p>
    <w:p w:rsidR="00AE4687" w:rsidRPr="00186D8D" w:rsidRDefault="00AE4687" w:rsidP="00AE4687">
      <w:pPr>
        <w:widowControl w:val="0"/>
        <w:spacing w:after="0" w:line="240" w:lineRule="auto"/>
        <w:jc w:val="both"/>
        <w:rPr>
          <w:rFonts w:ascii="Arial" w:hAnsi="Arial" w:cs="Arial"/>
          <w:sz w:val="20"/>
        </w:rPr>
      </w:pPr>
      <w:r>
        <w:rPr>
          <w:rFonts w:ascii="Arial" w:hAnsi="Arial" w:cs="Arial"/>
          <w:sz w:val="20"/>
          <w:u w:val="single"/>
        </w:rPr>
        <w:t>Manquements aux bonnes pratiques de dispensation</w:t>
      </w:r>
      <w:r>
        <w:rPr>
          <w:rFonts w:ascii="Arial" w:hAnsi="Arial" w:cs="Arial"/>
          <w:sz w:val="20"/>
        </w:rPr>
        <w:t> : NEANT</w:t>
      </w:r>
    </w:p>
    <w:p w:rsidR="00AE4687" w:rsidRDefault="00AE4687" w:rsidP="00AE4687">
      <w:pPr>
        <w:widowControl w:val="0"/>
        <w:spacing w:after="0" w:line="240" w:lineRule="auto"/>
        <w:jc w:val="both"/>
        <w:rPr>
          <w:rFonts w:ascii="Arial" w:hAnsi="Arial" w:cs="Arial"/>
          <w:sz w:val="20"/>
          <w:u w:val="single"/>
        </w:rPr>
      </w:pPr>
    </w:p>
    <w:p w:rsidR="00AE4687" w:rsidRDefault="00AE4687" w:rsidP="00AE4687">
      <w:pPr>
        <w:pStyle w:val="NormalWeb"/>
        <w:spacing w:before="0" w:beforeAutospacing="0" w:after="0" w:afterAutospacing="0"/>
        <w:rPr>
          <w:rFonts w:ascii="Arial" w:hAnsi="Arial" w:cs="Arial"/>
          <w:sz w:val="20"/>
        </w:rPr>
      </w:pPr>
      <w:r w:rsidRPr="00A60B52">
        <w:rPr>
          <w:rFonts w:ascii="Arial" w:hAnsi="Arial" w:cs="Arial"/>
          <w:sz w:val="20"/>
          <w:u w:val="single"/>
        </w:rPr>
        <w:t>Sanctions pénales</w:t>
      </w:r>
      <w:r>
        <w:rPr>
          <w:rFonts w:ascii="Arial" w:hAnsi="Arial" w:cs="Arial"/>
          <w:sz w:val="20"/>
        </w:rPr>
        <w:t> : NEANT</w:t>
      </w:r>
    </w:p>
    <w:p w:rsidR="00AE4687" w:rsidRDefault="00AE4687" w:rsidP="00AE4687">
      <w:pPr>
        <w:widowControl w:val="0"/>
        <w:spacing w:after="0" w:line="240" w:lineRule="auto"/>
        <w:jc w:val="both"/>
        <w:rPr>
          <w:rFonts w:ascii="Arial" w:hAnsi="Arial" w:cs="Arial"/>
          <w:sz w:val="20"/>
        </w:rPr>
      </w:pPr>
    </w:p>
    <w:p w:rsidR="00AE4687" w:rsidRDefault="00AE4687" w:rsidP="00AE4687">
      <w:pPr>
        <w:widowControl w:val="0"/>
        <w:spacing w:after="0" w:line="240" w:lineRule="auto"/>
        <w:jc w:val="both"/>
        <w:rPr>
          <w:rFonts w:ascii="Arial" w:hAnsi="Arial" w:cs="Arial"/>
          <w:sz w:val="20"/>
        </w:rPr>
      </w:pPr>
      <w:r w:rsidRPr="00A60B52">
        <w:rPr>
          <w:rFonts w:ascii="Arial" w:hAnsi="Arial" w:cs="Arial"/>
          <w:sz w:val="20"/>
          <w:u w:val="single"/>
        </w:rPr>
        <w:t>Sanctions financières</w:t>
      </w:r>
      <w:r>
        <w:rPr>
          <w:rFonts w:ascii="Arial" w:hAnsi="Arial" w:cs="Arial"/>
          <w:sz w:val="20"/>
        </w:rPr>
        <w:t> : NEANT</w:t>
      </w:r>
    </w:p>
    <w:p w:rsidR="00AE4687" w:rsidRDefault="00AE4687" w:rsidP="00AE4687">
      <w:pPr>
        <w:widowControl w:val="0"/>
        <w:spacing w:after="0" w:line="240" w:lineRule="auto"/>
        <w:jc w:val="both"/>
        <w:rPr>
          <w:rFonts w:ascii="Arial" w:hAnsi="Arial" w:cs="Arial"/>
          <w:sz w:val="20"/>
        </w:rPr>
      </w:pPr>
    </w:p>
    <w:p w:rsidR="00AE4687" w:rsidRDefault="00AE4687" w:rsidP="00AE4687">
      <w:pPr>
        <w:widowControl w:val="0"/>
        <w:spacing w:after="0" w:line="240" w:lineRule="auto"/>
        <w:jc w:val="both"/>
        <w:rPr>
          <w:rFonts w:ascii="Arial" w:hAnsi="Arial" w:cs="Arial"/>
          <w:sz w:val="20"/>
        </w:rPr>
      </w:pPr>
      <w:r w:rsidRPr="00A60B52">
        <w:rPr>
          <w:rFonts w:ascii="Arial" w:hAnsi="Arial" w:cs="Arial"/>
          <w:sz w:val="20"/>
          <w:u w:val="single"/>
        </w:rPr>
        <w:t>Manquements déontologiques</w:t>
      </w:r>
      <w:r>
        <w:rPr>
          <w:rFonts w:ascii="Arial" w:hAnsi="Arial" w:cs="Arial"/>
          <w:sz w:val="20"/>
        </w:rPr>
        <w:t xml:space="preserve"> : </w:t>
      </w:r>
    </w:p>
    <w:p w:rsidR="00AE4687" w:rsidRPr="003E1B14" w:rsidRDefault="00AE4687" w:rsidP="00AE4687">
      <w:pPr>
        <w:pStyle w:val="Paragraphedeliste"/>
        <w:numPr>
          <w:ilvl w:val="0"/>
          <w:numId w:val="3"/>
        </w:numPr>
        <w:spacing w:after="0" w:line="240" w:lineRule="auto"/>
        <w:jc w:val="both"/>
        <w:rPr>
          <w:rFonts w:ascii="Arial" w:hAnsi="Arial" w:cs="Arial"/>
          <w:sz w:val="20"/>
          <w:szCs w:val="20"/>
        </w:rPr>
      </w:pPr>
      <w:r w:rsidRPr="00EC34EB">
        <w:rPr>
          <w:rFonts w:ascii="Arial" w:hAnsi="Arial" w:cs="Arial"/>
          <w:b/>
          <w:sz w:val="20"/>
          <w:szCs w:val="20"/>
        </w:rPr>
        <w:t>R.4235-14</w:t>
      </w:r>
      <w:r w:rsidRPr="003E1B14">
        <w:rPr>
          <w:rFonts w:ascii="Arial" w:hAnsi="Arial" w:cs="Arial"/>
          <w:sz w:val="20"/>
          <w:szCs w:val="20"/>
        </w:rPr>
        <w:t xml:space="preserve"> : </w:t>
      </w:r>
      <w:r>
        <w:rPr>
          <w:rFonts w:ascii="Arial" w:hAnsi="Arial" w:cs="Arial"/>
          <w:i/>
          <w:sz w:val="20"/>
          <w:szCs w:val="20"/>
        </w:rPr>
        <w:t>Tout pharmacien doit définir par écrit les attributions des pharmaciens qui l’assistent ou auxquels il donne délégation</w:t>
      </w:r>
    </w:p>
    <w:p w:rsidR="001C5E78" w:rsidRDefault="001C5E78" w:rsidP="00AE4687">
      <w:pPr>
        <w:widowControl w:val="0"/>
        <w:spacing w:after="0" w:line="240" w:lineRule="auto"/>
        <w:jc w:val="both"/>
        <w:rPr>
          <w:rFonts w:ascii="Arial" w:hAnsi="Arial" w:cs="Arial"/>
          <w:sz w:val="20"/>
        </w:rPr>
      </w:pPr>
    </w:p>
    <w:p w:rsidR="00AE4687" w:rsidRDefault="00AE4687" w:rsidP="00AE4687">
      <w:pPr>
        <w:spacing w:after="0" w:line="240" w:lineRule="auto"/>
        <w:jc w:val="both"/>
        <w:rPr>
          <w:rFonts w:ascii="Arial" w:hAnsi="Arial" w:cs="Arial"/>
          <w:sz w:val="20"/>
          <w:szCs w:val="20"/>
        </w:rPr>
      </w:pPr>
      <w:r w:rsidRPr="00A63A05">
        <w:rPr>
          <w:rFonts w:ascii="Arial" w:hAnsi="Arial" w:cs="Arial"/>
          <w:sz w:val="20"/>
          <w:szCs w:val="20"/>
          <w:u w:val="single"/>
        </w:rPr>
        <w:t>Suites à donner</w:t>
      </w:r>
      <w:r>
        <w:rPr>
          <w:rFonts w:ascii="Arial" w:hAnsi="Arial" w:cs="Arial"/>
          <w:sz w:val="20"/>
          <w:szCs w:val="20"/>
        </w:rPr>
        <w:t xml:space="preserve"> : </w:t>
      </w:r>
    </w:p>
    <w:p w:rsidR="00AE4687" w:rsidRDefault="00AE4687" w:rsidP="00AE4687">
      <w:pPr>
        <w:pStyle w:val="Paragraphedeliste"/>
        <w:numPr>
          <w:ilvl w:val="0"/>
          <w:numId w:val="3"/>
        </w:numPr>
        <w:spacing w:after="0" w:line="240" w:lineRule="auto"/>
        <w:jc w:val="both"/>
        <w:rPr>
          <w:rFonts w:ascii="Arial" w:hAnsi="Arial" w:cs="Arial"/>
          <w:sz w:val="20"/>
          <w:szCs w:val="20"/>
        </w:rPr>
      </w:pPr>
      <w:r>
        <w:rPr>
          <w:rFonts w:ascii="Arial" w:hAnsi="Arial" w:cs="Arial"/>
          <w:sz w:val="20"/>
          <w:szCs w:val="20"/>
        </w:rPr>
        <w:t xml:space="preserve">Prescription : rédaction de la fiche de post du pharmacien adjoint précisant ses attributions – effet : 3 mois </w:t>
      </w:r>
    </w:p>
    <w:p w:rsidR="008545E5" w:rsidRDefault="008545E5" w:rsidP="008545E5">
      <w:pPr>
        <w:widowControl w:val="0"/>
        <w:spacing w:after="0" w:line="240" w:lineRule="auto"/>
        <w:jc w:val="both"/>
        <w:rPr>
          <w:rFonts w:ascii="Arial" w:hAnsi="Arial" w:cs="Arial"/>
          <w:sz w:val="20"/>
        </w:rPr>
      </w:pPr>
    </w:p>
    <w:p w:rsidR="000C5030" w:rsidRDefault="000C5030" w:rsidP="008545E5">
      <w:pPr>
        <w:pStyle w:val="NormalWeb"/>
        <w:spacing w:before="0" w:beforeAutospacing="0" w:after="0" w:afterAutospacing="0"/>
        <w:jc w:val="both"/>
        <w:rPr>
          <w:rFonts w:ascii="Arial" w:hAnsi="Arial" w:cs="Arial"/>
          <w:sz w:val="20"/>
          <w:szCs w:val="20"/>
        </w:rPr>
      </w:pPr>
    </w:p>
    <w:p w:rsidR="000C5030" w:rsidRDefault="000C5030" w:rsidP="000C5030">
      <w:pPr>
        <w:spacing w:after="0" w:line="240" w:lineRule="auto"/>
        <w:ind w:left="709" w:hanging="709"/>
        <w:jc w:val="both"/>
        <w:rPr>
          <w:rFonts w:ascii="Arial" w:hAnsi="Arial" w:cs="Arial"/>
          <w:b/>
          <w:sz w:val="20"/>
          <w:szCs w:val="20"/>
        </w:rPr>
      </w:pPr>
      <w:r w:rsidRPr="004A339C">
        <w:rPr>
          <w:rFonts w:ascii="Arial" w:hAnsi="Arial" w:cs="Arial"/>
          <w:b/>
          <w:sz w:val="20"/>
          <w:szCs w:val="20"/>
        </w:rPr>
        <w:t>2-</w:t>
      </w:r>
      <w:r>
        <w:rPr>
          <w:rFonts w:ascii="Arial" w:hAnsi="Arial" w:cs="Arial"/>
          <w:b/>
          <w:sz w:val="20"/>
          <w:szCs w:val="20"/>
        </w:rPr>
        <w:t>1, 2-2, 2-3, 2-4</w:t>
      </w:r>
      <w:r w:rsidRPr="004A339C">
        <w:rPr>
          <w:rFonts w:ascii="Arial" w:hAnsi="Arial" w:cs="Arial"/>
          <w:b/>
          <w:sz w:val="20"/>
          <w:szCs w:val="20"/>
        </w:rPr>
        <w:t xml:space="preserve">) </w:t>
      </w:r>
      <w:r>
        <w:rPr>
          <w:rFonts w:ascii="Arial" w:hAnsi="Arial" w:cs="Arial"/>
          <w:b/>
          <w:sz w:val="20"/>
          <w:szCs w:val="20"/>
        </w:rPr>
        <w:t>PORT DE L’INSIGNE</w:t>
      </w:r>
    </w:p>
    <w:p w:rsidR="000C5030" w:rsidRDefault="000C5030" w:rsidP="000C5030">
      <w:pPr>
        <w:widowControl w:val="0"/>
        <w:spacing w:after="0" w:line="240" w:lineRule="auto"/>
        <w:jc w:val="both"/>
        <w:rPr>
          <w:rFonts w:ascii="Arial" w:hAnsi="Arial" w:cs="Arial"/>
          <w:sz w:val="20"/>
        </w:rPr>
      </w:pPr>
    </w:p>
    <w:p w:rsidR="000C5030" w:rsidRPr="00CA6018" w:rsidRDefault="000C5030" w:rsidP="000C5030">
      <w:pPr>
        <w:widowControl w:val="0"/>
        <w:spacing w:after="0" w:line="240" w:lineRule="auto"/>
        <w:jc w:val="both"/>
        <w:rPr>
          <w:rFonts w:ascii="Arial" w:hAnsi="Arial" w:cs="Arial"/>
          <w:sz w:val="20"/>
        </w:rPr>
      </w:pPr>
      <w:r w:rsidRPr="00CA6018">
        <w:rPr>
          <w:rFonts w:ascii="Arial" w:hAnsi="Arial" w:cs="Arial"/>
          <w:sz w:val="20"/>
          <w:u w:val="single"/>
        </w:rPr>
        <w:t>Guide d’inspection</w:t>
      </w:r>
      <w:r w:rsidRPr="004A339C">
        <w:rPr>
          <w:rFonts w:ascii="Arial" w:hAnsi="Arial" w:cs="Arial"/>
          <w:sz w:val="20"/>
        </w:rPr>
        <w:t> :</w:t>
      </w:r>
      <w:r w:rsidRPr="00CA6018">
        <w:rPr>
          <w:rFonts w:ascii="Arial" w:hAnsi="Arial" w:cs="Arial"/>
          <w:sz w:val="20"/>
        </w:rPr>
        <w:t xml:space="preserve"> page </w:t>
      </w:r>
      <w:r>
        <w:rPr>
          <w:rFonts w:ascii="Arial" w:hAnsi="Arial" w:cs="Arial"/>
          <w:sz w:val="20"/>
        </w:rPr>
        <w:t>4</w:t>
      </w:r>
    </w:p>
    <w:p w:rsidR="000C5030" w:rsidRDefault="000C5030" w:rsidP="000C5030">
      <w:pPr>
        <w:widowControl w:val="0"/>
        <w:spacing w:after="0" w:line="240" w:lineRule="auto"/>
        <w:jc w:val="both"/>
        <w:rPr>
          <w:rFonts w:ascii="Arial" w:hAnsi="Arial" w:cs="Arial"/>
          <w:sz w:val="20"/>
        </w:rPr>
      </w:pPr>
    </w:p>
    <w:p w:rsidR="000C5030" w:rsidRDefault="00C32A34" w:rsidP="000C5030">
      <w:pPr>
        <w:spacing w:after="0" w:line="240" w:lineRule="auto"/>
        <w:jc w:val="both"/>
        <w:rPr>
          <w:rFonts w:ascii="Arial" w:hAnsi="Arial" w:cs="Arial"/>
          <w:sz w:val="20"/>
        </w:rPr>
      </w:pPr>
      <w:r>
        <w:rPr>
          <w:rFonts w:ascii="Arial" w:hAnsi="Arial" w:cs="Arial"/>
          <w:sz w:val="20"/>
          <w:u w:val="single"/>
        </w:rPr>
        <w:t>Références</w:t>
      </w:r>
      <w:r w:rsidR="000C5030" w:rsidRPr="00A60B52">
        <w:rPr>
          <w:rFonts w:ascii="Arial" w:hAnsi="Arial" w:cs="Arial"/>
          <w:sz w:val="20"/>
          <w:u w:val="single"/>
        </w:rPr>
        <w:t xml:space="preserve"> csp</w:t>
      </w:r>
      <w:r w:rsidR="000C5030">
        <w:rPr>
          <w:rFonts w:ascii="Arial" w:hAnsi="Arial" w:cs="Arial"/>
          <w:sz w:val="20"/>
        </w:rPr>
        <w:t> :</w:t>
      </w:r>
    </w:p>
    <w:p w:rsidR="000C5030" w:rsidRDefault="000C5030" w:rsidP="000C5030">
      <w:pPr>
        <w:pStyle w:val="Paragraphedeliste"/>
        <w:numPr>
          <w:ilvl w:val="0"/>
          <w:numId w:val="3"/>
        </w:numPr>
        <w:spacing w:after="0" w:line="240" w:lineRule="auto"/>
        <w:jc w:val="both"/>
        <w:rPr>
          <w:rFonts w:ascii="Arial" w:hAnsi="Arial" w:cs="Arial"/>
          <w:i/>
          <w:sz w:val="20"/>
          <w:szCs w:val="20"/>
        </w:rPr>
      </w:pPr>
      <w:r w:rsidRPr="00EC34EB">
        <w:rPr>
          <w:rFonts w:ascii="Arial" w:hAnsi="Arial" w:cs="Arial"/>
          <w:b/>
          <w:sz w:val="20"/>
        </w:rPr>
        <w:t>L.5125-29</w:t>
      </w:r>
      <w:r w:rsidRPr="000C5030">
        <w:rPr>
          <w:rFonts w:ascii="Arial" w:hAnsi="Arial" w:cs="Arial"/>
          <w:sz w:val="20"/>
        </w:rPr>
        <w:t xml:space="preserve"> : </w:t>
      </w:r>
      <w:r w:rsidRPr="000C5030">
        <w:rPr>
          <w:rFonts w:ascii="Arial" w:hAnsi="Arial" w:cs="Arial"/>
          <w:i/>
          <w:sz w:val="20"/>
          <w:szCs w:val="20"/>
        </w:rPr>
        <w:t>Les pharmaciens et les personnes légalement autorisées à les seconder pour la délivrance des médicaments dans une officine de pharmacie doivent porter un insigne indiquant leur qualité ; les caractéristiques de cet insigne ainsi que les conditions selon lesquelles le public est informé de sa signification, sont fixées par arrêté</w:t>
      </w:r>
      <w:r>
        <w:rPr>
          <w:rFonts w:ascii="Arial" w:hAnsi="Arial" w:cs="Arial"/>
          <w:i/>
          <w:sz w:val="20"/>
          <w:szCs w:val="20"/>
        </w:rPr>
        <w:t xml:space="preserve"> du ministre chargé de la santé</w:t>
      </w:r>
    </w:p>
    <w:p w:rsidR="000C5030" w:rsidRPr="000C5030" w:rsidRDefault="000C5030" w:rsidP="000C5030">
      <w:pPr>
        <w:pStyle w:val="Paragraphedeliste"/>
        <w:numPr>
          <w:ilvl w:val="0"/>
          <w:numId w:val="3"/>
        </w:numPr>
        <w:spacing w:after="0" w:line="240" w:lineRule="auto"/>
        <w:jc w:val="both"/>
        <w:rPr>
          <w:rFonts w:ascii="Arial" w:hAnsi="Arial" w:cs="Arial"/>
          <w:i/>
          <w:sz w:val="20"/>
          <w:szCs w:val="20"/>
        </w:rPr>
      </w:pPr>
      <w:r w:rsidRPr="00EC34EB">
        <w:rPr>
          <w:rFonts w:ascii="Arial" w:hAnsi="Arial" w:cs="Arial"/>
          <w:b/>
          <w:sz w:val="20"/>
        </w:rPr>
        <w:t>Arrêté du 19 octobre 1978</w:t>
      </w:r>
      <w:r>
        <w:rPr>
          <w:rFonts w:ascii="Arial" w:hAnsi="Arial" w:cs="Arial"/>
          <w:sz w:val="20"/>
        </w:rPr>
        <w:t> :</w:t>
      </w:r>
      <w:r>
        <w:rPr>
          <w:rFonts w:ascii="Arial" w:hAnsi="Arial" w:cs="Arial"/>
          <w:i/>
          <w:sz w:val="20"/>
          <w:szCs w:val="20"/>
        </w:rPr>
        <w:t xml:space="preserve"> pharmaciens : caducée – préparateurs : mortier avec pilon</w:t>
      </w:r>
    </w:p>
    <w:p w:rsidR="000C5030" w:rsidRDefault="000C5030" w:rsidP="000C5030">
      <w:pPr>
        <w:spacing w:after="0" w:line="240" w:lineRule="auto"/>
        <w:jc w:val="both"/>
        <w:rPr>
          <w:rFonts w:ascii="Arial" w:hAnsi="Arial" w:cs="Arial"/>
          <w:sz w:val="20"/>
        </w:rPr>
      </w:pPr>
    </w:p>
    <w:p w:rsidR="000C5030" w:rsidRPr="00186D8D" w:rsidRDefault="000C5030" w:rsidP="000C5030">
      <w:pPr>
        <w:widowControl w:val="0"/>
        <w:spacing w:after="0" w:line="240" w:lineRule="auto"/>
        <w:jc w:val="both"/>
        <w:rPr>
          <w:rFonts w:ascii="Arial" w:hAnsi="Arial" w:cs="Arial"/>
          <w:sz w:val="20"/>
        </w:rPr>
      </w:pPr>
      <w:r>
        <w:rPr>
          <w:rFonts w:ascii="Arial" w:hAnsi="Arial" w:cs="Arial"/>
          <w:sz w:val="20"/>
          <w:u w:val="single"/>
        </w:rPr>
        <w:t>Manquements aux bonnes pratiques de dispensation</w:t>
      </w:r>
      <w:r>
        <w:rPr>
          <w:rFonts w:ascii="Arial" w:hAnsi="Arial" w:cs="Arial"/>
          <w:sz w:val="20"/>
        </w:rPr>
        <w:t> : NEANT</w:t>
      </w:r>
    </w:p>
    <w:p w:rsidR="000C5030" w:rsidRDefault="000C5030" w:rsidP="000C5030">
      <w:pPr>
        <w:widowControl w:val="0"/>
        <w:spacing w:after="0" w:line="240" w:lineRule="auto"/>
        <w:jc w:val="both"/>
        <w:rPr>
          <w:rFonts w:ascii="Arial" w:hAnsi="Arial" w:cs="Arial"/>
          <w:sz w:val="20"/>
          <w:u w:val="single"/>
        </w:rPr>
      </w:pPr>
    </w:p>
    <w:p w:rsidR="00926D84" w:rsidRDefault="000C5030" w:rsidP="00926D84">
      <w:pPr>
        <w:pStyle w:val="NormalWeb"/>
        <w:spacing w:before="0" w:beforeAutospacing="0" w:after="0" w:afterAutospacing="0"/>
        <w:rPr>
          <w:rFonts w:ascii="Arial" w:hAnsi="Arial" w:cs="Arial"/>
          <w:sz w:val="20"/>
        </w:rPr>
      </w:pPr>
      <w:r w:rsidRPr="00A60B52">
        <w:rPr>
          <w:rFonts w:ascii="Arial" w:hAnsi="Arial" w:cs="Arial"/>
          <w:sz w:val="20"/>
          <w:u w:val="single"/>
        </w:rPr>
        <w:t>Sanctions pénales</w:t>
      </w:r>
      <w:r>
        <w:rPr>
          <w:rFonts w:ascii="Arial" w:hAnsi="Arial" w:cs="Arial"/>
          <w:sz w:val="20"/>
        </w:rPr>
        <w:t xml:space="preserve"> : </w:t>
      </w:r>
    </w:p>
    <w:p w:rsidR="000C5030" w:rsidRDefault="00926D84" w:rsidP="00926D84">
      <w:pPr>
        <w:pStyle w:val="NormalWeb"/>
        <w:numPr>
          <w:ilvl w:val="0"/>
          <w:numId w:val="3"/>
        </w:numPr>
        <w:spacing w:before="0" w:beforeAutospacing="0" w:after="0" w:afterAutospacing="0"/>
        <w:jc w:val="both"/>
      </w:pPr>
      <w:r w:rsidRPr="00EC34EB">
        <w:rPr>
          <w:rFonts w:ascii="Arial" w:hAnsi="Arial" w:cs="Arial"/>
          <w:b/>
          <w:sz w:val="20"/>
        </w:rPr>
        <w:t>Art. 433-17 du code pénal</w:t>
      </w:r>
      <w:r>
        <w:rPr>
          <w:rFonts w:ascii="Arial" w:hAnsi="Arial" w:cs="Arial"/>
          <w:sz w:val="20"/>
        </w:rPr>
        <w:t xml:space="preserve"> [</w:t>
      </w:r>
      <w:r w:rsidR="000C5030">
        <w:rPr>
          <w:rFonts w:ascii="Arial" w:hAnsi="Arial" w:cs="Arial"/>
          <w:sz w:val="20"/>
        </w:rPr>
        <w:t>usurpation de titre en cas de port d’un insigne ne co</w:t>
      </w:r>
      <w:r>
        <w:rPr>
          <w:rFonts w:ascii="Arial" w:hAnsi="Arial" w:cs="Arial"/>
          <w:sz w:val="20"/>
        </w:rPr>
        <w:t>rrespondant pas à sa profession] (NATINF 108)</w:t>
      </w:r>
      <w:r w:rsidR="000C5030">
        <w:rPr>
          <w:rFonts w:ascii="Arial" w:hAnsi="Arial" w:cs="Arial"/>
          <w:sz w:val="20"/>
        </w:rPr>
        <w:t xml:space="preserve"> : </w:t>
      </w:r>
      <w:r w:rsidR="000C5030" w:rsidRPr="00926D84">
        <w:rPr>
          <w:rFonts w:ascii="Arial" w:hAnsi="Arial" w:cs="Arial"/>
          <w:i/>
          <w:sz w:val="20"/>
          <w:szCs w:val="20"/>
        </w:rPr>
        <w:t>L'usage, sans droit, d'un titre attaché à une profession réglementée par l'autorité publique ou d'un diplôme officiel ou d'une qualité dont les conditions d'attribution sont fixées par l'autorité publique est puni d'un an d'emprisonnement et de 15 000 euros d'amende.</w:t>
      </w:r>
      <w:r w:rsidR="000C5030">
        <w:t xml:space="preserve"> </w:t>
      </w:r>
    </w:p>
    <w:p w:rsidR="000C5030" w:rsidRDefault="000C5030" w:rsidP="00926D84">
      <w:pPr>
        <w:pStyle w:val="NormalWeb"/>
        <w:spacing w:before="0" w:beforeAutospacing="0" w:after="0" w:afterAutospacing="0"/>
        <w:rPr>
          <w:rFonts w:ascii="Arial" w:hAnsi="Arial" w:cs="Arial"/>
          <w:sz w:val="20"/>
        </w:rPr>
      </w:pPr>
    </w:p>
    <w:p w:rsidR="00926D84" w:rsidRDefault="00926D84" w:rsidP="00926D84">
      <w:pPr>
        <w:widowControl w:val="0"/>
        <w:spacing w:after="0" w:line="240" w:lineRule="auto"/>
        <w:jc w:val="both"/>
        <w:rPr>
          <w:rFonts w:ascii="Arial" w:hAnsi="Arial" w:cs="Arial"/>
          <w:sz w:val="20"/>
        </w:rPr>
      </w:pPr>
      <w:r w:rsidRPr="00A60B52">
        <w:rPr>
          <w:rFonts w:ascii="Arial" w:hAnsi="Arial" w:cs="Arial"/>
          <w:sz w:val="20"/>
          <w:u w:val="single"/>
        </w:rPr>
        <w:t>Sanctions financières</w:t>
      </w:r>
      <w:r>
        <w:rPr>
          <w:rFonts w:ascii="Arial" w:hAnsi="Arial" w:cs="Arial"/>
          <w:sz w:val="20"/>
        </w:rPr>
        <w:t xml:space="preserve"> : </w:t>
      </w:r>
    </w:p>
    <w:p w:rsidR="00926D84" w:rsidRPr="00696702" w:rsidRDefault="00926D84" w:rsidP="00926D84">
      <w:pPr>
        <w:pStyle w:val="Paragraphedeliste"/>
        <w:widowControl w:val="0"/>
        <w:numPr>
          <w:ilvl w:val="0"/>
          <w:numId w:val="3"/>
        </w:numPr>
        <w:spacing w:after="0" w:line="240" w:lineRule="auto"/>
        <w:jc w:val="both"/>
        <w:rPr>
          <w:rFonts w:ascii="Arial" w:hAnsi="Arial" w:cs="Arial"/>
          <w:sz w:val="20"/>
          <w:szCs w:val="20"/>
        </w:rPr>
      </w:pPr>
      <w:r w:rsidRPr="00EC34EB">
        <w:rPr>
          <w:rFonts w:ascii="Arial" w:hAnsi="Arial" w:cs="Arial"/>
          <w:b/>
          <w:sz w:val="20"/>
          <w:szCs w:val="20"/>
        </w:rPr>
        <w:t>L.5424-4 3°</w:t>
      </w:r>
      <w:r>
        <w:rPr>
          <w:rFonts w:ascii="Arial" w:hAnsi="Arial" w:cs="Arial"/>
          <w:sz w:val="20"/>
          <w:szCs w:val="20"/>
        </w:rPr>
        <w:t> :</w:t>
      </w:r>
      <w:r>
        <w:rPr>
          <w:rFonts w:ascii="Arial" w:hAnsi="Arial" w:cs="Arial"/>
          <w:sz w:val="20"/>
        </w:rPr>
        <w:t xml:space="preserve"> </w:t>
      </w:r>
      <w:r w:rsidRPr="001F0CE3">
        <w:rPr>
          <w:rFonts w:ascii="Arial" w:hAnsi="Arial" w:cs="Arial"/>
          <w:i/>
          <w:sz w:val="20"/>
        </w:rPr>
        <w:t>Constitue un manquement soumis à sanction financière le fait pour un pharmacien : (…)</w:t>
      </w:r>
      <w:r>
        <w:rPr>
          <w:rFonts w:ascii="Arial" w:hAnsi="Arial" w:cs="Arial"/>
          <w:i/>
          <w:sz w:val="20"/>
        </w:rPr>
        <w:t xml:space="preserve"> </w:t>
      </w:r>
      <w:r w:rsidRPr="00926D84">
        <w:rPr>
          <w:rFonts w:ascii="Arial" w:hAnsi="Arial" w:cs="Arial"/>
          <w:i/>
          <w:sz w:val="20"/>
          <w:szCs w:val="20"/>
        </w:rPr>
        <w:t>de délivrer des médicaments, dans une officine de pharmacie, sans porter l'insigne correspondant à sa qualité de pharmacien ou de personne légalement habilitée à le seconder, contrairement aux dispositions de l'article L. 5125-29</w:t>
      </w:r>
    </w:p>
    <w:p w:rsidR="000C5030" w:rsidRDefault="000C5030" w:rsidP="000C5030">
      <w:pPr>
        <w:widowControl w:val="0"/>
        <w:spacing w:after="0" w:line="240" w:lineRule="auto"/>
        <w:jc w:val="both"/>
        <w:rPr>
          <w:rFonts w:ascii="Arial" w:hAnsi="Arial" w:cs="Arial"/>
          <w:sz w:val="20"/>
        </w:rPr>
      </w:pPr>
    </w:p>
    <w:p w:rsidR="000C5030" w:rsidRDefault="000C5030" w:rsidP="000C5030">
      <w:pPr>
        <w:widowControl w:val="0"/>
        <w:spacing w:after="0" w:line="240" w:lineRule="auto"/>
        <w:jc w:val="both"/>
        <w:rPr>
          <w:rFonts w:ascii="Arial" w:hAnsi="Arial" w:cs="Arial"/>
          <w:sz w:val="20"/>
        </w:rPr>
      </w:pPr>
      <w:r w:rsidRPr="00A60B52">
        <w:rPr>
          <w:rFonts w:ascii="Arial" w:hAnsi="Arial" w:cs="Arial"/>
          <w:sz w:val="20"/>
          <w:u w:val="single"/>
        </w:rPr>
        <w:t>Manquements déontologiques</w:t>
      </w:r>
      <w:r>
        <w:rPr>
          <w:rFonts w:ascii="Arial" w:hAnsi="Arial" w:cs="Arial"/>
          <w:sz w:val="20"/>
        </w:rPr>
        <w:t xml:space="preserve"> : </w:t>
      </w:r>
      <w:r w:rsidR="00926D84">
        <w:rPr>
          <w:rFonts w:ascii="Arial" w:hAnsi="Arial" w:cs="Arial"/>
          <w:sz w:val="20"/>
        </w:rPr>
        <w:t>NEANT</w:t>
      </w:r>
    </w:p>
    <w:p w:rsidR="000C5030" w:rsidRDefault="000C5030" w:rsidP="000C5030">
      <w:pPr>
        <w:widowControl w:val="0"/>
        <w:spacing w:after="0" w:line="240" w:lineRule="auto"/>
        <w:jc w:val="both"/>
        <w:rPr>
          <w:rFonts w:ascii="Arial" w:hAnsi="Arial" w:cs="Arial"/>
          <w:sz w:val="20"/>
        </w:rPr>
      </w:pPr>
    </w:p>
    <w:p w:rsidR="000C5030" w:rsidRDefault="000C5030" w:rsidP="000C5030">
      <w:pPr>
        <w:spacing w:after="0" w:line="240" w:lineRule="auto"/>
        <w:jc w:val="both"/>
        <w:rPr>
          <w:rFonts w:ascii="Arial" w:hAnsi="Arial" w:cs="Arial"/>
          <w:sz w:val="20"/>
          <w:szCs w:val="20"/>
        </w:rPr>
      </w:pPr>
      <w:r w:rsidRPr="00A63A05">
        <w:rPr>
          <w:rFonts w:ascii="Arial" w:hAnsi="Arial" w:cs="Arial"/>
          <w:sz w:val="20"/>
          <w:szCs w:val="20"/>
          <w:u w:val="single"/>
        </w:rPr>
        <w:t>Suites à donner</w:t>
      </w:r>
      <w:r>
        <w:rPr>
          <w:rFonts w:ascii="Arial" w:hAnsi="Arial" w:cs="Arial"/>
          <w:sz w:val="20"/>
          <w:szCs w:val="20"/>
        </w:rPr>
        <w:t xml:space="preserve"> : </w:t>
      </w:r>
    </w:p>
    <w:p w:rsidR="00926D84" w:rsidRDefault="000C5030" w:rsidP="000C5030">
      <w:pPr>
        <w:pStyle w:val="Paragraphedeliste"/>
        <w:numPr>
          <w:ilvl w:val="0"/>
          <w:numId w:val="3"/>
        </w:numPr>
        <w:spacing w:after="0" w:line="240" w:lineRule="auto"/>
        <w:jc w:val="both"/>
        <w:rPr>
          <w:rFonts w:ascii="Arial" w:hAnsi="Arial" w:cs="Arial"/>
          <w:sz w:val="20"/>
          <w:szCs w:val="20"/>
        </w:rPr>
      </w:pPr>
      <w:r>
        <w:rPr>
          <w:rFonts w:ascii="Arial" w:hAnsi="Arial" w:cs="Arial"/>
          <w:sz w:val="20"/>
          <w:szCs w:val="20"/>
        </w:rPr>
        <w:t xml:space="preserve">Prescription : </w:t>
      </w:r>
      <w:r w:rsidR="00926D84">
        <w:rPr>
          <w:rFonts w:ascii="Arial" w:hAnsi="Arial" w:cs="Arial"/>
          <w:sz w:val="20"/>
          <w:szCs w:val="20"/>
        </w:rPr>
        <w:t>engagement du pharmacien titulaire à ce que lui-même, ses adjoints et ses préparateurs portent l’insigne distinctif prévu par la réglementation</w:t>
      </w:r>
      <w:r>
        <w:rPr>
          <w:rFonts w:ascii="Arial" w:hAnsi="Arial" w:cs="Arial"/>
          <w:sz w:val="20"/>
          <w:szCs w:val="20"/>
        </w:rPr>
        <w:t xml:space="preserve"> – effet : </w:t>
      </w:r>
      <w:r w:rsidR="00926D84">
        <w:rPr>
          <w:rFonts w:ascii="Arial" w:hAnsi="Arial" w:cs="Arial"/>
          <w:sz w:val="20"/>
          <w:szCs w:val="20"/>
        </w:rPr>
        <w:t>immédiat</w:t>
      </w:r>
    </w:p>
    <w:p w:rsidR="000C5030" w:rsidRDefault="00926D84" w:rsidP="000C5030">
      <w:pPr>
        <w:pStyle w:val="Paragraphedeliste"/>
        <w:numPr>
          <w:ilvl w:val="0"/>
          <w:numId w:val="3"/>
        </w:numPr>
        <w:spacing w:after="0" w:line="240" w:lineRule="auto"/>
        <w:jc w:val="both"/>
        <w:rPr>
          <w:rFonts w:ascii="Arial" w:hAnsi="Arial" w:cs="Arial"/>
          <w:sz w:val="20"/>
          <w:szCs w:val="20"/>
        </w:rPr>
      </w:pPr>
      <w:r>
        <w:rPr>
          <w:rFonts w:ascii="Arial" w:hAnsi="Arial" w:cs="Arial"/>
          <w:sz w:val="20"/>
          <w:szCs w:val="20"/>
        </w:rPr>
        <w:t xml:space="preserve">Score : </w:t>
      </w:r>
      <w:r w:rsidR="001C5E78">
        <w:rPr>
          <w:rFonts w:ascii="Arial" w:hAnsi="Arial" w:cs="Arial"/>
          <w:sz w:val="20"/>
          <w:szCs w:val="20"/>
        </w:rPr>
        <w:t>0 si personne ne porte d’insigne ; 1 si certaines personnes portent l’insigne</w:t>
      </w:r>
    </w:p>
    <w:p w:rsidR="008545E5" w:rsidRDefault="008545E5" w:rsidP="008545E5">
      <w:pPr>
        <w:pStyle w:val="NormalWeb"/>
        <w:spacing w:before="0" w:beforeAutospacing="0" w:after="0" w:afterAutospacing="0"/>
        <w:jc w:val="both"/>
        <w:rPr>
          <w:rFonts w:ascii="Arial" w:hAnsi="Arial" w:cs="Arial"/>
          <w:sz w:val="20"/>
          <w:szCs w:val="20"/>
        </w:rPr>
      </w:pPr>
    </w:p>
    <w:p w:rsidR="001C5E78" w:rsidRDefault="007E0681" w:rsidP="008545E5">
      <w:pPr>
        <w:pStyle w:val="NormalWeb"/>
        <w:spacing w:before="0" w:beforeAutospacing="0" w:after="0" w:afterAutospacing="0"/>
        <w:jc w:val="both"/>
        <w:rPr>
          <w:rFonts w:ascii="Arial" w:hAnsi="Arial" w:cs="Arial"/>
          <w:sz w:val="20"/>
          <w:szCs w:val="20"/>
        </w:rPr>
      </w:pPr>
      <w:r w:rsidRPr="007E0681">
        <w:rPr>
          <w:rFonts w:ascii="Arial" w:hAnsi="Arial" w:cs="Arial"/>
          <w:sz w:val="20"/>
          <w:szCs w:val="20"/>
          <w:u w:val="single"/>
        </w:rPr>
        <w:t>Doctrine</w:t>
      </w:r>
      <w:r>
        <w:rPr>
          <w:rFonts w:ascii="Arial" w:hAnsi="Arial" w:cs="Arial"/>
          <w:sz w:val="20"/>
          <w:szCs w:val="20"/>
        </w:rPr>
        <w:t> :</w:t>
      </w:r>
    </w:p>
    <w:p w:rsidR="007E0681" w:rsidRDefault="007E0681" w:rsidP="007E0681">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Le port d’un insigne qui n’est pas le bon peut être considéré comme une usurpation de titre</w:t>
      </w:r>
    </w:p>
    <w:p w:rsidR="007E0681" w:rsidRDefault="007E0681" w:rsidP="008545E5">
      <w:pPr>
        <w:pStyle w:val="NormalWeb"/>
        <w:spacing w:before="0" w:beforeAutospacing="0" w:after="0" w:afterAutospacing="0"/>
        <w:jc w:val="both"/>
        <w:rPr>
          <w:rFonts w:ascii="Arial" w:hAnsi="Arial" w:cs="Arial"/>
          <w:sz w:val="20"/>
          <w:szCs w:val="20"/>
        </w:rPr>
      </w:pPr>
    </w:p>
    <w:p w:rsidR="007E0681" w:rsidRDefault="007E0681" w:rsidP="008545E5">
      <w:pPr>
        <w:pStyle w:val="NormalWeb"/>
        <w:spacing w:before="0" w:beforeAutospacing="0" w:after="0" w:afterAutospacing="0"/>
        <w:jc w:val="both"/>
        <w:rPr>
          <w:rFonts w:ascii="Arial" w:hAnsi="Arial" w:cs="Arial"/>
          <w:sz w:val="20"/>
          <w:szCs w:val="20"/>
        </w:rPr>
      </w:pPr>
    </w:p>
    <w:p w:rsidR="001C5E78" w:rsidRPr="00E76B4F" w:rsidRDefault="00E76B4F" w:rsidP="008545E5">
      <w:pPr>
        <w:pStyle w:val="NormalWeb"/>
        <w:spacing w:before="0" w:beforeAutospacing="0" w:after="0" w:afterAutospacing="0"/>
        <w:jc w:val="both"/>
        <w:rPr>
          <w:rFonts w:ascii="Arial" w:hAnsi="Arial" w:cs="Arial"/>
          <w:b/>
          <w:sz w:val="20"/>
          <w:szCs w:val="20"/>
        </w:rPr>
      </w:pPr>
      <w:r w:rsidRPr="00E76B4F">
        <w:rPr>
          <w:rFonts w:ascii="Arial" w:hAnsi="Arial" w:cs="Arial"/>
          <w:b/>
          <w:sz w:val="20"/>
          <w:szCs w:val="20"/>
        </w:rPr>
        <w:lastRenderedPageBreak/>
        <w:t>3-2) PARTICIPATION AU SERVICE DE GARDE</w:t>
      </w:r>
    </w:p>
    <w:p w:rsidR="001C5E78" w:rsidRDefault="001C5E78" w:rsidP="008545E5">
      <w:pPr>
        <w:pStyle w:val="NormalWeb"/>
        <w:spacing w:before="0" w:beforeAutospacing="0" w:after="0" w:afterAutospacing="0"/>
        <w:jc w:val="both"/>
        <w:rPr>
          <w:rFonts w:ascii="Arial" w:hAnsi="Arial" w:cs="Arial"/>
          <w:sz w:val="20"/>
          <w:szCs w:val="20"/>
        </w:rPr>
      </w:pPr>
    </w:p>
    <w:p w:rsidR="00E76B4F" w:rsidRPr="00CA6018" w:rsidRDefault="00E76B4F" w:rsidP="00E76B4F">
      <w:pPr>
        <w:widowControl w:val="0"/>
        <w:spacing w:after="0" w:line="240" w:lineRule="auto"/>
        <w:jc w:val="both"/>
        <w:rPr>
          <w:rFonts w:ascii="Arial" w:hAnsi="Arial" w:cs="Arial"/>
          <w:sz w:val="20"/>
        </w:rPr>
      </w:pPr>
      <w:r w:rsidRPr="00CA6018">
        <w:rPr>
          <w:rFonts w:ascii="Arial" w:hAnsi="Arial" w:cs="Arial"/>
          <w:sz w:val="20"/>
          <w:u w:val="single"/>
        </w:rPr>
        <w:t>Guide d’inspection</w:t>
      </w:r>
      <w:r w:rsidRPr="004A339C">
        <w:rPr>
          <w:rFonts w:ascii="Arial" w:hAnsi="Arial" w:cs="Arial"/>
          <w:sz w:val="20"/>
        </w:rPr>
        <w:t> :</w:t>
      </w:r>
      <w:r w:rsidRPr="00CA6018">
        <w:rPr>
          <w:rFonts w:ascii="Arial" w:hAnsi="Arial" w:cs="Arial"/>
          <w:sz w:val="20"/>
        </w:rPr>
        <w:t xml:space="preserve"> page </w:t>
      </w:r>
      <w:r>
        <w:rPr>
          <w:rFonts w:ascii="Arial" w:hAnsi="Arial" w:cs="Arial"/>
          <w:sz w:val="20"/>
        </w:rPr>
        <w:t>5</w:t>
      </w:r>
    </w:p>
    <w:p w:rsidR="001C5E78" w:rsidRDefault="001C5E78" w:rsidP="008545E5">
      <w:pPr>
        <w:pStyle w:val="NormalWeb"/>
        <w:spacing w:before="0" w:beforeAutospacing="0" w:after="0" w:afterAutospacing="0"/>
        <w:jc w:val="both"/>
        <w:rPr>
          <w:rFonts w:ascii="Arial" w:hAnsi="Arial" w:cs="Arial"/>
          <w:sz w:val="20"/>
          <w:szCs w:val="20"/>
        </w:rPr>
      </w:pPr>
    </w:p>
    <w:p w:rsidR="00EC34EB" w:rsidRPr="00EC34EB" w:rsidRDefault="00C32A34" w:rsidP="00EC34EB">
      <w:pPr>
        <w:spacing w:after="0" w:line="240" w:lineRule="auto"/>
        <w:ind w:left="360"/>
        <w:jc w:val="both"/>
        <w:rPr>
          <w:rFonts w:ascii="Arial" w:hAnsi="Arial" w:cs="Arial"/>
          <w:sz w:val="20"/>
          <w:szCs w:val="20"/>
        </w:rPr>
      </w:pPr>
      <w:r w:rsidRPr="00EC34EB">
        <w:rPr>
          <w:rFonts w:ascii="Arial" w:hAnsi="Arial" w:cs="Arial"/>
          <w:sz w:val="20"/>
          <w:szCs w:val="20"/>
          <w:u w:val="single"/>
        </w:rPr>
        <w:t>Références</w:t>
      </w:r>
      <w:r w:rsidR="00E76B4F" w:rsidRPr="00EC34EB">
        <w:rPr>
          <w:rFonts w:ascii="Arial" w:hAnsi="Arial" w:cs="Arial"/>
          <w:sz w:val="20"/>
          <w:szCs w:val="20"/>
          <w:u w:val="single"/>
        </w:rPr>
        <w:t xml:space="preserve"> csp</w:t>
      </w:r>
      <w:r w:rsidR="00E76B4F" w:rsidRPr="00EC34EB">
        <w:rPr>
          <w:rFonts w:ascii="Arial" w:hAnsi="Arial" w:cs="Arial"/>
          <w:sz w:val="20"/>
          <w:szCs w:val="20"/>
        </w:rPr>
        <w:t> :</w:t>
      </w:r>
    </w:p>
    <w:p w:rsidR="00E76B4F" w:rsidRPr="00E76B4F" w:rsidRDefault="00E76B4F" w:rsidP="00E76B4F">
      <w:pPr>
        <w:pStyle w:val="Paragraphedeliste"/>
        <w:numPr>
          <w:ilvl w:val="0"/>
          <w:numId w:val="7"/>
        </w:numPr>
        <w:spacing w:after="0" w:line="240" w:lineRule="auto"/>
        <w:jc w:val="both"/>
        <w:rPr>
          <w:rFonts w:ascii="Arial" w:hAnsi="Arial" w:cs="Arial"/>
          <w:sz w:val="20"/>
          <w:szCs w:val="20"/>
        </w:rPr>
      </w:pPr>
      <w:r w:rsidRPr="00EC34EB">
        <w:rPr>
          <w:rFonts w:ascii="Arial" w:hAnsi="Arial" w:cs="Arial"/>
          <w:b/>
          <w:sz w:val="20"/>
          <w:szCs w:val="20"/>
        </w:rPr>
        <w:t>L.5125-22 al. 1</w:t>
      </w:r>
      <w:r w:rsidRPr="00E76B4F">
        <w:rPr>
          <w:rFonts w:ascii="Arial" w:hAnsi="Arial" w:cs="Arial"/>
          <w:sz w:val="20"/>
          <w:szCs w:val="20"/>
        </w:rPr>
        <w:t> :</w:t>
      </w:r>
      <w:r w:rsidR="0071757F">
        <w:rPr>
          <w:rFonts w:ascii="Arial" w:hAnsi="Arial" w:cs="Arial"/>
          <w:sz w:val="20"/>
          <w:szCs w:val="20"/>
        </w:rPr>
        <w:t xml:space="preserve"> </w:t>
      </w:r>
      <w:r w:rsidRPr="00BD63C9">
        <w:rPr>
          <w:rFonts w:ascii="Arial" w:hAnsi="Arial" w:cs="Arial"/>
          <w:i/>
          <w:sz w:val="20"/>
          <w:szCs w:val="20"/>
        </w:rPr>
        <w:t xml:space="preserve">Un service de garde est organisé pour répondre aux besoins du public en dehors des jours d'ouverture généralement pratiqués par les officines dans une zone déterminée. Un service d'urgence est organisé pour répondre aux demandes urgentes en dehors des heures d'ouverture généralement pratiquées par ces officines. / al. 2 :Toutes les officines de la zone, à l'exception de celles mentionnées à </w:t>
      </w:r>
      <w:hyperlink r:id="rId12" w:history="1">
        <w:r w:rsidRPr="00BD63C9">
          <w:rPr>
            <w:rStyle w:val="Lienhypertexte"/>
            <w:rFonts w:ascii="Arial" w:hAnsi="Arial" w:cs="Arial"/>
            <w:i/>
            <w:sz w:val="20"/>
            <w:szCs w:val="20"/>
          </w:rPr>
          <w:t>l'article L. 5125-19</w:t>
        </w:r>
      </w:hyperlink>
      <w:r w:rsidRPr="00BD63C9">
        <w:rPr>
          <w:rFonts w:ascii="Arial" w:hAnsi="Arial" w:cs="Arial"/>
          <w:i/>
          <w:sz w:val="20"/>
          <w:szCs w:val="20"/>
        </w:rPr>
        <w:t>, sont tenues de participer à ces services, sauf décision contraire prise par arrêté du directeur général de l'agence régionale de santé après avis des organisations représentatives de la profession dans le département, en cas de circonstances ou de particularités locales rendant impraticable ou non nécessaire la participation de l'ensemble des officines</w:t>
      </w:r>
      <w:r w:rsidRPr="00E76B4F">
        <w:rPr>
          <w:rFonts w:ascii="Arial" w:hAnsi="Arial" w:cs="Arial"/>
          <w:sz w:val="20"/>
          <w:szCs w:val="20"/>
        </w:rPr>
        <w:t>.</w:t>
      </w:r>
    </w:p>
    <w:p w:rsidR="001C5E78" w:rsidRDefault="00E76B4F" w:rsidP="00E76B4F">
      <w:pPr>
        <w:pStyle w:val="NormalWeb"/>
        <w:spacing w:before="0" w:beforeAutospacing="0" w:after="0" w:afterAutospacing="0"/>
        <w:ind w:left="360"/>
        <w:jc w:val="both"/>
        <w:rPr>
          <w:rFonts w:ascii="Arial" w:hAnsi="Arial" w:cs="Arial"/>
          <w:sz w:val="20"/>
        </w:rPr>
      </w:pPr>
      <w:r w:rsidRPr="000C5030">
        <w:rPr>
          <w:rFonts w:ascii="Arial" w:hAnsi="Arial" w:cs="Arial"/>
          <w:sz w:val="20"/>
        </w:rPr>
        <w:t> </w:t>
      </w:r>
    </w:p>
    <w:p w:rsidR="00E76B4F" w:rsidRPr="00186D8D" w:rsidRDefault="00E76B4F" w:rsidP="00E76B4F">
      <w:pPr>
        <w:widowControl w:val="0"/>
        <w:spacing w:after="0" w:line="240" w:lineRule="auto"/>
        <w:jc w:val="both"/>
        <w:rPr>
          <w:rFonts w:ascii="Arial" w:hAnsi="Arial" w:cs="Arial"/>
          <w:sz w:val="20"/>
        </w:rPr>
      </w:pPr>
      <w:r>
        <w:rPr>
          <w:rFonts w:ascii="Arial" w:hAnsi="Arial" w:cs="Arial"/>
          <w:sz w:val="20"/>
          <w:u w:val="single"/>
        </w:rPr>
        <w:t>Manquements aux bonnes pratiques de dispensation</w:t>
      </w:r>
      <w:r>
        <w:rPr>
          <w:rFonts w:ascii="Arial" w:hAnsi="Arial" w:cs="Arial"/>
          <w:sz w:val="20"/>
        </w:rPr>
        <w:t> : NEANT</w:t>
      </w:r>
    </w:p>
    <w:p w:rsidR="00E76B4F" w:rsidRDefault="00E76B4F" w:rsidP="00E76B4F">
      <w:pPr>
        <w:pStyle w:val="NormalWeb"/>
        <w:spacing w:before="0" w:beforeAutospacing="0" w:after="0" w:afterAutospacing="0"/>
        <w:ind w:left="360"/>
        <w:jc w:val="both"/>
        <w:rPr>
          <w:rFonts w:ascii="Arial" w:hAnsi="Arial" w:cs="Arial"/>
          <w:sz w:val="20"/>
          <w:szCs w:val="20"/>
        </w:rPr>
      </w:pPr>
    </w:p>
    <w:p w:rsidR="00E76B4F" w:rsidRDefault="00E76B4F" w:rsidP="00E76B4F">
      <w:pPr>
        <w:pStyle w:val="NormalWeb"/>
        <w:spacing w:before="0" w:beforeAutospacing="0" w:after="0" w:afterAutospacing="0"/>
        <w:rPr>
          <w:rFonts w:ascii="Arial" w:hAnsi="Arial" w:cs="Arial"/>
          <w:sz w:val="20"/>
        </w:rPr>
      </w:pPr>
      <w:r w:rsidRPr="00A60B52">
        <w:rPr>
          <w:rFonts w:ascii="Arial" w:hAnsi="Arial" w:cs="Arial"/>
          <w:sz w:val="20"/>
          <w:u w:val="single"/>
        </w:rPr>
        <w:t>Sanctions pénales</w:t>
      </w:r>
      <w:r>
        <w:rPr>
          <w:rFonts w:ascii="Arial" w:hAnsi="Arial" w:cs="Arial"/>
          <w:sz w:val="20"/>
        </w:rPr>
        <w:t> : NEANT</w:t>
      </w:r>
    </w:p>
    <w:p w:rsidR="00E76B4F" w:rsidRDefault="00E76B4F" w:rsidP="00E76B4F">
      <w:pPr>
        <w:pStyle w:val="NormalWeb"/>
        <w:spacing w:before="0" w:beforeAutospacing="0" w:after="0" w:afterAutospacing="0"/>
        <w:jc w:val="both"/>
        <w:rPr>
          <w:rFonts w:ascii="Arial" w:hAnsi="Arial" w:cs="Arial"/>
          <w:sz w:val="20"/>
          <w:szCs w:val="20"/>
        </w:rPr>
      </w:pPr>
    </w:p>
    <w:p w:rsidR="00E76B4F" w:rsidRDefault="00E76B4F" w:rsidP="00E76B4F">
      <w:pPr>
        <w:widowControl w:val="0"/>
        <w:spacing w:after="0" w:line="240" w:lineRule="auto"/>
        <w:jc w:val="both"/>
        <w:rPr>
          <w:rFonts w:ascii="Arial" w:hAnsi="Arial" w:cs="Arial"/>
          <w:sz w:val="20"/>
        </w:rPr>
      </w:pPr>
      <w:r w:rsidRPr="00A60B52">
        <w:rPr>
          <w:rFonts w:ascii="Arial" w:hAnsi="Arial" w:cs="Arial"/>
          <w:sz w:val="20"/>
          <w:u w:val="single"/>
        </w:rPr>
        <w:t>Sanctions financières</w:t>
      </w:r>
      <w:r>
        <w:rPr>
          <w:rFonts w:ascii="Arial" w:hAnsi="Arial" w:cs="Arial"/>
          <w:sz w:val="20"/>
        </w:rPr>
        <w:t xml:space="preserve"> : </w:t>
      </w:r>
    </w:p>
    <w:p w:rsidR="00E76B4F" w:rsidRPr="00696702" w:rsidRDefault="00E76B4F" w:rsidP="00E76B4F">
      <w:pPr>
        <w:pStyle w:val="Paragraphedeliste"/>
        <w:widowControl w:val="0"/>
        <w:numPr>
          <w:ilvl w:val="0"/>
          <w:numId w:val="3"/>
        </w:numPr>
        <w:spacing w:after="0" w:line="240" w:lineRule="auto"/>
        <w:jc w:val="both"/>
        <w:rPr>
          <w:rFonts w:ascii="Arial" w:hAnsi="Arial" w:cs="Arial"/>
          <w:sz w:val="20"/>
          <w:szCs w:val="20"/>
        </w:rPr>
      </w:pPr>
      <w:r w:rsidRPr="00EC34EB">
        <w:rPr>
          <w:rFonts w:ascii="Arial" w:hAnsi="Arial" w:cs="Arial"/>
          <w:b/>
          <w:sz w:val="20"/>
          <w:szCs w:val="20"/>
        </w:rPr>
        <w:t>L.5424-4 12°</w:t>
      </w:r>
      <w:r>
        <w:rPr>
          <w:rFonts w:ascii="Arial" w:hAnsi="Arial" w:cs="Arial"/>
          <w:sz w:val="20"/>
          <w:szCs w:val="20"/>
        </w:rPr>
        <w:t> :</w:t>
      </w:r>
      <w:r>
        <w:rPr>
          <w:rFonts w:ascii="Arial" w:hAnsi="Arial" w:cs="Arial"/>
          <w:sz w:val="20"/>
        </w:rPr>
        <w:t xml:space="preserve"> </w:t>
      </w:r>
      <w:r w:rsidRPr="001F0CE3">
        <w:rPr>
          <w:rFonts w:ascii="Arial" w:hAnsi="Arial" w:cs="Arial"/>
          <w:i/>
          <w:sz w:val="20"/>
        </w:rPr>
        <w:t>Constitue un manquement soumis à sanction financière le fait pour un pharmacien : (…)</w:t>
      </w:r>
      <w:r>
        <w:rPr>
          <w:rFonts w:ascii="Arial" w:hAnsi="Arial" w:cs="Arial"/>
          <w:i/>
          <w:sz w:val="20"/>
        </w:rPr>
        <w:t xml:space="preserve"> </w:t>
      </w:r>
      <w:r w:rsidRPr="00E76B4F">
        <w:rPr>
          <w:rFonts w:ascii="Arial" w:hAnsi="Arial" w:cs="Arial"/>
          <w:i/>
          <w:sz w:val="20"/>
          <w:szCs w:val="20"/>
        </w:rPr>
        <w:t>de ne pas participer au service de garde ou au service d'urgence dans les conditions prévues à l'article L. 5125-22</w:t>
      </w:r>
    </w:p>
    <w:p w:rsidR="00E76B4F" w:rsidRDefault="00E76B4F" w:rsidP="00E76B4F">
      <w:pPr>
        <w:pStyle w:val="NormalWeb"/>
        <w:spacing w:before="0" w:beforeAutospacing="0" w:after="0" w:afterAutospacing="0"/>
        <w:jc w:val="both"/>
        <w:rPr>
          <w:rFonts w:ascii="Arial" w:hAnsi="Arial" w:cs="Arial"/>
          <w:sz w:val="20"/>
          <w:szCs w:val="20"/>
        </w:rPr>
      </w:pPr>
    </w:p>
    <w:p w:rsidR="00E76B4F" w:rsidRDefault="00E76B4F" w:rsidP="00E76B4F">
      <w:pPr>
        <w:widowControl w:val="0"/>
        <w:spacing w:after="0" w:line="240" w:lineRule="auto"/>
        <w:jc w:val="both"/>
        <w:rPr>
          <w:rFonts w:ascii="Arial" w:hAnsi="Arial" w:cs="Arial"/>
          <w:sz w:val="20"/>
        </w:rPr>
      </w:pPr>
      <w:r w:rsidRPr="00A60B52">
        <w:rPr>
          <w:rFonts w:ascii="Arial" w:hAnsi="Arial" w:cs="Arial"/>
          <w:sz w:val="20"/>
          <w:u w:val="single"/>
        </w:rPr>
        <w:t>Manquements déontologiques</w:t>
      </w:r>
      <w:r>
        <w:rPr>
          <w:rFonts w:ascii="Arial" w:hAnsi="Arial" w:cs="Arial"/>
          <w:sz w:val="20"/>
        </w:rPr>
        <w:t xml:space="preserve"> : </w:t>
      </w:r>
    </w:p>
    <w:p w:rsidR="00E76B4F" w:rsidRPr="003E1B14" w:rsidRDefault="00E76B4F" w:rsidP="00E76B4F">
      <w:pPr>
        <w:pStyle w:val="Paragraphedeliste"/>
        <w:numPr>
          <w:ilvl w:val="0"/>
          <w:numId w:val="3"/>
        </w:numPr>
        <w:spacing w:after="0" w:line="240" w:lineRule="auto"/>
        <w:jc w:val="both"/>
        <w:rPr>
          <w:rFonts w:ascii="Arial" w:hAnsi="Arial" w:cs="Arial"/>
          <w:sz w:val="20"/>
          <w:szCs w:val="20"/>
        </w:rPr>
      </w:pPr>
      <w:r w:rsidRPr="00EC34EB">
        <w:rPr>
          <w:rFonts w:ascii="Arial" w:hAnsi="Arial" w:cs="Arial"/>
          <w:b/>
          <w:sz w:val="20"/>
          <w:szCs w:val="20"/>
        </w:rPr>
        <w:t>R.4235-49 al.1</w:t>
      </w:r>
      <w:r w:rsidRPr="003E1B14">
        <w:rPr>
          <w:rFonts w:ascii="Arial" w:hAnsi="Arial" w:cs="Arial"/>
          <w:sz w:val="20"/>
          <w:szCs w:val="20"/>
        </w:rPr>
        <w:t xml:space="preserve"> : </w:t>
      </w:r>
      <w:r w:rsidR="0071757F">
        <w:rPr>
          <w:rFonts w:ascii="Arial" w:hAnsi="Arial" w:cs="Arial"/>
          <w:i/>
          <w:sz w:val="20"/>
          <w:szCs w:val="20"/>
        </w:rPr>
        <w:t>Les pharmaciens sont tenus de participer aux services de garde et d’urgence prévus à l’article L.5125-22 (…)</w:t>
      </w:r>
    </w:p>
    <w:p w:rsidR="001C5E78" w:rsidRDefault="001C5E78" w:rsidP="008545E5">
      <w:pPr>
        <w:pStyle w:val="NormalWeb"/>
        <w:spacing w:before="0" w:beforeAutospacing="0" w:after="0" w:afterAutospacing="0"/>
        <w:jc w:val="both"/>
        <w:rPr>
          <w:rFonts w:ascii="Arial" w:hAnsi="Arial" w:cs="Arial"/>
          <w:sz w:val="20"/>
          <w:szCs w:val="20"/>
        </w:rPr>
      </w:pPr>
    </w:p>
    <w:p w:rsidR="0071757F" w:rsidRDefault="0071757F" w:rsidP="0071757F">
      <w:pPr>
        <w:spacing w:after="0" w:line="240" w:lineRule="auto"/>
        <w:jc w:val="both"/>
        <w:rPr>
          <w:rFonts w:ascii="Arial" w:hAnsi="Arial" w:cs="Arial"/>
          <w:sz w:val="20"/>
          <w:szCs w:val="20"/>
        </w:rPr>
      </w:pPr>
      <w:r w:rsidRPr="00A63A05">
        <w:rPr>
          <w:rFonts w:ascii="Arial" w:hAnsi="Arial" w:cs="Arial"/>
          <w:sz w:val="20"/>
          <w:szCs w:val="20"/>
          <w:u w:val="single"/>
        </w:rPr>
        <w:t>Suites à donner</w:t>
      </w:r>
      <w:r>
        <w:rPr>
          <w:rFonts w:ascii="Arial" w:hAnsi="Arial" w:cs="Arial"/>
          <w:sz w:val="20"/>
          <w:szCs w:val="20"/>
        </w:rPr>
        <w:t xml:space="preserve"> : </w:t>
      </w:r>
    </w:p>
    <w:p w:rsidR="001C5E78" w:rsidRDefault="0071757F" w:rsidP="0071757F">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Prescription : intégration du service de garde et d’urgence ou demande de dérogation – effet : 3 mois</w:t>
      </w:r>
    </w:p>
    <w:p w:rsidR="001C5E78" w:rsidRDefault="001C5E78" w:rsidP="008545E5">
      <w:pPr>
        <w:pStyle w:val="NormalWeb"/>
        <w:spacing w:before="0" w:beforeAutospacing="0" w:after="0" w:afterAutospacing="0"/>
        <w:jc w:val="both"/>
        <w:rPr>
          <w:rFonts w:ascii="Arial" w:hAnsi="Arial" w:cs="Arial"/>
          <w:sz w:val="20"/>
          <w:szCs w:val="20"/>
        </w:rPr>
      </w:pPr>
    </w:p>
    <w:p w:rsidR="00C069F8" w:rsidRDefault="00C069F8" w:rsidP="008545E5">
      <w:pPr>
        <w:pStyle w:val="NormalWeb"/>
        <w:spacing w:before="0" w:beforeAutospacing="0" w:after="0" w:afterAutospacing="0"/>
        <w:jc w:val="both"/>
        <w:rPr>
          <w:rFonts w:ascii="Arial" w:hAnsi="Arial" w:cs="Arial"/>
          <w:sz w:val="20"/>
          <w:szCs w:val="20"/>
        </w:rPr>
      </w:pPr>
      <w:r w:rsidRPr="00C069F8">
        <w:rPr>
          <w:rFonts w:ascii="Arial" w:hAnsi="Arial" w:cs="Arial"/>
          <w:sz w:val="20"/>
          <w:szCs w:val="20"/>
          <w:u w:val="single"/>
        </w:rPr>
        <w:t>Doctrine</w:t>
      </w:r>
      <w:r>
        <w:rPr>
          <w:rFonts w:ascii="Arial" w:hAnsi="Arial" w:cs="Arial"/>
          <w:sz w:val="20"/>
          <w:szCs w:val="20"/>
        </w:rPr>
        <w:t> :</w:t>
      </w:r>
    </w:p>
    <w:p w:rsidR="00C069F8" w:rsidRDefault="00C069F8" w:rsidP="00C069F8">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Bien voir avec le département pharmacie biologie les officines dispensées du service de garde</w:t>
      </w:r>
    </w:p>
    <w:p w:rsidR="00C069F8" w:rsidRDefault="00C069F8" w:rsidP="00C069F8">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Bien voir avec le département pharmacie biologie les plages se service de garde et d’urgence des grandes agglomérations ainsi que l’obligation de passer par le commissariat de police après 22h00</w:t>
      </w:r>
    </w:p>
    <w:p w:rsidR="001C5E78" w:rsidRDefault="001C5E78" w:rsidP="008545E5">
      <w:pPr>
        <w:pStyle w:val="NormalWeb"/>
        <w:spacing w:before="0" w:beforeAutospacing="0" w:after="0" w:afterAutospacing="0"/>
        <w:jc w:val="both"/>
        <w:rPr>
          <w:rFonts w:ascii="Arial" w:hAnsi="Arial" w:cs="Arial"/>
          <w:sz w:val="20"/>
          <w:szCs w:val="20"/>
        </w:rPr>
      </w:pPr>
    </w:p>
    <w:p w:rsidR="00042250" w:rsidRDefault="00042250" w:rsidP="008545E5">
      <w:pPr>
        <w:pStyle w:val="NormalWeb"/>
        <w:spacing w:before="0" w:beforeAutospacing="0" w:after="0" w:afterAutospacing="0"/>
        <w:jc w:val="both"/>
        <w:rPr>
          <w:rFonts w:ascii="Arial" w:hAnsi="Arial" w:cs="Arial"/>
          <w:sz w:val="20"/>
          <w:szCs w:val="20"/>
        </w:rPr>
      </w:pPr>
    </w:p>
    <w:p w:rsidR="0071757F" w:rsidRPr="00E76B4F" w:rsidRDefault="0071757F" w:rsidP="0071757F">
      <w:pPr>
        <w:pStyle w:val="NormalWeb"/>
        <w:spacing w:before="0" w:beforeAutospacing="0" w:after="0" w:afterAutospacing="0"/>
        <w:jc w:val="both"/>
        <w:rPr>
          <w:rFonts w:ascii="Arial" w:hAnsi="Arial" w:cs="Arial"/>
          <w:b/>
          <w:sz w:val="20"/>
          <w:szCs w:val="20"/>
        </w:rPr>
      </w:pPr>
      <w:r>
        <w:rPr>
          <w:rFonts w:ascii="Arial" w:hAnsi="Arial" w:cs="Arial"/>
          <w:b/>
          <w:sz w:val="20"/>
          <w:szCs w:val="20"/>
        </w:rPr>
        <w:t>3-2</w:t>
      </w:r>
      <w:r w:rsidRPr="00E76B4F">
        <w:rPr>
          <w:rFonts w:ascii="Arial" w:hAnsi="Arial" w:cs="Arial"/>
          <w:b/>
          <w:sz w:val="20"/>
          <w:szCs w:val="20"/>
        </w:rPr>
        <w:t xml:space="preserve">) </w:t>
      </w:r>
      <w:r>
        <w:rPr>
          <w:rFonts w:ascii="Arial" w:hAnsi="Arial" w:cs="Arial"/>
          <w:b/>
          <w:sz w:val="20"/>
          <w:szCs w:val="20"/>
        </w:rPr>
        <w:t>OUVERTURE DE L’OFFICINE QUI N’EST PAS</w:t>
      </w:r>
      <w:r w:rsidRPr="00E76B4F">
        <w:rPr>
          <w:rFonts w:ascii="Arial" w:hAnsi="Arial" w:cs="Arial"/>
          <w:b/>
          <w:sz w:val="20"/>
          <w:szCs w:val="20"/>
        </w:rPr>
        <w:t xml:space="preserve"> DE GARDE</w:t>
      </w:r>
    </w:p>
    <w:p w:rsidR="0071757F" w:rsidRDefault="0071757F" w:rsidP="0071757F">
      <w:pPr>
        <w:pStyle w:val="NormalWeb"/>
        <w:spacing w:before="0" w:beforeAutospacing="0" w:after="0" w:afterAutospacing="0"/>
        <w:jc w:val="both"/>
        <w:rPr>
          <w:rFonts w:ascii="Arial" w:hAnsi="Arial" w:cs="Arial"/>
          <w:sz w:val="20"/>
          <w:szCs w:val="20"/>
        </w:rPr>
      </w:pPr>
    </w:p>
    <w:p w:rsidR="0071757F" w:rsidRPr="00CA6018" w:rsidRDefault="0071757F" w:rsidP="0071757F">
      <w:pPr>
        <w:widowControl w:val="0"/>
        <w:spacing w:after="0" w:line="240" w:lineRule="auto"/>
        <w:jc w:val="both"/>
        <w:rPr>
          <w:rFonts w:ascii="Arial" w:hAnsi="Arial" w:cs="Arial"/>
          <w:sz w:val="20"/>
        </w:rPr>
      </w:pPr>
      <w:r w:rsidRPr="00CA6018">
        <w:rPr>
          <w:rFonts w:ascii="Arial" w:hAnsi="Arial" w:cs="Arial"/>
          <w:sz w:val="20"/>
          <w:u w:val="single"/>
        </w:rPr>
        <w:t>Guide d’inspection</w:t>
      </w:r>
      <w:r w:rsidRPr="004A339C">
        <w:rPr>
          <w:rFonts w:ascii="Arial" w:hAnsi="Arial" w:cs="Arial"/>
          <w:sz w:val="20"/>
        </w:rPr>
        <w:t> :</w:t>
      </w:r>
      <w:r w:rsidRPr="00CA6018">
        <w:rPr>
          <w:rFonts w:ascii="Arial" w:hAnsi="Arial" w:cs="Arial"/>
          <w:sz w:val="20"/>
        </w:rPr>
        <w:t xml:space="preserve"> page </w:t>
      </w:r>
      <w:r>
        <w:rPr>
          <w:rFonts w:ascii="Arial" w:hAnsi="Arial" w:cs="Arial"/>
          <w:sz w:val="20"/>
        </w:rPr>
        <w:t>5</w:t>
      </w:r>
    </w:p>
    <w:p w:rsidR="001F0DD0" w:rsidRDefault="001F0DD0" w:rsidP="001F0DD0">
      <w:pPr>
        <w:spacing w:after="0" w:line="240" w:lineRule="auto"/>
        <w:jc w:val="both"/>
        <w:rPr>
          <w:rFonts w:ascii="Arial" w:hAnsi="Arial" w:cs="Arial"/>
          <w:sz w:val="20"/>
          <w:u w:val="single"/>
        </w:rPr>
      </w:pPr>
    </w:p>
    <w:p w:rsidR="001F0DD0" w:rsidRDefault="00C32A34" w:rsidP="001F0DD0">
      <w:pPr>
        <w:spacing w:after="0" w:line="240" w:lineRule="auto"/>
        <w:jc w:val="both"/>
        <w:rPr>
          <w:rFonts w:ascii="Arial" w:hAnsi="Arial" w:cs="Arial"/>
          <w:sz w:val="20"/>
        </w:rPr>
      </w:pPr>
      <w:r>
        <w:rPr>
          <w:rFonts w:ascii="Arial" w:hAnsi="Arial" w:cs="Arial"/>
          <w:sz w:val="20"/>
          <w:u w:val="single"/>
        </w:rPr>
        <w:t>Références</w:t>
      </w:r>
      <w:r w:rsidR="001F0DD0" w:rsidRPr="00A60B52">
        <w:rPr>
          <w:rFonts w:ascii="Arial" w:hAnsi="Arial" w:cs="Arial"/>
          <w:sz w:val="20"/>
          <w:u w:val="single"/>
        </w:rPr>
        <w:t xml:space="preserve"> csp</w:t>
      </w:r>
      <w:r w:rsidR="001F0DD0">
        <w:rPr>
          <w:rFonts w:ascii="Arial" w:hAnsi="Arial" w:cs="Arial"/>
          <w:sz w:val="20"/>
        </w:rPr>
        <w:t> :</w:t>
      </w:r>
    </w:p>
    <w:p w:rsidR="001F0DD0" w:rsidRPr="001F0DD0" w:rsidRDefault="001F0DD0" w:rsidP="001F0DD0">
      <w:pPr>
        <w:pStyle w:val="Paragraphedeliste"/>
        <w:numPr>
          <w:ilvl w:val="0"/>
          <w:numId w:val="3"/>
        </w:numPr>
        <w:spacing w:after="0" w:line="240" w:lineRule="auto"/>
        <w:jc w:val="both"/>
        <w:rPr>
          <w:rFonts w:ascii="Arial" w:hAnsi="Arial" w:cs="Arial"/>
          <w:i/>
          <w:sz w:val="20"/>
          <w:szCs w:val="20"/>
        </w:rPr>
      </w:pPr>
      <w:r w:rsidRPr="00EC34EB">
        <w:rPr>
          <w:rFonts w:ascii="Arial" w:hAnsi="Arial" w:cs="Arial"/>
          <w:b/>
          <w:sz w:val="20"/>
        </w:rPr>
        <w:t>L.5125-22 al.4</w:t>
      </w:r>
      <w:r w:rsidRPr="000C5030">
        <w:rPr>
          <w:rFonts w:ascii="Arial" w:hAnsi="Arial" w:cs="Arial"/>
          <w:sz w:val="20"/>
        </w:rPr>
        <w:t xml:space="preserve"> : </w:t>
      </w:r>
      <w:r w:rsidRPr="001F0DD0">
        <w:rPr>
          <w:rFonts w:ascii="Arial" w:hAnsi="Arial" w:cs="Arial"/>
          <w:i/>
          <w:sz w:val="20"/>
          <w:szCs w:val="20"/>
        </w:rPr>
        <w:t>Un pharmacien qui ouvre son officine pendant un service de garde ou d'urgence, alors qu'il n'est pas lui-même de service, doit la tenir ouverte durant tout le service considéré</w:t>
      </w:r>
    </w:p>
    <w:p w:rsidR="001F0DD0" w:rsidRDefault="001F0DD0" w:rsidP="0071757F">
      <w:pPr>
        <w:widowControl w:val="0"/>
        <w:spacing w:after="0" w:line="240" w:lineRule="auto"/>
        <w:jc w:val="both"/>
        <w:rPr>
          <w:rFonts w:ascii="Arial" w:hAnsi="Arial" w:cs="Arial"/>
          <w:sz w:val="20"/>
          <w:u w:val="single"/>
        </w:rPr>
      </w:pPr>
    </w:p>
    <w:p w:rsidR="0071757F" w:rsidRPr="00186D8D" w:rsidRDefault="0071757F" w:rsidP="0071757F">
      <w:pPr>
        <w:widowControl w:val="0"/>
        <w:spacing w:after="0" w:line="240" w:lineRule="auto"/>
        <w:jc w:val="both"/>
        <w:rPr>
          <w:rFonts w:ascii="Arial" w:hAnsi="Arial" w:cs="Arial"/>
          <w:sz w:val="20"/>
        </w:rPr>
      </w:pPr>
      <w:r>
        <w:rPr>
          <w:rFonts w:ascii="Arial" w:hAnsi="Arial" w:cs="Arial"/>
          <w:sz w:val="20"/>
          <w:u w:val="single"/>
        </w:rPr>
        <w:t>Manquements aux bonnes pratiques de dispensation</w:t>
      </w:r>
      <w:r>
        <w:rPr>
          <w:rFonts w:ascii="Arial" w:hAnsi="Arial" w:cs="Arial"/>
          <w:sz w:val="20"/>
        </w:rPr>
        <w:t> : NEANT</w:t>
      </w:r>
    </w:p>
    <w:p w:rsidR="0071757F" w:rsidRDefault="0071757F" w:rsidP="0071757F">
      <w:pPr>
        <w:pStyle w:val="NormalWeb"/>
        <w:spacing w:before="0" w:beforeAutospacing="0" w:after="0" w:afterAutospacing="0"/>
        <w:ind w:left="360"/>
        <w:jc w:val="both"/>
        <w:rPr>
          <w:rFonts w:ascii="Arial" w:hAnsi="Arial" w:cs="Arial"/>
          <w:sz w:val="20"/>
          <w:szCs w:val="20"/>
        </w:rPr>
      </w:pPr>
    </w:p>
    <w:p w:rsidR="0071757F" w:rsidRDefault="0071757F" w:rsidP="0071757F">
      <w:pPr>
        <w:pStyle w:val="NormalWeb"/>
        <w:spacing w:before="0" w:beforeAutospacing="0" w:after="0" w:afterAutospacing="0"/>
        <w:rPr>
          <w:rFonts w:ascii="Arial" w:hAnsi="Arial" w:cs="Arial"/>
          <w:sz w:val="20"/>
        </w:rPr>
      </w:pPr>
      <w:r w:rsidRPr="00A60B52">
        <w:rPr>
          <w:rFonts w:ascii="Arial" w:hAnsi="Arial" w:cs="Arial"/>
          <w:sz w:val="20"/>
          <w:u w:val="single"/>
        </w:rPr>
        <w:t>Sanctions pénales</w:t>
      </w:r>
      <w:r>
        <w:rPr>
          <w:rFonts w:ascii="Arial" w:hAnsi="Arial" w:cs="Arial"/>
          <w:sz w:val="20"/>
        </w:rPr>
        <w:t> : NEANT</w:t>
      </w:r>
    </w:p>
    <w:p w:rsidR="0071757F" w:rsidRDefault="0071757F" w:rsidP="0071757F">
      <w:pPr>
        <w:pStyle w:val="NormalWeb"/>
        <w:spacing w:before="0" w:beforeAutospacing="0" w:after="0" w:afterAutospacing="0"/>
        <w:jc w:val="both"/>
        <w:rPr>
          <w:rFonts w:ascii="Arial" w:hAnsi="Arial" w:cs="Arial"/>
          <w:sz w:val="20"/>
          <w:szCs w:val="20"/>
        </w:rPr>
      </w:pPr>
    </w:p>
    <w:p w:rsidR="0071757F" w:rsidRDefault="0071757F" w:rsidP="0071757F">
      <w:pPr>
        <w:widowControl w:val="0"/>
        <w:spacing w:after="0" w:line="240" w:lineRule="auto"/>
        <w:jc w:val="both"/>
        <w:rPr>
          <w:rFonts w:ascii="Arial" w:hAnsi="Arial" w:cs="Arial"/>
          <w:sz w:val="20"/>
        </w:rPr>
      </w:pPr>
      <w:r w:rsidRPr="00A60B52">
        <w:rPr>
          <w:rFonts w:ascii="Arial" w:hAnsi="Arial" w:cs="Arial"/>
          <w:sz w:val="20"/>
          <w:u w:val="single"/>
        </w:rPr>
        <w:t>Sanctions financières</w:t>
      </w:r>
      <w:r>
        <w:rPr>
          <w:rFonts w:ascii="Arial" w:hAnsi="Arial" w:cs="Arial"/>
          <w:sz w:val="20"/>
        </w:rPr>
        <w:t xml:space="preserve"> : </w:t>
      </w:r>
    </w:p>
    <w:p w:rsidR="0071757F" w:rsidRPr="00696702" w:rsidRDefault="0071757F" w:rsidP="0071757F">
      <w:pPr>
        <w:pStyle w:val="Paragraphedeliste"/>
        <w:widowControl w:val="0"/>
        <w:numPr>
          <w:ilvl w:val="0"/>
          <w:numId w:val="3"/>
        </w:numPr>
        <w:spacing w:after="0" w:line="240" w:lineRule="auto"/>
        <w:jc w:val="both"/>
        <w:rPr>
          <w:rFonts w:ascii="Arial" w:hAnsi="Arial" w:cs="Arial"/>
          <w:sz w:val="20"/>
          <w:szCs w:val="20"/>
        </w:rPr>
      </w:pPr>
      <w:r w:rsidRPr="00EC34EB">
        <w:rPr>
          <w:rFonts w:ascii="Arial" w:hAnsi="Arial" w:cs="Arial"/>
          <w:b/>
          <w:sz w:val="20"/>
          <w:szCs w:val="20"/>
        </w:rPr>
        <w:t>L.5424-4 1</w:t>
      </w:r>
      <w:r w:rsidR="001F0DD0" w:rsidRPr="00EC34EB">
        <w:rPr>
          <w:rFonts w:ascii="Arial" w:hAnsi="Arial" w:cs="Arial"/>
          <w:b/>
          <w:sz w:val="20"/>
          <w:szCs w:val="20"/>
        </w:rPr>
        <w:t>3</w:t>
      </w:r>
      <w:r w:rsidRPr="00EC34EB">
        <w:rPr>
          <w:rFonts w:ascii="Arial" w:hAnsi="Arial" w:cs="Arial"/>
          <w:b/>
          <w:sz w:val="20"/>
          <w:szCs w:val="20"/>
        </w:rPr>
        <w:t>°</w:t>
      </w:r>
      <w:r>
        <w:rPr>
          <w:rFonts w:ascii="Arial" w:hAnsi="Arial" w:cs="Arial"/>
          <w:sz w:val="20"/>
          <w:szCs w:val="20"/>
        </w:rPr>
        <w:t> :</w:t>
      </w:r>
      <w:r>
        <w:rPr>
          <w:rFonts w:ascii="Arial" w:hAnsi="Arial" w:cs="Arial"/>
          <w:sz w:val="20"/>
        </w:rPr>
        <w:t xml:space="preserve"> </w:t>
      </w:r>
      <w:r w:rsidRPr="001F0CE3">
        <w:rPr>
          <w:rFonts w:ascii="Arial" w:hAnsi="Arial" w:cs="Arial"/>
          <w:i/>
          <w:sz w:val="20"/>
        </w:rPr>
        <w:t>Constitue un manquement soumis à sanction financière le fait pour un pharmacien : (…)</w:t>
      </w:r>
      <w:r>
        <w:rPr>
          <w:rFonts w:ascii="Arial" w:hAnsi="Arial" w:cs="Arial"/>
          <w:i/>
          <w:sz w:val="20"/>
        </w:rPr>
        <w:t xml:space="preserve"> </w:t>
      </w:r>
      <w:r w:rsidR="00E7295F">
        <w:rPr>
          <w:rFonts w:ascii="Arial" w:hAnsi="Arial" w:cs="Arial"/>
          <w:i/>
          <w:sz w:val="20"/>
          <w:szCs w:val="20"/>
        </w:rPr>
        <w:t>d’ouvrir son officine pendant un service de garde ou d’urgence alors qu’il n’est pas lui-même de service, sans la tenir ouverte pendant toute la période considérée</w:t>
      </w:r>
    </w:p>
    <w:p w:rsidR="0071757F" w:rsidRDefault="0071757F" w:rsidP="0071757F">
      <w:pPr>
        <w:pStyle w:val="NormalWeb"/>
        <w:spacing w:before="0" w:beforeAutospacing="0" w:after="0" w:afterAutospacing="0"/>
        <w:jc w:val="both"/>
        <w:rPr>
          <w:rFonts w:ascii="Arial" w:hAnsi="Arial" w:cs="Arial"/>
          <w:sz w:val="20"/>
          <w:szCs w:val="20"/>
        </w:rPr>
      </w:pPr>
    </w:p>
    <w:p w:rsidR="00042250" w:rsidRDefault="00042250" w:rsidP="0071757F">
      <w:pPr>
        <w:pStyle w:val="NormalWeb"/>
        <w:spacing w:before="0" w:beforeAutospacing="0" w:after="0" w:afterAutospacing="0"/>
        <w:jc w:val="both"/>
        <w:rPr>
          <w:rFonts w:ascii="Arial" w:hAnsi="Arial" w:cs="Arial"/>
          <w:sz w:val="20"/>
          <w:szCs w:val="20"/>
        </w:rPr>
      </w:pPr>
    </w:p>
    <w:p w:rsidR="00042250" w:rsidRDefault="00042250" w:rsidP="0071757F">
      <w:pPr>
        <w:pStyle w:val="NormalWeb"/>
        <w:spacing w:before="0" w:beforeAutospacing="0" w:after="0" w:afterAutospacing="0"/>
        <w:jc w:val="both"/>
        <w:rPr>
          <w:rFonts w:ascii="Arial" w:hAnsi="Arial" w:cs="Arial"/>
          <w:sz w:val="20"/>
          <w:szCs w:val="20"/>
        </w:rPr>
      </w:pPr>
    </w:p>
    <w:p w:rsidR="0071757F" w:rsidRDefault="0071757F" w:rsidP="0071757F">
      <w:pPr>
        <w:widowControl w:val="0"/>
        <w:spacing w:after="0" w:line="240" w:lineRule="auto"/>
        <w:jc w:val="both"/>
        <w:rPr>
          <w:rFonts w:ascii="Arial" w:hAnsi="Arial" w:cs="Arial"/>
          <w:sz w:val="20"/>
        </w:rPr>
      </w:pPr>
      <w:r w:rsidRPr="00A60B52">
        <w:rPr>
          <w:rFonts w:ascii="Arial" w:hAnsi="Arial" w:cs="Arial"/>
          <w:sz w:val="20"/>
          <w:u w:val="single"/>
        </w:rPr>
        <w:lastRenderedPageBreak/>
        <w:t>Manquements déontologiques</w:t>
      </w:r>
      <w:r>
        <w:rPr>
          <w:rFonts w:ascii="Arial" w:hAnsi="Arial" w:cs="Arial"/>
          <w:sz w:val="20"/>
        </w:rPr>
        <w:t xml:space="preserve"> : </w:t>
      </w:r>
    </w:p>
    <w:p w:rsidR="0071757F" w:rsidRPr="003E1B14" w:rsidRDefault="0071757F" w:rsidP="0071757F">
      <w:pPr>
        <w:pStyle w:val="Paragraphedeliste"/>
        <w:numPr>
          <w:ilvl w:val="0"/>
          <w:numId w:val="3"/>
        </w:numPr>
        <w:spacing w:after="0" w:line="240" w:lineRule="auto"/>
        <w:jc w:val="both"/>
        <w:rPr>
          <w:rFonts w:ascii="Arial" w:hAnsi="Arial" w:cs="Arial"/>
          <w:sz w:val="20"/>
          <w:szCs w:val="20"/>
        </w:rPr>
      </w:pPr>
      <w:r w:rsidRPr="00EC34EB">
        <w:rPr>
          <w:rFonts w:ascii="Arial" w:hAnsi="Arial" w:cs="Arial"/>
          <w:b/>
          <w:sz w:val="20"/>
          <w:szCs w:val="20"/>
        </w:rPr>
        <w:t>R.4235-49 al.1</w:t>
      </w:r>
      <w:r w:rsidRPr="003E1B14">
        <w:rPr>
          <w:rFonts w:ascii="Arial" w:hAnsi="Arial" w:cs="Arial"/>
          <w:sz w:val="20"/>
          <w:szCs w:val="20"/>
        </w:rPr>
        <w:t xml:space="preserve"> : </w:t>
      </w:r>
      <w:r>
        <w:rPr>
          <w:rFonts w:ascii="Arial" w:hAnsi="Arial" w:cs="Arial"/>
          <w:i/>
          <w:sz w:val="20"/>
          <w:szCs w:val="20"/>
        </w:rPr>
        <w:t>Les pharmaciens sont tenus de participer aux services de garde et d’urgence prévus à l’article L.5125-22 (…)</w:t>
      </w:r>
    </w:p>
    <w:p w:rsidR="0071757F" w:rsidRDefault="0071757F" w:rsidP="0071757F">
      <w:pPr>
        <w:pStyle w:val="NormalWeb"/>
        <w:spacing w:before="0" w:beforeAutospacing="0" w:after="0" w:afterAutospacing="0"/>
        <w:jc w:val="both"/>
        <w:rPr>
          <w:rFonts w:ascii="Arial" w:hAnsi="Arial" w:cs="Arial"/>
          <w:sz w:val="20"/>
          <w:szCs w:val="20"/>
        </w:rPr>
      </w:pPr>
    </w:p>
    <w:p w:rsidR="0071757F" w:rsidRDefault="0071757F" w:rsidP="0071757F">
      <w:pPr>
        <w:spacing w:after="0" w:line="240" w:lineRule="auto"/>
        <w:jc w:val="both"/>
        <w:rPr>
          <w:rFonts w:ascii="Arial" w:hAnsi="Arial" w:cs="Arial"/>
          <w:sz w:val="20"/>
          <w:szCs w:val="20"/>
        </w:rPr>
      </w:pPr>
      <w:r w:rsidRPr="00A63A05">
        <w:rPr>
          <w:rFonts w:ascii="Arial" w:hAnsi="Arial" w:cs="Arial"/>
          <w:sz w:val="20"/>
          <w:szCs w:val="20"/>
          <w:u w:val="single"/>
        </w:rPr>
        <w:t>Suites à donner</w:t>
      </w:r>
      <w:r>
        <w:rPr>
          <w:rFonts w:ascii="Arial" w:hAnsi="Arial" w:cs="Arial"/>
          <w:sz w:val="20"/>
          <w:szCs w:val="20"/>
        </w:rPr>
        <w:t xml:space="preserve"> : </w:t>
      </w:r>
    </w:p>
    <w:p w:rsidR="0071757F" w:rsidRDefault="0071757F" w:rsidP="0071757F">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 xml:space="preserve">Prescription : </w:t>
      </w:r>
      <w:r w:rsidR="00E7295F">
        <w:rPr>
          <w:rFonts w:ascii="Arial" w:hAnsi="Arial" w:cs="Arial"/>
          <w:sz w:val="20"/>
          <w:szCs w:val="20"/>
        </w:rPr>
        <w:t>respect du tableau de garde</w:t>
      </w:r>
      <w:r>
        <w:rPr>
          <w:rFonts w:ascii="Arial" w:hAnsi="Arial" w:cs="Arial"/>
          <w:sz w:val="20"/>
          <w:szCs w:val="20"/>
        </w:rPr>
        <w:t xml:space="preserve"> – effet : 3 mois</w:t>
      </w:r>
      <w:r w:rsidR="00E7295F">
        <w:rPr>
          <w:rFonts w:ascii="Arial" w:hAnsi="Arial" w:cs="Arial"/>
          <w:sz w:val="20"/>
          <w:szCs w:val="20"/>
        </w:rPr>
        <w:t xml:space="preserve"> </w:t>
      </w:r>
    </w:p>
    <w:p w:rsidR="001C5E78" w:rsidRDefault="001C5E78" w:rsidP="008545E5">
      <w:pPr>
        <w:pStyle w:val="NormalWeb"/>
        <w:spacing w:before="0" w:beforeAutospacing="0" w:after="0" w:afterAutospacing="0"/>
        <w:jc w:val="both"/>
        <w:rPr>
          <w:rFonts w:ascii="Arial" w:hAnsi="Arial" w:cs="Arial"/>
          <w:sz w:val="20"/>
          <w:szCs w:val="20"/>
        </w:rPr>
      </w:pPr>
    </w:p>
    <w:p w:rsidR="008B2ADD" w:rsidRDefault="008B2ADD" w:rsidP="008B2ADD">
      <w:pPr>
        <w:pStyle w:val="NormalWeb"/>
        <w:spacing w:before="0" w:beforeAutospacing="0" w:after="0" w:afterAutospacing="0"/>
        <w:jc w:val="both"/>
        <w:rPr>
          <w:rFonts w:ascii="Arial" w:hAnsi="Arial" w:cs="Arial"/>
          <w:sz w:val="20"/>
          <w:szCs w:val="20"/>
        </w:rPr>
      </w:pPr>
      <w:r w:rsidRPr="00C069F8">
        <w:rPr>
          <w:rFonts w:ascii="Arial" w:hAnsi="Arial" w:cs="Arial"/>
          <w:sz w:val="20"/>
          <w:szCs w:val="20"/>
          <w:u w:val="single"/>
        </w:rPr>
        <w:t>Doctrine</w:t>
      </w:r>
      <w:r>
        <w:rPr>
          <w:rFonts w:ascii="Arial" w:hAnsi="Arial" w:cs="Arial"/>
          <w:sz w:val="20"/>
          <w:szCs w:val="20"/>
        </w:rPr>
        <w:t> :</w:t>
      </w:r>
    </w:p>
    <w:p w:rsidR="008B2ADD" w:rsidRDefault="008B2ADD" w:rsidP="008B2ADD">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Bien voir avec le département pharmacie biologie les officines qui ont été déjà signalées sur ce point</w:t>
      </w:r>
    </w:p>
    <w:p w:rsidR="008B2ADD" w:rsidRDefault="008B2ADD" w:rsidP="008B2ADD">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Savoir qu’il peut y avoir des interventions politique sur ce sujet et donc des courriers à mettre à la signature du DGARS (par exemple cas d’une officine ouverte seulement le dimanche matin pendant le marché qui se tient dans la commune) : ces courriers devraient être rédigés par le département pharmacie biologie dans le cadre de l’organisation des soins de proximité</w:t>
      </w:r>
    </w:p>
    <w:p w:rsidR="001C5E78" w:rsidRDefault="001C5E78" w:rsidP="008545E5">
      <w:pPr>
        <w:pStyle w:val="NormalWeb"/>
        <w:spacing w:before="0" w:beforeAutospacing="0" w:after="0" w:afterAutospacing="0"/>
        <w:jc w:val="both"/>
        <w:rPr>
          <w:rFonts w:ascii="Arial" w:hAnsi="Arial" w:cs="Arial"/>
          <w:sz w:val="20"/>
          <w:szCs w:val="20"/>
        </w:rPr>
      </w:pPr>
    </w:p>
    <w:p w:rsidR="008B2ADD" w:rsidRDefault="008B2ADD" w:rsidP="008545E5">
      <w:pPr>
        <w:pStyle w:val="NormalWeb"/>
        <w:spacing w:before="0" w:beforeAutospacing="0" w:after="0" w:afterAutospacing="0"/>
        <w:jc w:val="both"/>
        <w:rPr>
          <w:rFonts w:ascii="Arial" w:hAnsi="Arial" w:cs="Arial"/>
          <w:sz w:val="20"/>
          <w:szCs w:val="20"/>
        </w:rPr>
      </w:pPr>
    </w:p>
    <w:p w:rsidR="008656AD" w:rsidRPr="00E76B4F" w:rsidRDefault="008656AD" w:rsidP="008656AD">
      <w:pPr>
        <w:pStyle w:val="NormalWeb"/>
        <w:spacing w:before="0" w:beforeAutospacing="0" w:after="0" w:afterAutospacing="0"/>
        <w:jc w:val="both"/>
        <w:rPr>
          <w:rFonts w:ascii="Arial" w:hAnsi="Arial" w:cs="Arial"/>
          <w:b/>
          <w:sz w:val="20"/>
          <w:szCs w:val="20"/>
        </w:rPr>
      </w:pPr>
      <w:r>
        <w:rPr>
          <w:rFonts w:ascii="Arial" w:hAnsi="Arial" w:cs="Arial"/>
          <w:b/>
          <w:sz w:val="20"/>
          <w:szCs w:val="20"/>
        </w:rPr>
        <w:t>3-3, 3-4</w:t>
      </w:r>
      <w:r w:rsidRPr="00E76B4F">
        <w:rPr>
          <w:rFonts w:ascii="Arial" w:hAnsi="Arial" w:cs="Arial"/>
          <w:b/>
          <w:sz w:val="20"/>
          <w:szCs w:val="20"/>
        </w:rPr>
        <w:t xml:space="preserve">) </w:t>
      </w:r>
      <w:r>
        <w:rPr>
          <w:rFonts w:ascii="Arial" w:hAnsi="Arial" w:cs="Arial"/>
          <w:b/>
          <w:sz w:val="20"/>
          <w:szCs w:val="20"/>
        </w:rPr>
        <w:t>INFORMATION DU SERVICE</w:t>
      </w:r>
      <w:r w:rsidRPr="00E76B4F">
        <w:rPr>
          <w:rFonts w:ascii="Arial" w:hAnsi="Arial" w:cs="Arial"/>
          <w:b/>
          <w:sz w:val="20"/>
          <w:szCs w:val="20"/>
        </w:rPr>
        <w:t xml:space="preserve"> DE GARDE</w:t>
      </w:r>
    </w:p>
    <w:p w:rsidR="008656AD" w:rsidRDefault="008656AD" w:rsidP="008656AD">
      <w:pPr>
        <w:pStyle w:val="NormalWeb"/>
        <w:spacing w:before="0" w:beforeAutospacing="0" w:after="0" w:afterAutospacing="0"/>
        <w:jc w:val="both"/>
        <w:rPr>
          <w:rFonts w:ascii="Arial" w:hAnsi="Arial" w:cs="Arial"/>
          <w:sz w:val="20"/>
          <w:szCs w:val="20"/>
        </w:rPr>
      </w:pPr>
    </w:p>
    <w:p w:rsidR="008656AD" w:rsidRPr="00CA6018" w:rsidRDefault="008656AD" w:rsidP="008656AD">
      <w:pPr>
        <w:widowControl w:val="0"/>
        <w:spacing w:after="0" w:line="240" w:lineRule="auto"/>
        <w:jc w:val="both"/>
        <w:rPr>
          <w:rFonts w:ascii="Arial" w:hAnsi="Arial" w:cs="Arial"/>
          <w:sz w:val="20"/>
        </w:rPr>
      </w:pPr>
      <w:r w:rsidRPr="00CA6018">
        <w:rPr>
          <w:rFonts w:ascii="Arial" w:hAnsi="Arial" w:cs="Arial"/>
          <w:sz w:val="20"/>
          <w:u w:val="single"/>
        </w:rPr>
        <w:t>Guide d’inspection</w:t>
      </w:r>
      <w:r w:rsidRPr="004A339C">
        <w:rPr>
          <w:rFonts w:ascii="Arial" w:hAnsi="Arial" w:cs="Arial"/>
          <w:sz w:val="20"/>
        </w:rPr>
        <w:t> :</w:t>
      </w:r>
      <w:r w:rsidRPr="00CA6018">
        <w:rPr>
          <w:rFonts w:ascii="Arial" w:hAnsi="Arial" w:cs="Arial"/>
          <w:sz w:val="20"/>
        </w:rPr>
        <w:t xml:space="preserve"> page </w:t>
      </w:r>
      <w:r>
        <w:rPr>
          <w:rFonts w:ascii="Arial" w:hAnsi="Arial" w:cs="Arial"/>
          <w:sz w:val="20"/>
        </w:rPr>
        <w:t>5</w:t>
      </w:r>
    </w:p>
    <w:p w:rsidR="008656AD" w:rsidRDefault="008656AD" w:rsidP="008656AD">
      <w:pPr>
        <w:spacing w:after="0" w:line="240" w:lineRule="auto"/>
        <w:jc w:val="both"/>
        <w:rPr>
          <w:rFonts w:ascii="Arial" w:hAnsi="Arial" w:cs="Arial"/>
          <w:sz w:val="20"/>
          <w:u w:val="single"/>
        </w:rPr>
      </w:pPr>
    </w:p>
    <w:p w:rsidR="008656AD" w:rsidRDefault="00C32A34" w:rsidP="008656AD">
      <w:pPr>
        <w:spacing w:after="0" w:line="240" w:lineRule="auto"/>
        <w:jc w:val="both"/>
        <w:rPr>
          <w:rFonts w:ascii="Arial" w:hAnsi="Arial" w:cs="Arial"/>
          <w:sz w:val="20"/>
        </w:rPr>
      </w:pPr>
      <w:r>
        <w:rPr>
          <w:rFonts w:ascii="Arial" w:hAnsi="Arial" w:cs="Arial"/>
          <w:sz w:val="20"/>
          <w:u w:val="single"/>
        </w:rPr>
        <w:t>Références</w:t>
      </w:r>
      <w:r w:rsidR="008656AD" w:rsidRPr="00A60B52">
        <w:rPr>
          <w:rFonts w:ascii="Arial" w:hAnsi="Arial" w:cs="Arial"/>
          <w:sz w:val="20"/>
          <w:u w:val="single"/>
        </w:rPr>
        <w:t xml:space="preserve"> csp</w:t>
      </w:r>
      <w:r w:rsidR="008656AD">
        <w:rPr>
          <w:rFonts w:ascii="Arial" w:hAnsi="Arial" w:cs="Arial"/>
          <w:sz w:val="20"/>
        </w:rPr>
        <w:t> : NEANT</w:t>
      </w:r>
    </w:p>
    <w:p w:rsidR="008656AD" w:rsidRDefault="008656AD" w:rsidP="008656AD">
      <w:pPr>
        <w:widowControl w:val="0"/>
        <w:spacing w:after="0" w:line="240" w:lineRule="auto"/>
        <w:jc w:val="both"/>
        <w:rPr>
          <w:rFonts w:ascii="Arial" w:hAnsi="Arial" w:cs="Arial"/>
          <w:sz w:val="20"/>
          <w:u w:val="single"/>
        </w:rPr>
      </w:pPr>
    </w:p>
    <w:p w:rsidR="008656AD" w:rsidRPr="00186D8D" w:rsidRDefault="008656AD" w:rsidP="008656AD">
      <w:pPr>
        <w:widowControl w:val="0"/>
        <w:spacing w:after="0" w:line="240" w:lineRule="auto"/>
        <w:jc w:val="both"/>
        <w:rPr>
          <w:rFonts w:ascii="Arial" w:hAnsi="Arial" w:cs="Arial"/>
          <w:sz w:val="20"/>
        </w:rPr>
      </w:pPr>
      <w:r>
        <w:rPr>
          <w:rFonts w:ascii="Arial" w:hAnsi="Arial" w:cs="Arial"/>
          <w:sz w:val="20"/>
          <w:u w:val="single"/>
        </w:rPr>
        <w:t>Manquements aux bonnes pratiques de dispensation</w:t>
      </w:r>
      <w:r>
        <w:rPr>
          <w:rFonts w:ascii="Arial" w:hAnsi="Arial" w:cs="Arial"/>
          <w:sz w:val="20"/>
        </w:rPr>
        <w:t> : NEANT</w:t>
      </w:r>
    </w:p>
    <w:p w:rsidR="008656AD" w:rsidRDefault="008656AD" w:rsidP="008656AD">
      <w:pPr>
        <w:pStyle w:val="NormalWeb"/>
        <w:spacing w:before="0" w:beforeAutospacing="0" w:after="0" w:afterAutospacing="0"/>
        <w:ind w:left="360"/>
        <w:jc w:val="both"/>
        <w:rPr>
          <w:rFonts w:ascii="Arial" w:hAnsi="Arial" w:cs="Arial"/>
          <w:sz w:val="20"/>
          <w:szCs w:val="20"/>
        </w:rPr>
      </w:pPr>
    </w:p>
    <w:p w:rsidR="008656AD" w:rsidRDefault="008656AD" w:rsidP="008656AD">
      <w:pPr>
        <w:pStyle w:val="NormalWeb"/>
        <w:spacing w:before="0" w:beforeAutospacing="0" w:after="0" w:afterAutospacing="0"/>
        <w:rPr>
          <w:rFonts w:ascii="Arial" w:hAnsi="Arial" w:cs="Arial"/>
          <w:sz w:val="20"/>
        </w:rPr>
      </w:pPr>
      <w:r w:rsidRPr="00A60B52">
        <w:rPr>
          <w:rFonts w:ascii="Arial" w:hAnsi="Arial" w:cs="Arial"/>
          <w:sz w:val="20"/>
          <w:u w:val="single"/>
        </w:rPr>
        <w:t>Sanctions pénales</w:t>
      </w:r>
      <w:r>
        <w:rPr>
          <w:rFonts w:ascii="Arial" w:hAnsi="Arial" w:cs="Arial"/>
          <w:sz w:val="20"/>
        </w:rPr>
        <w:t> : NEANT</w:t>
      </w:r>
    </w:p>
    <w:p w:rsidR="008656AD" w:rsidRDefault="008656AD" w:rsidP="008656AD">
      <w:pPr>
        <w:pStyle w:val="NormalWeb"/>
        <w:spacing w:before="0" w:beforeAutospacing="0" w:after="0" w:afterAutospacing="0"/>
        <w:jc w:val="both"/>
        <w:rPr>
          <w:rFonts w:ascii="Arial" w:hAnsi="Arial" w:cs="Arial"/>
          <w:sz w:val="20"/>
          <w:szCs w:val="20"/>
        </w:rPr>
      </w:pPr>
    </w:p>
    <w:p w:rsidR="008656AD" w:rsidRDefault="008656AD" w:rsidP="008656AD">
      <w:pPr>
        <w:widowControl w:val="0"/>
        <w:spacing w:after="0" w:line="240" w:lineRule="auto"/>
        <w:jc w:val="both"/>
        <w:rPr>
          <w:rFonts w:ascii="Arial" w:hAnsi="Arial" w:cs="Arial"/>
          <w:sz w:val="20"/>
        </w:rPr>
      </w:pPr>
      <w:r w:rsidRPr="00A60B52">
        <w:rPr>
          <w:rFonts w:ascii="Arial" w:hAnsi="Arial" w:cs="Arial"/>
          <w:sz w:val="20"/>
          <w:u w:val="single"/>
        </w:rPr>
        <w:t>Sanctions financières</w:t>
      </w:r>
      <w:r>
        <w:rPr>
          <w:rFonts w:ascii="Arial" w:hAnsi="Arial" w:cs="Arial"/>
          <w:sz w:val="20"/>
        </w:rPr>
        <w:t> : NEANT</w:t>
      </w:r>
    </w:p>
    <w:p w:rsidR="008656AD" w:rsidRDefault="008656AD" w:rsidP="008656AD">
      <w:pPr>
        <w:pStyle w:val="NormalWeb"/>
        <w:spacing w:before="0" w:beforeAutospacing="0" w:after="0" w:afterAutospacing="0"/>
        <w:jc w:val="both"/>
        <w:rPr>
          <w:rFonts w:ascii="Arial" w:hAnsi="Arial" w:cs="Arial"/>
          <w:sz w:val="20"/>
          <w:szCs w:val="20"/>
        </w:rPr>
      </w:pPr>
    </w:p>
    <w:p w:rsidR="008656AD" w:rsidRDefault="008656AD" w:rsidP="008656AD">
      <w:pPr>
        <w:widowControl w:val="0"/>
        <w:spacing w:after="0" w:line="240" w:lineRule="auto"/>
        <w:jc w:val="both"/>
        <w:rPr>
          <w:rFonts w:ascii="Arial" w:hAnsi="Arial" w:cs="Arial"/>
          <w:sz w:val="20"/>
        </w:rPr>
      </w:pPr>
      <w:r w:rsidRPr="00A60B52">
        <w:rPr>
          <w:rFonts w:ascii="Arial" w:hAnsi="Arial" w:cs="Arial"/>
          <w:sz w:val="20"/>
          <w:u w:val="single"/>
        </w:rPr>
        <w:t>Manquements déontologiques</w:t>
      </w:r>
      <w:r>
        <w:rPr>
          <w:rFonts w:ascii="Arial" w:hAnsi="Arial" w:cs="Arial"/>
          <w:sz w:val="20"/>
        </w:rPr>
        <w:t xml:space="preserve"> : </w:t>
      </w:r>
    </w:p>
    <w:p w:rsidR="008656AD" w:rsidRPr="003E1B14" w:rsidRDefault="008656AD" w:rsidP="008656AD">
      <w:pPr>
        <w:pStyle w:val="Paragraphedeliste"/>
        <w:numPr>
          <w:ilvl w:val="0"/>
          <w:numId w:val="3"/>
        </w:numPr>
        <w:spacing w:after="0" w:line="240" w:lineRule="auto"/>
        <w:jc w:val="both"/>
        <w:rPr>
          <w:rFonts w:ascii="Arial" w:hAnsi="Arial" w:cs="Arial"/>
          <w:sz w:val="20"/>
          <w:szCs w:val="20"/>
        </w:rPr>
      </w:pPr>
      <w:r w:rsidRPr="00EC34EB">
        <w:rPr>
          <w:rFonts w:ascii="Arial" w:hAnsi="Arial" w:cs="Arial"/>
          <w:b/>
          <w:sz w:val="20"/>
          <w:szCs w:val="20"/>
        </w:rPr>
        <w:t>R.4235-49 al.3</w:t>
      </w:r>
      <w:r w:rsidRPr="003E1B14">
        <w:rPr>
          <w:rFonts w:ascii="Arial" w:hAnsi="Arial" w:cs="Arial"/>
          <w:sz w:val="20"/>
          <w:szCs w:val="20"/>
        </w:rPr>
        <w:t xml:space="preserve"> : </w:t>
      </w:r>
      <w:r>
        <w:rPr>
          <w:rFonts w:ascii="Arial" w:hAnsi="Arial" w:cs="Arial"/>
          <w:i/>
          <w:sz w:val="20"/>
          <w:szCs w:val="20"/>
        </w:rPr>
        <w:t>Le pharmacien d’officine porte à la connaissance du public, soit les noms et adresses de ses proches confrères en mesure de procurer aux malades les médicaments et secours dont ils pourraient avoir besoin, soit ceux des autorités publiques habilitées à communiquer ces renseignements</w:t>
      </w:r>
    </w:p>
    <w:p w:rsidR="008656AD" w:rsidRDefault="008656AD" w:rsidP="008656AD">
      <w:pPr>
        <w:pStyle w:val="NormalWeb"/>
        <w:spacing w:before="0" w:beforeAutospacing="0" w:after="0" w:afterAutospacing="0"/>
        <w:jc w:val="both"/>
        <w:rPr>
          <w:rFonts w:ascii="Arial" w:hAnsi="Arial" w:cs="Arial"/>
          <w:sz w:val="20"/>
          <w:szCs w:val="20"/>
        </w:rPr>
      </w:pPr>
    </w:p>
    <w:p w:rsidR="008656AD" w:rsidRDefault="008656AD" w:rsidP="008656AD">
      <w:pPr>
        <w:spacing w:after="0" w:line="240" w:lineRule="auto"/>
        <w:jc w:val="both"/>
        <w:rPr>
          <w:rFonts w:ascii="Arial" w:hAnsi="Arial" w:cs="Arial"/>
          <w:sz w:val="20"/>
          <w:szCs w:val="20"/>
        </w:rPr>
      </w:pPr>
      <w:r w:rsidRPr="00A63A05">
        <w:rPr>
          <w:rFonts w:ascii="Arial" w:hAnsi="Arial" w:cs="Arial"/>
          <w:sz w:val="20"/>
          <w:szCs w:val="20"/>
          <w:u w:val="single"/>
        </w:rPr>
        <w:t>Suites à donner</w:t>
      </w:r>
      <w:r>
        <w:rPr>
          <w:rFonts w:ascii="Arial" w:hAnsi="Arial" w:cs="Arial"/>
          <w:sz w:val="20"/>
          <w:szCs w:val="20"/>
        </w:rPr>
        <w:t xml:space="preserve"> : </w:t>
      </w:r>
    </w:p>
    <w:p w:rsidR="008656AD" w:rsidRDefault="008656AD" w:rsidP="008656AD">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Prescription : information correcte, en particulier du service RESOGARDES 3237 – effet : immédiat</w:t>
      </w:r>
    </w:p>
    <w:p w:rsidR="002C1E7E" w:rsidRDefault="002C1E7E" w:rsidP="008656AD">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Scorage J5 : 2 si satisfaisant ; 0 si insatisfaisant</w:t>
      </w:r>
    </w:p>
    <w:p w:rsidR="001C5E78" w:rsidRDefault="001C5E78" w:rsidP="008545E5">
      <w:pPr>
        <w:pStyle w:val="NormalWeb"/>
        <w:spacing w:before="0" w:beforeAutospacing="0" w:after="0" w:afterAutospacing="0"/>
        <w:jc w:val="both"/>
        <w:rPr>
          <w:rFonts w:ascii="Arial" w:hAnsi="Arial" w:cs="Arial"/>
          <w:sz w:val="20"/>
          <w:szCs w:val="20"/>
        </w:rPr>
      </w:pPr>
    </w:p>
    <w:p w:rsidR="008B2ADD" w:rsidRDefault="008B2ADD" w:rsidP="008B2ADD">
      <w:pPr>
        <w:pStyle w:val="NormalWeb"/>
        <w:spacing w:before="0" w:beforeAutospacing="0" w:after="0" w:afterAutospacing="0"/>
        <w:jc w:val="both"/>
        <w:rPr>
          <w:rFonts w:ascii="Arial" w:hAnsi="Arial" w:cs="Arial"/>
          <w:sz w:val="20"/>
          <w:szCs w:val="20"/>
        </w:rPr>
      </w:pPr>
      <w:r w:rsidRPr="00C069F8">
        <w:rPr>
          <w:rFonts w:ascii="Arial" w:hAnsi="Arial" w:cs="Arial"/>
          <w:sz w:val="20"/>
          <w:szCs w:val="20"/>
          <w:u w:val="single"/>
        </w:rPr>
        <w:t>Doctrine</w:t>
      </w:r>
      <w:r>
        <w:rPr>
          <w:rFonts w:ascii="Arial" w:hAnsi="Arial" w:cs="Arial"/>
          <w:sz w:val="20"/>
          <w:szCs w:val="20"/>
        </w:rPr>
        <w:t> :</w:t>
      </w:r>
    </w:p>
    <w:p w:rsidR="008B2ADD" w:rsidRDefault="008B2ADD" w:rsidP="008B2ADD">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Récupérer auprès du département pharmacie biologie secteurs de garde des officines</w:t>
      </w:r>
    </w:p>
    <w:p w:rsidR="00AD7802" w:rsidRDefault="00AD7802" w:rsidP="00AD7802">
      <w:pPr>
        <w:pStyle w:val="NormalWeb"/>
        <w:spacing w:before="0" w:beforeAutospacing="0" w:after="0" w:afterAutospacing="0"/>
        <w:jc w:val="both"/>
        <w:rPr>
          <w:rFonts w:ascii="Arial" w:hAnsi="Arial" w:cs="Arial"/>
          <w:sz w:val="20"/>
          <w:szCs w:val="20"/>
        </w:rPr>
      </w:pPr>
    </w:p>
    <w:p w:rsidR="008B2ADD" w:rsidRDefault="008B2ADD" w:rsidP="00AD7802">
      <w:pPr>
        <w:pStyle w:val="NormalWeb"/>
        <w:spacing w:before="0" w:beforeAutospacing="0" w:after="0" w:afterAutospacing="0"/>
        <w:jc w:val="both"/>
        <w:rPr>
          <w:rFonts w:ascii="Arial" w:hAnsi="Arial" w:cs="Arial"/>
          <w:b/>
          <w:sz w:val="20"/>
          <w:szCs w:val="20"/>
        </w:rPr>
      </w:pPr>
    </w:p>
    <w:p w:rsidR="00AD7802" w:rsidRPr="00E76B4F" w:rsidRDefault="00AD7802" w:rsidP="00AD7802">
      <w:pPr>
        <w:pStyle w:val="NormalWeb"/>
        <w:spacing w:before="0" w:beforeAutospacing="0" w:after="0" w:afterAutospacing="0"/>
        <w:jc w:val="both"/>
        <w:rPr>
          <w:rFonts w:ascii="Arial" w:hAnsi="Arial" w:cs="Arial"/>
          <w:b/>
          <w:sz w:val="20"/>
          <w:szCs w:val="20"/>
        </w:rPr>
      </w:pPr>
      <w:r>
        <w:rPr>
          <w:rFonts w:ascii="Arial" w:hAnsi="Arial" w:cs="Arial"/>
          <w:b/>
          <w:sz w:val="20"/>
          <w:szCs w:val="20"/>
        </w:rPr>
        <w:t>3-5</w:t>
      </w:r>
      <w:r w:rsidRPr="00E76B4F">
        <w:rPr>
          <w:rFonts w:ascii="Arial" w:hAnsi="Arial" w:cs="Arial"/>
          <w:b/>
          <w:sz w:val="20"/>
          <w:szCs w:val="20"/>
        </w:rPr>
        <w:t xml:space="preserve">) </w:t>
      </w:r>
      <w:r>
        <w:rPr>
          <w:rFonts w:ascii="Arial" w:hAnsi="Arial" w:cs="Arial"/>
          <w:b/>
          <w:sz w:val="20"/>
          <w:szCs w:val="20"/>
        </w:rPr>
        <w:t>CONDITIONS DE REALISATION SERVICE</w:t>
      </w:r>
      <w:r w:rsidRPr="00E76B4F">
        <w:rPr>
          <w:rFonts w:ascii="Arial" w:hAnsi="Arial" w:cs="Arial"/>
          <w:b/>
          <w:sz w:val="20"/>
          <w:szCs w:val="20"/>
        </w:rPr>
        <w:t xml:space="preserve"> DE GARDE</w:t>
      </w:r>
    </w:p>
    <w:p w:rsidR="00AD7802" w:rsidRDefault="00AD7802" w:rsidP="00AD7802">
      <w:pPr>
        <w:pStyle w:val="NormalWeb"/>
        <w:spacing w:before="0" w:beforeAutospacing="0" w:after="0" w:afterAutospacing="0"/>
        <w:jc w:val="both"/>
        <w:rPr>
          <w:rFonts w:ascii="Arial" w:hAnsi="Arial" w:cs="Arial"/>
          <w:sz w:val="20"/>
          <w:szCs w:val="20"/>
        </w:rPr>
      </w:pPr>
    </w:p>
    <w:p w:rsidR="00AD7802" w:rsidRPr="00CA6018" w:rsidRDefault="00AD7802" w:rsidP="00AD7802">
      <w:pPr>
        <w:widowControl w:val="0"/>
        <w:spacing w:after="0" w:line="240" w:lineRule="auto"/>
        <w:jc w:val="both"/>
        <w:rPr>
          <w:rFonts w:ascii="Arial" w:hAnsi="Arial" w:cs="Arial"/>
          <w:sz w:val="20"/>
        </w:rPr>
      </w:pPr>
      <w:r w:rsidRPr="00CA6018">
        <w:rPr>
          <w:rFonts w:ascii="Arial" w:hAnsi="Arial" w:cs="Arial"/>
          <w:sz w:val="20"/>
          <w:u w:val="single"/>
        </w:rPr>
        <w:t>Guide d’inspection</w:t>
      </w:r>
      <w:r w:rsidRPr="004A339C">
        <w:rPr>
          <w:rFonts w:ascii="Arial" w:hAnsi="Arial" w:cs="Arial"/>
          <w:sz w:val="20"/>
        </w:rPr>
        <w:t> :</w:t>
      </w:r>
      <w:r w:rsidRPr="00CA6018">
        <w:rPr>
          <w:rFonts w:ascii="Arial" w:hAnsi="Arial" w:cs="Arial"/>
          <w:sz w:val="20"/>
        </w:rPr>
        <w:t xml:space="preserve"> page </w:t>
      </w:r>
      <w:r>
        <w:rPr>
          <w:rFonts w:ascii="Arial" w:hAnsi="Arial" w:cs="Arial"/>
          <w:sz w:val="20"/>
        </w:rPr>
        <w:t>5</w:t>
      </w:r>
    </w:p>
    <w:p w:rsidR="00AD7802" w:rsidRDefault="00AD7802" w:rsidP="00AD7802">
      <w:pPr>
        <w:spacing w:after="0" w:line="240" w:lineRule="auto"/>
        <w:jc w:val="both"/>
        <w:rPr>
          <w:rFonts w:ascii="Arial" w:hAnsi="Arial" w:cs="Arial"/>
          <w:sz w:val="20"/>
          <w:u w:val="single"/>
        </w:rPr>
      </w:pPr>
    </w:p>
    <w:p w:rsidR="00AD7802" w:rsidRDefault="00C32A34" w:rsidP="00AD7802">
      <w:pPr>
        <w:spacing w:after="0" w:line="240" w:lineRule="auto"/>
        <w:jc w:val="both"/>
        <w:rPr>
          <w:rFonts w:ascii="Arial" w:hAnsi="Arial" w:cs="Arial"/>
          <w:sz w:val="20"/>
        </w:rPr>
      </w:pPr>
      <w:r>
        <w:rPr>
          <w:rFonts w:ascii="Arial" w:hAnsi="Arial" w:cs="Arial"/>
          <w:sz w:val="20"/>
          <w:u w:val="single"/>
        </w:rPr>
        <w:t>Références</w:t>
      </w:r>
      <w:r w:rsidR="00AD7802" w:rsidRPr="00A60B52">
        <w:rPr>
          <w:rFonts w:ascii="Arial" w:hAnsi="Arial" w:cs="Arial"/>
          <w:sz w:val="20"/>
          <w:u w:val="single"/>
        </w:rPr>
        <w:t xml:space="preserve"> csp</w:t>
      </w:r>
      <w:r w:rsidR="00AD7802">
        <w:rPr>
          <w:rFonts w:ascii="Arial" w:hAnsi="Arial" w:cs="Arial"/>
          <w:sz w:val="20"/>
        </w:rPr>
        <w:t> : NEANT</w:t>
      </w:r>
    </w:p>
    <w:p w:rsidR="00AD7802" w:rsidRDefault="00AD7802" w:rsidP="00AD7802">
      <w:pPr>
        <w:widowControl w:val="0"/>
        <w:spacing w:after="0" w:line="240" w:lineRule="auto"/>
        <w:jc w:val="both"/>
        <w:rPr>
          <w:rFonts w:ascii="Arial" w:hAnsi="Arial" w:cs="Arial"/>
          <w:sz w:val="20"/>
          <w:u w:val="single"/>
        </w:rPr>
      </w:pPr>
    </w:p>
    <w:p w:rsidR="00AD7802" w:rsidRPr="00186D8D" w:rsidRDefault="00AD7802" w:rsidP="00AD7802">
      <w:pPr>
        <w:widowControl w:val="0"/>
        <w:spacing w:after="0" w:line="240" w:lineRule="auto"/>
        <w:jc w:val="both"/>
        <w:rPr>
          <w:rFonts w:ascii="Arial" w:hAnsi="Arial" w:cs="Arial"/>
          <w:sz w:val="20"/>
        </w:rPr>
      </w:pPr>
      <w:r>
        <w:rPr>
          <w:rFonts w:ascii="Arial" w:hAnsi="Arial" w:cs="Arial"/>
          <w:sz w:val="20"/>
          <w:u w:val="single"/>
        </w:rPr>
        <w:t>Manquements aux bonnes pratiques de dispensation</w:t>
      </w:r>
      <w:r>
        <w:rPr>
          <w:rFonts w:ascii="Arial" w:hAnsi="Arial" w:cs="Arial"/>
          <w:sz w:val="20"/>
        </w:rPr>
        <w:t> : NEANT</w:t>
      </w:r>
    </w:p>
    <w:p w:rsidR="00AD7802" w:rsidRDefault="00AD7802" w:rsidP="00AD7802">
      <w:pPr>
        <w:pStyle w:val="NormalWeb"/>
        <w:spacing w:before="0" w:beforeAutospacing="0" w:after="0" w:afterAutospacing="0"/>
        <w:ind w:left="360"/>
        <w:jc w:val="both"/>
        <w:rPr>
          <w:rFonts w:ascii="Arial" w:hAnsi="Arial" w:cs="Arial"/>
          <w:sz w:val="20"/>
          <w:szCs w:val="20"/>
        </w:rPr>
      </w:pPr>
    </w:p>
    <w:p w:rsidR="00AD7802" w:rsidRDefault="00AD7802" w:rsidP="00AD7802">
      <w:pPr>
        <w:pStyle w:val="NormalWeb"/>
        <w:spacing w:before="0" w:beforeAutospacing="0" w:after="0" w:afterAutospacing="0"/>
        <w:rPr>
          <w:rFonts w:ascii="Arial" w:hAnsi="Arial" w:cs="Arial"/>
          <w:sz w:val="20"/>
        </w:rPr>
      </w:pPr>
      <w:r w:rsidRPr="00A60B52">
        <w:rPr>
          <w:rFonts w:ascii="Arial" w:hAnsi="Arial" w:cs="Arial"/>
          <w:sz w:val="20"/>
          <w:u w:val="single"/>
        </w:rPr>
        <w:t>Sanctions pénales</w:t>
      </w:r>
      <w:r>
        <w:rPr>
          <w:rFonts w:ascii="Arial" w:hAnsi="Arial" w:cs="Arial"/>
          <w:sz w:val="20"/>
        </w:rPr>
        <w:t> : NEANT</w:t>
      </w:r>
    </w:p>
    <w:p w:rsidR="00AD7802" w:rsidRDefault="00AD7802" w:rsidP="00AD7802">
      <w:pPr>
        <w:pStyle w:val="NormalWeb"/>
        <w:spacing w:before="0" w:beforeAutospacing="0" w:after="0" w:afterAutospacing="0"/>
        <w:jc w:val="both"/>
        <w:rPr>
          <w:rFonts w:ascii="Arial" w:hAnsi="Arial" w:cs="Arial"/>
          <w:sz w:val="20"/>
          <w:szCs w:val="20"/>
        </w:rPr>
      </w:pPr>
    </w:p>
    <w:p w:rsidR="00AD7802" w:rsidRDefault="00AD7802" w:rsidP="00AD7802">
      <w:pPr>
        <w:widowControl w:val="0"/>
        <w:spacing w:after="0" w:line="240" w:lineRule="auto"/>
        <w:jc w:val="both"/>
        <w:rPr>
          <w:rFonts w:ascii="Arial" w:hAnsi="Arial" w:cs="Arial"/>
          <w:sz w:val="20"/>
        </w:rPr>
      </w:pPr>
      <w:r w:rsidRPr="00A60B52">
        <w:rPr>
          <w:rFonts w:ascii="Arial" w:hAnsi="Arial" w:cs="Arial"/>
          <w:sz w:val="20"/>
          <w:u w:val="single"/>
        </w:rPr>
        <w:t>Sanctions financières</w:t>
      </w:r>
      <w:r>
        <w:rPr>
          <w:rFonts w:ascii="Arial" w:hAnsi="Arial" w:cs="Arial"/>
          <w:sz w:val="20"/>
        </w:rPr>
        <w:t> : NEANT</w:t>
      </w:r>
    </w:p>
    <w:p w:rsidR="00AD7802" w:rsidRDefault="00AD7802" w:rsidP="00AD7802">
      <w:pPr>
        <w:pStyle w:val="NormalWeb"/>
        <w:spacing w:before="0" w:beforeAutospacing="0" w:after="0" w:afterAutospacing="0"/>
        <w:jc w:val="both"/>
        <w:rPr>
          <w:rFonts w:ascii="Arial" w:hAnsi="Arial" w:cs="Arial"/>
          <w:sz w:val="20"/>
          <w:szCs w:val="20"/>
        </w:rPr>
      </w:pPr>
    </w:p>
    <w:p w:rsidR="00AD7802" w:rsidRDefault="00AD7802" w:rsidP="00AD7802">
      <w:pPr>
        <w:widowControl w:val="0"/>
        <w:spacing w:after="0" w:line="240" w:lineRule="auto"/>
        <w:jc w:val="both"/>
        <w:rPr>
          <w:rFonts w:ascii="Arial" w:hAnsi="Arial" w:cs="Arial"/>
          <w:sz w:val="20"/>
        </w:rPr>
      </w:pPr>
      <w:r w:rsidRPr="00A60B52">
        <w:rPr>
          <w:rFonts w:ascii="Arial" w:hAnsi="Arial" w:cs="Arial"/>
          <w:sz w:val="20"/>
          <w:u w:val="single"/>
        </w:rPr>
        <w:t>Manquements déontologiques</w:t>
      </w:r>
      <w:r>
        <w:rPr>
          <w:rFonts w:ascii="Arial" w:hAnsi="Arial" w:cs="Arial"/>
          <w:sz w:val="20"/>
        </w:rPr>
        <w:t xml:space="preserve"> : </w:t>
      </w:r>
    </w:p>
    <w:p w:rsidR="00AD7802" w:rsidRPr="003E1B14" w:rsidRDefault="00AD7802" w:rsidP="00AD7802">
      <w:pPr>
        <w:pStyle w:val="Paragraphedeliste"/>
        <w:numPr>
          <w:ilvl w:val="0"/>
          <w:numId w:val="3"/>
        </w:numPr>
        <w:spacing w:after="0" w:line="240" w:lineRule="auto"/>
        <w:jc w:val="both"/>
        <w:rPr>
          <w:rFonts w:ascii="Arial" w:hAnsi="Arial" w:cs="Arial"/>
          <w:sz w:val="20"/>
          <w:szCs w:val="20"/>
        </w:rPr>
      </w:pPr>
      <w:r w:rsidRPr="00EC34EB">
        <w:rPr>
          <w:rFonts w:ascii="Arial" w:hAnsi="Arial" w:cs="Arial"/>
          <w:b/>
          <w:sz w:val="20"/>
          <w:szCs w:val="20"/>
        </w:rPr>
        <w:t>R.4235-49 al.2</w:t>
      </w:r>
      <w:r w:rsidRPr="003E1B14">
        <w:rPr>
          <w:rFonts w:ascii="Arial" w:hAnsi="Arial" w:cs="Arial"/>
          <w:sz w:val="20"/>
          <w:szCs w:val="20"/>
        </w:rPr>
        <w:t xml:space="preserve"> : </w:t>
      </w:r>
      <w:r>
        <w:rPr>
          <w:rFonts w:ascii="Arial" w:hAnsi="Arial" w:cs="Arial"/>
          <w:i/>
          <w:sz w:val="20"/>
          <w:szCs w:val="20"/>
        </w:rPr>
        <w:t>Les pharmaciens titulaires veillent à ce que leur officine satisfasse aux obligations imposées par ce service</w:t>
      </w:r>
    </w:p>
    <w:p w:rsidR="00AD7802" w:rsidRDefault="00AD7802" w:rsidP="00AD7802">
      <w:pPr>
        <w:pStyle w:val="NormalWeb"/>
        <w:spacing w:before="0" w:beforeAutospacing="0" w:after="0" w:afterAutospacing="0"/>
        <w:jc w:val="both"/>
        <w:rPr>
          <w:rFonts w:ascii="Arial" w:hAnsi="Arial" w:cs="Arial"/>
          <w:sz w:val="20"/>
          <w:szCs w:val="20"/>
        </w:rPr>
      </w:pPr>
    </w:p>
    <w:p w:rsidR="00042250" w:rsidRDefault="00042250" w:rsidP="00AD7802">
      <w:pPr>
        <w:pStyle w:val="NormalWeb"/>
        <w:spacing w:before="0" w:beforeAutospacing="0" w:after="0" w:afterAutospacing="0"/>
        <w:jc w:val="both"/>
        <w:rPr>
          <w:rFonts w:ascii="Arial" w:hAnsi="Arial" w:cs="Arial"/>
          <w:sz w:val="20"/>
          <w:szCs w:val="20"/>
        </w:rPr>
      </w:pPr>
    </w:p>
    <w:p w:rsidR="00AD7802" w:rsidRDefault="00AD7802" w:rsidP="00AD7802">
      <w:pPr>
        <w:spacing w:after="0" w:line="240" w:lineRule="auto"/>
        <w:jc w:val="both"/>
        <w:rPr>
          <w:rFonts w:ascii="Arial" w:hAnsi="Arial" w:cs="Arial"/>
          <w:sz w:val="20"/>
          <w:szCs w:val="20"/>
        </w:rPr>
      </w:pPr>
      <w:r w:rsidRPr="00A63A05">
        <w:rPr>
          <w:rFonts w:ascii="Arial" w:hAnsi="Arial" w:cs="Arial"/>
          <w:sz w:val="20"/>
          <w:szCs w:val="20"/>
          <w:u w:val="single"/>
        </w:rPr>
        <w:lastRenderedPageBreak/>
        <w:t>Suites à donner</w:t>
      </w:r>
      <w:r>
        <w:rPr>
          <w:rFonts w:ascii="Arial" w:hAnsi="Arial" w:cs="Arial"/>
          <w:sz w:val="20"/>
          <w:szCs w:val="20"/>
        </w:rPr>
        <w:t xml:space="preserve"> : </w:t>
      </w:r>
    </w:p>
    <w:p w:rsidR="00AD7802" w:rsidRDefault="00AD7802" w:rsidP="00AD7802">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 xml:space="preserve">Prescription : </w:t>
      </w:r>
      <w:r w:rsidR="00ED4C92">
        <w:rPr>
          <w:rFonts w:ascii="Arial" w:hAnsi="Arial" w:cs="Arial"/>
          <w:sz w:val="20"/>
          <w:szCs w:val="20"/>
        </w:rPr>
        <w:t xml:space="preserve">engagement à effectuer correctement le service de garde, par exemple sur le délai entre l’appel et la réception du patient, vérification du système permettant de joindre le pharmacien, … </w:t>
      </w:r>
      <w:r>
        <w:rPr>
          <w:rFonts w:ascii="Arial" w:hAnsi="Arial" w:cs="Arial"/>
          <w:sz w:val="20"/>
          <w:szCs w:val="20"/>
        </w:rPr>
        <w:t>– effet : immédiat</w:t>
      </w:r>
    </w:p>
    <w:p w:rsidR="00AD7802" w:rsidRDefault="00AD7802" w:rsidP="008545E5">
      <w:pPr>
        <w:pStyle w:val="NormalWeb"/>
        <w:spacing w:before="0" w:beforeAutospacing="0" w:after="0" w:afterAutospacing="0"/>
        <w:jc w:val="both"/>
        <w:rPr>
          <w:rFonts w:ascii="Arial" w:hAnsi="Arial" w:cs="Arial"/>
          <w:sz w:val="20"/>
          <w:szCs w:val="20"/>
        </w:rPr>
      </w:pPr>
    </w:p>
    <w:p w:rsidR="002C1E7E" w:rsidRDefault="002C1E7E" w:rsidP="008545E5">
      <w:pPr>
        <w:pStyle w:val="NormalWeb"/>
        <w:spacing w:before="0" w:beforeAutospacing="0" w:after="0" w:afterAutospacing="0"/>
        <w:jc w:val="both"/>
        <w:rPr>
          <w:rFonts w:ascii="Arial" w:hAnsi="Arial" w:cs="Arial"/>
          <w:sz w:val="20"/>
          <w:szCs w:val="20"/>
        </w:rPr>
      </w:pPr>
    </w:p>
    <w:p w:rsidR="00484F19" w:rsidRPr="00E76B4F" w:rsidRDefault="00484F19" w:rsidP="00484F19">
      <w:pPr>
        <w:pStyle w:val="NormalWeb"/>
        <w:spacing w:before="0" w:beforeAutospacing="0" w:after="0" w:afterAutospacing="0"/>
        <w:ind w:left="851" w:hanging="851"/>
        <w:jc w:val="both"/>
        <w:rPr>
          <w:rFonts w:ascii="Arial" w:hAnsi="Arial" w:cs="Arial"/>
          <w:b/>
          <w:sz w:val="20"/>
          <w:szCs w:val="20"/>
        </w:rPr>
      </w:pPr>
      <w:r>
        <w:rPr>
          <w:rFonts w:ascii="Arial" w:hAnsi="Arial" w:cs="Arial"/>
          <w:b/>
          <w:sz w:val="20"/>
          <w:szCs w:val="20"/>
        </w:rPr>
        <w:t>4-2, 4-4</w:t>
      </w:r>
      <w:r w:rsidRPr="00E76B4F">
        <w:rPr>
          <w:rFonts w:ascii="Arial" w:hAnsi="Arial" w:cs="Arial"/>
          <w:b/>
          <w:sz w:val="20"/>
          <w:szCs w:val="20"/>
        </w:rPr>
        <w:t xml:space="preserve">) </w:t>
      </w:r>
      <w:r>
        <w:rPr>
          <w:rFonts w:ascii="Arial" w:hAnsi="Arial" w:cs="Arial"/>
          <w:b/>
          <w:sz w:val="20"/>
          <w:szCs w:val="20"/>
        </w:rPr>
        <w:t>ACTIVITE D’OPTIQUE ET D’ACOUSTIQUE (à l’exception des « coins optique » et de</w:t>
      </w:r>
      <w:r w:rsidR="007630FC">
        <w:rPr>
          <w:rFonts w:ascii="Arial" w:hAnsi="Arial" w:cs="Arial"/>
          <w:b/>
          <w:sz w:val="20"/>
          <w:szCs w:val="20"/>
        </w:rPr>
        <w:t>s</w:t>
      </w:r>
      <w:r>
        <w:rPr>
          <w:rFonts w:ascii="Arial" w:hAnsi="Arial" w:cs="Arial"/>
          <w:b/>
          <w:sz w:val="20"/>
          <w:szCs w:val="20"/>
        </w:rPr>
        <w:t xml:space="preserve"> </w:t>
      </w:r>
      <w:r w:rsidR="007630FC">
        <w:rPr>
          <w:rFonts w:ascii="Arial" w:hAnsi="Arial" w:cs="Arial"/>
          <w:b/>
          <w:sz w:val="20"/>
          <w:szCs w:val="20"/>
        </w:rPr>
        <w:t>assistants d’écoute</w:t>
      </w:r>
      <w:r>
        <w:rPr>
          <w:rFonts w:ascii="Arial" w:hAnsi="Arial" w:cs="Arial"/>
          <w:b/>
          <w:sz w:val="20"/>
          <w:szCs w:val="20"/>
        </w:rPr>
        <w:t>)</w:t>
      </w:r>
    </w:p>
    <w:p w:rsidR="00484F19" w:rsidRDefault="00484F19" w:rsidP="00484F19">
      <w:pPr>
        <w:pStyle w:val="NormalWeb"/>
        <w:spacing w:before="0" w:beforeAutospacing="0" w:after="0" w:afterAutospacing="0"/>
        <w:jc w:val="both"/>
        <w:rPr>
          <w:rFonts w:ascii="Arial" w:hAnsi="Arial" w:cs="Arial"/>
          <w:sz w:val="20"/>
          <w:szCs w:val="20"/>
        </w:rPr>
      </w:pPr>
    </w:p>
    <w:p w:rsidR="00484F19" w:rsidRPr="00CA6018" w:rsidRDefault="00484F19" w:rsidP="00484F19">
      <w:pPr>
        <w:widowControl w:val="0"/>
        <w:spacing w:after="0" w:line="240" w:lineRule="auto"/>
        <w:jc w:val="both"/>
        <w:rPr>
          <w:rFonts w:ascii="Arial" w:hAnsi="Arial" w:cs="Arial"/>
          <w:sz w:val="20"/>
        </w:rPr>
      </w:pPr>
      <w:r w:rsidRPr="00CA6018">
        <w:rPr>
          <w:rFonts w:ascii="Arial" w:hAnsi="Arial" w:cs="Arial"/>
          <w:sz w:val="20"/>
          <w:u w:val="single"/>
        </w:rPr>
        <w:t>Guide d’inspection</w:t>
      </w:r>
      <w:r w:rsidRPr="004A339C">
        <w:rPr>
          <w:rFonts w:ascii="Arial" w:hAnsi="Arial" w:cs="Arial"/>
          <w:sz w:val="20"/>
        </w:rPr>
        <w:t> :</w:t>
      </w:r>
      <w:r w:rsidRPr="00CA6018">
        <w:rPr>
          <w:rFonts w:ascii="Arial" w:hAnsi="Arial" w:cs="Arial"/>
          <w:sz w:val="20"/>
        </w:rPr>
        <w:t xml:space="preserve"> page </w:t>
      </w:r>
      <w:r>
        <w:rPr>
          <w:rFonts w:ascii="Arial" w:hAnsi="Arial" w:cs="Arial"/>
          <w:sz w:val="20"/>
        </w:rPr>
        <w:t>5</w:t>
      </w:r>
    </w:p>
    <w:p w:rsidR="00484F19" w:rsidRDefault="00484F19" w:rsidP="00484F19">
      <w:pPr>
        <w:spacing w:after="0" w:line="240" w:lineRule="auto"/>
        <w:jc w:val="both"/>
        <w:rPr>
          <w:rFonts w:ascii="Arial" w:hAnsi="Arial" w:cs="Arial"/>
          <w:sz w:val="20"/>
          <w:u w:val="single"/>
        </w:rPr>
      </w:pPr>
    </w:p>
    <w:p w:rsidR="00484F19" w:rsidRDefault="00C32A34" w:rsidP="00484F19">
      <w:pPr>
        <w:spacing w:after="0" w:line="240" w:lineRule="auto"/>
        <w:jc w:val="both"/>
        <w:rPr>
          <w:rFonts w:ascii="Arial" w:hAnsi="Arial" w:cs="Arial"/>
          <w:sz w:val="20"/>
        </w:rPr>
      </w:pPr>
      <w:r>
        <w:rPr>
          <w:rFonts w:ascii="Arial" w:hAnsi="Arial" w:cs="Arial"/>
          <w:sz w:val="20"/>
          <w:u w:val="single"/>
        </w:rPr>
        <w:t>Références</w:t>
      </w:r>
      <w:r w:rsidR="00484F19" w:rsidRPr="00A60B52">
        <w:rPr>
          <w:rFonts w:ascii="Arial" w:hAnsi="Arial" w:cs="Arial"/>
          <w:sz w:val="20"/>
          <w:u w:val="single"/>
        </w:rPr>
        <w:t xml:space="preserve"> csp</w:t>
      </w:r>
      <w:r w:rsidR="00484F19">
        <w:rPr>
          <w:rFonts w:ascii="Arial" w:hAnsi="Arial" w:cs="Arial"/>
          <w:sz w:val="20"/>
        </w:rPr>
        <w:t> :</w:t>
      </w:r>
    </w:p>
    <w:p w:rsidR="00484F19" w:rsidRPr="00484F19" w:rsidRDefault="00484F19" w:rsidP="00484F19">
      <w:pPr>
        <w:pStyle w:val="Paragraphedeliste"/>
        <w:numPr>
          <w:ilvl w:val="0"/>
          <w:numId w:val="3"/>
        </w:numPr>
        <w:spacing w:after="0" w:line="240" w:lineRule="auto"/>
        <w:jc w:val="both"/>
        <w:rPr>
          <w:rFonts w:ascii="Arial" w:hAnsi="Arial" w:cs="Arial"/>
          <w:i/>
          <w:sz w:val="20"/>
          <w:szCs w:val="20"/>
        </w:rPr>
      </w:pPr>
      <w:r w:rsidRPr="00EC34EB">
        <w:rPr>
          <w:rFonts w:ascii="Arial" w:hAnsi="Arial" w:cs="Arial"/>
          <w:b/>
          <w:sz w:val="20"/>
        </w:rPr>
        <w:t>L.4361-1 et suiv.</w:t>
      </w:r>
      <w:r>
        <w:rPr>
          <w:rFonts w:ascii="Arial" w:hAnsi="Arial" w:cs="Arial"/>
          <w:sz w:val="20"/>
        </w:rPr>
        <w:t> : exercice de la profession d’audioprothésiste</w:t>
      </w:r>
    </w:p>
    <w:p w:rsidR="00484F19" w:rsidRPr="001F0DD0" w:rsidRDefault="00484F19" w:rsidP="00484F19">
      <w:pPr>
        <w:pStyle w:val="Paragraphedeliste"/>
        <w:numPr>
          <w:ilvl w:val="0"/>
          <w:numId w:val="3"/>
        </w:numPr>
        <w:spacing w:after="0" w:line="240" w:lineRule="auto"/>
        <w:jc w:val="both"/>
        <w:rPr>
          <w:rFonts w:ascii="Arial" w:hAnsi="Arial" w:cs="Arial"/>
          <w:i/>
          <w:sz w:val="20"/>
          <w:szCs w:val="20"/>
        </w:rPr>
      </w:pPr>
      <w:r w:rsidRPr="00EC34EB">
        <w:rPr>
          <w:rFonts w:ascii="Arial" w:hAnsi="Arial" w:cs="Arial"/>
          <w:b/>
          <w:sz w:val="20"/>
        </w:rPr>
        <w:t>L.4361-2 et suiv.</w:t>
      </w:r>
      <w:r>
        <w:rPr>
          <w:rFonts w:ascii="Arial" w:hAnsi="Arial" w:cs="Arial"/>
          <w:sz w:val="20"/>
        </w:rPr>
        <w:t> : exercice de la profession d’opticien-lunetier</w:t>
      </w:r>
    </w:p>
    <w:p w:rsidR="00484F19" w:rsidRDefault="00484F19" w:rsidP="00484F19">
      <w:pPr>
        <w:widowControl w:val="0"/>
        <w:spacing w:after="0" w:line="240" w:lineRule="auto"/>
        <w:jc w:val="both"/>
        <w:rPr>
          <w:rFonts w:ascii="Arial" w:hAnsi="Arial" w:cs="Arial"/>
          <w:sz w:val="20"/>
          <w:u w:val="single"/>
        </w:rPr>
      </w:pPr>
    </w:p>
    <w:p w:rsidR="00484F19" w:rsidRDefault="00484F19" w:rsidP="00484F19">
      <w:pPr>
        <w:widowControl w:val="0"/>
        <w:spacing w:after="0" w:line="240" w:lineRule="auto"/>
        <w:jc w:val="both"/>
        <w:rPr>
          <w:rFonts w:ascii="Arial" w:hAnsi="Arial" w:cs="Arial"/>
          <w:sz w:val="20"/>
        </w:rPr>
      </w:pPr>
      <w:r>
        <w:rPr>
          <w:rFonts w:ascii="Arial" w:hAnsi="Arial" w:cs="Arial"/>
          <w:sz w:val="20"/>
          <w:u w:val="single"/>
        </w:rPr>
        <w:t>Manquements aux bonnes pratiques de dispensation</w:t>
      </w:r>
      <w:r>
        <w:rPr>
          <w:rFonts w:ascii="Arial" w:hAnsi="Arial" w:cs="Arial"/>
          <w:sz w:val="20"/>
        </w:rPr>
        <w:t> : NEANT</w:t>
      </w:r>
    </w:p>
    <w:p w:rsidR="00484F19" w:rsidRDefault="00484F19" w:rsidP="00484F19">
      <w:pPr>
        <w:pStyle w:val="NormalWeb"/>
        <w:spacing w:before="0" w:beforeAutospacing="0" w:after="0" w:afterAutospacing="0"/>
        <w:ind w:left="360"/>
        <w:jc w:val="both"/>
        <w:rPr>
          <w:rFonts w:ascii="Arial" w:hAnsi="Arial" w:cs="Arial"/>
          <w:sz w:val="20"/>
          <w:szCs w:val="20"/>
        </w:rPr>
      </w:pPr>
    </w:p>
    <w:p w:rsidR="00484F19" w:rsidRDefault="00484F19" w:rsidP="00484F19">
      <w:pPr>
        <w:pStyle w:val="NormalWeb"/>
        <w:spacing w:before="0" w:beforeAutospacing="0" w:after="0" w:afterAutospacing="0"/>
        <w:rPr>
          <w:rFonts w:ascii="Arial" w:hAnsi="Arial" w:cs="Arial"/>
          <w:sz w:val="20"/>
        </w:rPr>
      </w:pPr>
      <w:r w:rsidRPr="00A60B52">
        <w:rPr>
          <w:rFonts w:ascii="Arial" w:hAnsi="Arial" w:cs="Arial"/>
          <w:sz w:val="20"/>
          <w:u w:val="single"/>
        </w:rPr>
        <w:t>Sanctions pénales</w:t>
      </w:r>
      <w:r>
        <w:rPr>
          <w:rFonts w:ascii="Arial" w:hAnsi="Arial" w:cs="Arial"/>
          <w:sz w:val="20"/>
        </w:rPr>
        <w:t xml:space="preserve"> : </w:t>
      </w:r>
    </w:p>
    <w:p w:rsidR="00A70D15" w:rsidRDefault="009B3995" w:rsidP="009B3995">
      <w:pPr>
        <w:pStyle w:val="NormalWeb"/>
        <w:numPr>
          <w:ilvl w:val="0"/>
          <w:numId w:val="3"/>
        </w:numPr>
        <w:spacing w:before="0" w:beforeAutospacing="0" w:after="0" w:afterAutospacing="0"/>
        <w:jc w:val="both"/>
        <w:rPr>
          <w:rFonts w:ascii="Arial" w:hAnsi="Arial" w:cs="Arial"/>
          <w:sz w:val="20"/>
        </w:rPr>
      </w:pPr>
      <w:r w:rsidRPr="00EC34EB">
        <w:rPr>
          <w:rFonts w:ascii="Arial" w:hAnsi="Arial" w:cs="Arial"/>
          <w:b/>
          <w:sz w:val="20"/>
        </w:rPr>
        <w:t>L.4363-2</w:t>
      </w:r>
      <w:r>
        <w:rPr>
          <w:rFonts w:ascii="Arial" w:hAnsi="Arial" w:cs="Arial"/>
          <w:sz w:val="20"/>
        </w:rPr>
        <w:t> (NATINF 3645 [opticien-lunetier] ; 2647 [audioprothésiste]</w:t>
      </w:r>
      <w:r w:rsidR="00581A69">
        <w:rPr>
          <w:rFonts w:ascii="Arial" w:hAnsi="Arial" w:cs="Arial"/>
          <w:sz w:val="20"/>
        </w:rPr>
        <w:t>)</w:t>
      </w:r>
      <w:r>
        <w:rPr>
          <w:rFonts w:ascii="Arial" w:hAnsi="Arial" w:cs="Arial"/>
          <w:sz w:val="20"/>
        </w:rPr>
        <w:t xml:space="preserve"> : </w:t>
      </w:r>
      <w:r w:rsidRPr="009B3995">
        <w:rPr>
          <w:rFonts w:ascii="Arial" w:hAnsi="Arial" w:cs="Arial"/>
          <w:i/>
          <w:sz w:val="20"/>
          <w:szCs w:val="20"/>
        </w:rPr>
        <w:t xml:space="preserve">L'exercice illégal de la profession d'audioprothésiste, d'opticien-lunetier, </w:t>
      </w:r>
      <w:r w:rsidR="00581A69">
        <w:rPr>
          <w:rFonts w:ascii="Arial" w:hAnsi="Arial" w:cs="Arial"/>
          <w:i/>
          <w:sz w:val="20"/>
          <w:szCs w:val="20"/>
        </w:rPr>
        <w:t>(…)</w:t>
      </w:r>
      <w:r w:rsidRPr="009B3995">
        <w:rPr>
          <w:rFonts w:ascii="Arial" w:hAnsi="Arial" w:cs="Arial"/>
          <w:i/>
          <w:sz w:val="20"/>
          <w:szCs w:val="20"/>
        </w:rPr>
        <w:t xml:space="preserve"> est puni d'un an d'emprisonnement et de 15 000 euros d'amende</w:t>
      </w:r>
    </w:p>
    <w:p w:rsidR="00484F19" w:rsidRDefault="00484F19" w:rsidP="00484F19">
      <w:pPr>
        <w:pStyle w:val="NormalWeb"/>
        <w:spacing w:before="0" w:beforeAutospacing="0" w:after="0" w:afterAutospacing="0"/>
        <w:jc w:val="both"/>
        <w:rPr>
          <w:rFonts w:ascii="Arial" w:hAnsi="Arial" w:cs="Arial"/>
          <w:sz w:val="20"/>
          <w:szCs w:val="20"/>
        </w:rPr>
      </w:pPr>
    </w:p>
    <w:p w:rsidR="00484F19" w:rsidRDefault="00484F19" w:rsidP="00484F19">
      <w:pPr>
        <w:widowControl w:val="0"/>
        <w:spacing w:after="0" w:line="240" w:lineRule="auto"/>
        <w:jc w:val="both"/>
        <w:rPr>
          <w:rFonts w:ascii="Arial" w:hAnsi="Arial" w:cs="Arial"/>
          <w:sz w:val="20"/>
        </w:rPr>
      </w:pPr>
      <w:r w:rsidRPr="00A60B52">
        <w:rPr>
          <w:rFonts w:ascii="Arial" w:hAnsi="Arial" w:cs="Arial"/>
          <w:sz w:val="20"/>
          <w:u w:val="single"/>
        </w:rPr>
        <w:t>Sanctions financières</w:t>
      </w:r>
      <w:r>
        <w:rPr>
          <w:rFonts w:ascii="Arial" w:hAnsi="Arial" w:cs="Arial"/>
          <w:sz w:val="20"/>
        </w:rPr>
        <w:t> : NEANT</w:t>
      </w:r>
    </w:p>
    <w:p w:rsidR="00484F19" w:rsidRDefault="00484F19" w:rsidP="00484F19">
      <w:pPr>
        <w:pStyle w:val="NormalWeb"/>
        <w:spacing w:before="0" w:beforeAutospacing="0" w:after="0" w:afterAutospacing="0"/>
        <w:jc w:val="both"/>
        <w:rPr>
          <w:rFonts w:ascii="Arial" w:hAnsi="Arial" w:cs="Arial"/>
          <w:sz w:val="20"/>
          <w:szCs w:val="20"/>
        </w:rPr>
      </w:pPr>
    </w:p>
    <w:p w:rsidR="00484F19" w:rsidRDefault="00484F19" w:rsidP="00484F19">
      <w:pPr>
        <w:widowControl w:val="0"/>
        <w:spacing w:after="0" w:line="240" w:lineRule="auto"/>
        <w:jc w:val="both"/>
        <w:rPr>
          <w:rFonts w:ascii="Arial" w:hAnsi="Arial" w:cs="Arial"/>
          <w:sz w:val="20"/>
        </w:rPr>
      </w:pPr>
      <w:r w:rsidRPr="00A60B52">
        <w:rPr>
          <w:rFonts w:ascii="Arial" w:hAnsi="Arial" w:cs="Arial"/>
          <w:sz w:val="20"/>
          <w:u w:val="single"/>
        </w:rPr>
        <w:t>Manquements déontologiques</w:t>
      </w:r>
      <w:r>
        <w:rPr>
          <w:rFonts w:ascii="Arial" w:hAnsi="Arial" w:cs="Arial"/>
          <w:sz w:val="20"/>
        </w:rPr>
        <w:t xml:space="preserve"> : </w:t>
      </w:r>
    </w:p>
    <w:p w:rsidR="00484F19" w:rsidRPr="003E1B14" w:rsidRDefault="00484F19" w:rsidP="00484F19">
      <w:pPr>
        <w:pStyle w:val="Paragraphedeliste"/>
        <w:numPr>
          <w:ilvl w:val="0"/>
          <w:numId w:val="3"/>
        </w:numPr>
        <w:spacing w:after="0" w:line="240" w:lineRule="auto"/>
        <w:jc w:val="both"/>
        <w:rPr>
          <w:rFonts w:ascii="Arial" w:hAnsi="Arial" w:cs="Arial"/>
          <w:sz w:val="20"/>
          <w:szCs w:val="20"/>
        </w:rPr>
      </w:pPr>
      <w:r w:rsidRPr="00EC34EB">
        <w:rPr>
          <w:rFonts w:ascii="Arial" w:hAnsi="Arial" w:cs="Arial"/>
          <w:b/>
          <w:sz w:val="20"/>
          <w:szCs w:val="20"/>
        </w:rPr>
        <w:t>R.4235-</w:t>
      </w:r>
      <w:r w:rsidR="00581A69" w:rsidRPr="00EC34EB">
        <w:rPr>
          <w:rFonts w:ascii="Arial" w:hAnsi="Arial" w:cs="Arial"/>
          <w:b/>
          <w:sz w:val="20"/>
          <w:szCs w:val="20"/>
        </w:rPr>
        <w:t>56</w:t>
      </w:r>
      <w:r w:rsidRPr="003E1B14">
        <w:rPr>
          <w:rFonts w:ascii="Arial" w:hAnsi="Arial" w:cs="Arial"/>
          <w:sz w:val="20"/>
          <w:szCs w:val="20"/>
        </w:rPr>
        <w:t xml:space="preserve"> : </w:t>
      </w:r>
      <w:r>
        <w:rPr>
          <w:rFonts w:ascii="Arial" w:hAnsi="Arial" w:cs="Arial"/>
          <w:i/>
          <w:sz w:val="20"/>
          <w:szCs w:val="20"/>
        </w:rPr>
        <w:t xml:space="preserve">Les </w:t>
      </w:r>
      <w:r w:rsidR="00581A69">
        <w:rPr>
          <w:rFonts w:ascii="Arial" w:hAnsi="Arial" w:cs="Arial"/>
          <w:i/>
          <w:sz w:val="20"/>
          <w:szCs w:val="20"/>
        </w:rPr>
        <w:t>activités spécialisées de l’officine entrant dans le champ de compétence professionnelle du pharmacien doivent être exercées conformément aux réglementations qui leur sont propres</w:t>
      </w:r>
    </w:p>
    <w:p w:rsidR="00484F19" w:rsidRDefault="00484F19" w:rsidP="00484F19">
      <w:pPr>
        <w:pStyle w:val="NormalWeb"/>
        <w:spacing w:before="0" w:beforeAutospacing="0" w:after="0" w:afterAutospacing="0"/>
        <w:jc w:val="both"/>
        <w:rPr>
          <w:rFonts w:ascii="Arial" w:hAnsi="Arial" w:cs="Arial"/>
          <w:sz w:val="20"/>
          <w:szCs w:val="20"/>
        </w:rPr>
      </w:pPr>
    </w:p>
    <w:p w:rsidR="00484F19" w:rsidRDefault="00484F19" w:rsidP="00484F19">
      <w:pPr>
        <w:spacing w:after="0" w:line="240" w:lineRule="auto"/>
        <w:jc w:val="both"/>
        <w:rPr>
          <w:rFonts w:ascii="Arial" w:hAnsi="Arial" w:cs="Arial"/>
          <w:sz w:val="20"/>
          <w:szCs w:val="20"/>
        </w:rPr>
      </w:pPr>
      <w:r w:rsidRPr="00A63A05">
        <w:rPr>
          <w:rFonts w:ascii="Arial" w:hAnsi="Arial" w:cs="Arial"/>
          <w:sz w:val="20"/>
          <w:szCs w:val="20"/>
          <w:u w:val="single"/>
        </w:rPr>
        <w:t>Suites à donner</w:t>
      </w:r>
      <w:r>
        <w:rPr>
          <w:rFonts w:ascii="Arial" w:hAnsi="Arial" w:cs="Arial"/>
          <w:sz w:val="20"/>
          <w:szCs w:val="20"/>
        </w:rPr>
        <w:t xml:space="preserve"> : </w:t>
      </w:r>
    </w:p>
    <w:p w:rsidR="00484F19" w:rsidRDefault="00581A69" w:rsidP="00484F19">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injonction</w:t>
      </w:r>
      <w:r w:rsidR="00484F19">
        <w:rPr>
          <w:rFonts w:ascii="Arial" w:hAnsi="Arial" w:cs="Arial"/>
          <w:sz w:val="20"/>
          <w:szCs w:val="20"/>
        </w:rPr>
        <w:t xml:space="preserve"> : engagement à </w:t>
      </w:r>
      <w:r>
        <w:rPr>
          <w:rFonts w:ascii="Arial" w:hAnsi="Arial" w:cs="Arial"/>
          <w:sz w:val="20"/>
          <w:szCs w:val="20"/>
        </w:rPr>
        <w:t>cesser l’activité exercée illégalement</w:t>
      </w:r>
      <w:r w:rsidR="00484F19">
        <w:rPr>
          <w:rFonts w:ascii="Arial" w:hAnsi="Arial" w:cs="Arial"/>
          <w:sz w:val="20"/>
          <w:szCs w:val="20"/>
        </w:rPr>
        <w:t xml:space="preserve"> – effet : immédiat</w:t>
      </w:r>
    </w:p>
    <w:p w:rsidR="00484F19" w:rsidRDefault="00484F19" w:rsidP="00484F19">
      <w:pPr>
        <w:pStyle w:val="NormalWeb"/>
        <w:spacing w:before="0" w:beforeAutospacing="0" w:after="0" w:afterAutospacing="0"/>
        <w:jc w:val="both"/>
        <w:rPr>
          <w:rFonts w:ascii="Arial" w:hAnsi="Arial" w:cs="Arial"/>
          <w:sz w:val="20"/>
          <w:szCs w:val="20"/>
        </w:rPr>
      </w:pPr>
    </w:p>
    <w:p w:rsidR="008B2ADD" w:rsidRDefault="008B2ADD" w:rsidP="008B2ADD">
      <w:pPr>
        <w:pStyle w:val="NormalWeb"/>
        <w:spacing w:before="0" w:beforeAutospacing="0" w:after="0" w:afterAutospacing="0"/>
        <w:jc w:val="both"/>
        <w:rPr>
          <w:rFonts w:ascii="Arial" w:hAnsi="Arial" w:cs="Arial"/>
          <w:sz w:val="20"/>
          <w:szCs w:val="20"/>
        </w:rPr>
      </w:pPr>
      <w:r w:rsidRPr="00C069F8">
        <w:rPr>
          <w:rFonts w:ascii="Arial" w:hAnsi="Arial" w:cs="Arial"/>
          <w:sz w:val="20"/>
          <w:szCs w:val="20"/>
          <w:u w:val="single"/>
        </w:rPr>
        <w:t>Doctrine</w:t>
      </w:r>
      <w:r>
        <w:rPr>
          <w:rFonts w:ascii="Arial" w:hAnsi="Arial" w:cs="Arial"/>
          <w:sz w:val="20"/>
          <w:szCs w:val="20"/>
        </w:rPr>
        <w:t> :</w:t>
      </w:r>
    </w:p>
    <w:p w:rsidR="008B2ADD" w:rsidRDefault="008B2ADD" w:rsidP="008B2ADD">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 xml:space="preserve">les « coins optique » (par exemple OTIKO) constituent une activité de prestation au service d’un opticien à distance : </w:t>
      </w:r>
      <w:r w:rsidR="007630FC">
        <w:rPr>
          <w:rFonts w:ascii="Arial" w:hAnsi="Arial" w:cs="Arial"/>
          <w:sz w:val="20"/>
          <w:szCs w:val="20"/>
        </w:rPr>
        <w:t xml:space="preserve">dans le cas d’OTIKO, </w:t>
      </w:r>
      <w:r>
        <w:rPr>
          <w:rFonts w:ascii="Arial" w:hAnsi="Arial" w:cs="Arial"/>
          <w:sz w:val="20"/>
          <w:szCs w:val="20"/>
        </w:rPr>
        <w:t>l’officine dispose de présentoirs de montures, une photographie du visage de la personne portant la monture choisie, pour détermination de l’écart pupillaire et de la hauteur des yeux, est prise à l’officine au moyen d’une tablette (théoriquement c’est le patient qui le fait seul, mais souvent c’est le pharmacien), la prescription de verres correcteurs est saisie sur la tablette par le pharmacien, la commande est validée sur la tablette et le règlement se fait par voie électronique, quelques jours après le pharmacien reçoit les lunettes, le client vient les chercher à l’officine, le pharmacien fait l’ajustement de la monture au moyen de pinces et d’une chau</w:t>
      </w:r>
      <w:r w:rsidR="007630FC">
        <w:rPr>
          <w:rFonts w:ascii="Arial" w:hAnsi="Arial" w:cs="Arial"/>
          <w:sz w:val="20"/>
          <w:szCs w:val="20"/>
        </w:rPr>
        <w:t>fferette : cette pratique a été jugée légale par l’ordre des pharmaciens, le ministère ne s’étant jamais prononcé sur le sujet.</w:t>
      </w:r>
    </w:p>
    <w:p w:rsidR="008B2ADD" w:rsidRPr="007630FC" w:rsidRDefault="008B2ADD" w:rsidP="008B2ADD">
      <w:pPr>
        <w:pStyle w:val="NormalWeb"/>
        <w:numPr>
          <w:ilvl w:val="0"/>
          <w:numId w:val="3"/>
        </w:numPr>
        <w:spacing w:before="0" w:beforeAutospacing="0" w:after="0" w:afterAutospacing="0"/>
        <w:jc w:val="both"/>
        <w:rPr>
          <w:rFonts w:ascii="Arial" w:hAnsi="Arial" w:cs="Arial"/>
          <w:sz w:val="20"/>
          <w:szCs w:val="20"/>
        </w:rPr>
      </w:pPr>
      <w:r w:rsidRPr="007630FC">
        <w:rPr>
          <w:rFonts w:ascii="Arial" w:hAnsi="Arial" w:cs="Arial"/>
          <w:sz w:val="20"/>
          <w:szCs w:val="20"/>
        </w:rPr>
        <w:t xml:space="preserve">Les </w:t>
      </w:r>
      <w:r w:rsidR="007630FC" w:rsidRPr="007630FC">
        <w:rPr>
          <w:rFonts w:ascii="Arial" w:hAnsi="Arial" w:cs="Arial"/>
          <w:sz w:val="20"/>
          <w:szCs w:val="20"/>
        </w:rPr>
        <w:t>assistants d'écoute préréglés d'une puissance maximale de 20 décibels</w:t>
      </w:r>
      <w:r w:rsidR="007630FC">
        <w:rPr>
          <w:rFonts w:ascii="Arial" w:hAnsi="Arial" w:cs="Arial"/>
          <w:sz w:val="20"/>
          <w:szCs w:val="20"/>
        </w:rPr>
        <w:t xml:space="preserve"> font partie des appareils pouvant être vendus en officine en application de l’article L.5125-24 (arrêté du 15 février 2002 modifié)</w:t>
      </w:r>
    </w:p>
    <w:p w:rsidR="002C1E7E" w:rsidRDefault="002C1E7E" w:rsidP="008545E5">
      <w:pPr>
        <w:pStyle w:val="NormalWeb"/>
        <w:spacing w:before="0" w:beforeAutospacing="0" w:after="0" w:afterAutospacing="0"/>
        <w:jc w:val="both"/>
        <w:rPr>
          <w:rFonts w:ascii="Arial" w:hAnsi="Arial" w:cs="Arial"/>
          <w:sz w:val="20"/>
          <w:szCs w:val="20"/>
        </w:rPr>
      </w:pPr>
    </w:p>
    <w:p w:rsidR="00873140" w:rsidRPr="00E76B4F" w:rsidRDefault="009E270E" w:rsidP="00873140">
      <w:pPr>
        <w:pStyle w:val="NormalWeb"/>
        <w:spacing w:before="0" w:beforeAutospacing="0" w:after="0" w:afterAutospacing="0"/>
        <w:jc w:val="both"/>
        <w:rPr>
          <w:rFonts w:ascii="Arial" w:hAnsi="Arial" w:cs="Arial"/>
          <w:b/>
          <w:sz w:val="20"/>
          <w:szCs w:val="20"/>
        </w:rPr>
      </w:pPr>
      <w:r>
        <w:rPr>
          <w:rFonts w:ascii="Arial" w:hAnsi="Arial" w:cs="Arial"/>
          <w:b/>
          <w:sz w:val="20"/>
          <w:szCs w:val="20"/>
        </w:rPr>
        <w:t>4-16</w:t>
      </w:r>
      <w:r w:rsidR="00873140" w:rsidRPr="00E76B4F">
        <w:rPr>
          <w:rFonts w:ascii="Arial" w:hAnsi="Arial" w:cs="Arial"/>
          <w:b/>
          <w:sz w:val="20"/>
          <w:szCs w:val="20"/>
        </w:rPr>
        <w:t xml:space="preserve">) </w:t>
      </w:r>
      <w:r>
        <w:rPr>
          <w:rFonts w:ascii="Arial" w:hAnsi="Arial" w:cs="Arial"/>
          <w:b/>
          <w:sz w:val="20"/>
          <w:szCs w:val="20"/>
        </w:rPr>
        <w:t>DEVELOPPEMENT PROFESSIONNEL CONTINU</w:t>
      </w:r>
    </w:p>
    <w:p w:rsidR="00873140" w:rsidRDefault="00873140" w:rsidP="00873140">
      <w:pPr>
        <w:pStyle w:val="NormalWeb"/>
        <w:spacing w:before="0" w:beforeAutospacing="0" w:after="0" w:afterAutospacing="0"/>
        <w:jc w:val="both"/>
        <w:rPr>
          <w:rFonts w:ascii="Arial" w:hAnsi="Arial" w:cs="Arial"/>
          <w:sz w:val="20"/>
          <w:szCs w:val="20"/>
        </w:rPr>
      </w:pPr>
    </w:p>
    <w:p w:rsidR="00873140" w:rsidRPr="00CA6018" w:rsidRDefault="00873140" w:rsidP="00873140">
      <w:pPr>
        <w:widowControl w:val="0"/>
        <w:spacing w:after="0" w:line="240" w:lineRule="auto"/>
        <w:jc w:val="both"/>
        <w:rPr>
          <w:rFonts w:ascii="Arial" w:hAnsi="Arial" w:cs="Arial"/>
          <w:sz w:val="20"/>
        </w:rPr>
      </w:pPr>
      <w:r w:rsidRPr="00CA6018">
        <w:rPr>
          <w:rFonts w:ascii="Arial" w:hAnsi="Arial" w:cs="Arial"/>
          <w:sz w:val="20"/>
          <w:u w:val="single"/>
        </w:rPr>
        <w:t>Guide d’inspection</w:t>
      </w:r>
      <w:r w:rsidRPr="004A339C">
        <w:rPr>
          <w:rFonts w:ascii="Arial" w:hAnsi="Arial" w:cs="Arial"/>
          <w:sz w:val="20"/>
        </w:rPr>
        <w:t> :</w:t>
      </w:r>
      <w:r w:rsidRPr="00CA6018">
        <w:rPr>
          <w:rFonts w:ascii="Arial" w:hAnsi="Arial" w:cs="Arial"/>
          <w:sz w:val="20"/>
        </w:rPr>
        <w:t xml:space="preserve"> page </w:t>
      </w:r>
      <w:r w:rsidR="009E270E">
        <w:rPr>
          <w:rFonts w:ascii="Arial" w:hAnsi="Arial" w:cs="Arial"/>
          <w:sz w:val="20"/>
        </w:rPr>
        <w:t>6</w:t>
      </w:r>
    </w:p>
    <w:p w:rsidR="00873140" w:rsidRDefault="00873140" w:rsidP="00873140">
      <w:pPr>
        <w:spacing w:after="0" w:line="240" w:lineRule="auto"/>
        <w:jc w:val="both"/>
        <w:rPr>
          <w:rFonts w:ascii="Arial" w:hAnsi="Arial" w:cs="Arial"/>
          <w:sz w:val="20"/>
          <w:u w:val="single"/>
        </w:rPr>
      </w:pPr>
    </w:p>
    <w:p w:rsidR="00873140" w:rsidRDefault="00C32A34" w:rsidP="00873140">
      <w:pPr>
        <w:spacing w:after="0" w:line="240" w:lineRule="auto"/>
        <w:jc w:val="both"/>
        <w:rPr>
          <w:rFonts w:ascii="Arial" w:hAnsi="Arial" w:cs="Arial"/>
          <w:sz w:val="20"/>
        </w:rPr>
      </w:pPr>
      <w:r>
        <w:rPr>
          <w:rFonts w:ascii="Arial" w:hAnsi="Arial" w:cs="Arial"/>
          <w:sz w:val="20"/>
          <w:u w:val="single"/>
        </w:rPr>
        <w:t>Références</w:t>
      </w:r>
      <w:r w:rsidR="00873140" w:rsidRPr="00A60B52">
        <w:rPr>
          <w:rFonts w:ascii="Arial" w:hAnsi="Arial" w:cs="Arial"/>
          <w:sz w:val="20"/>
          <w:u w:val="single"/>
        </w:rPr>
        <w:t xml:space="preserve"> csp</w:t>
      </w:r>
      <w:r w:rsidR="00873140">
        <w:rPr>
          <w:rFonts w:ascii="Arial" w:hAnsi="Arial" w:cs="Arial"/>
          <w:sz w:val="20"/>
        </w:rPr>
        <w:t> : NEANT</w:t>
      </w:r>
    </w:p>
    <w:p w:rsidR="00873140" w:rsidRDefault="00873140" w:rsidP="00873140">
      <w:pPr>
        <w:widowControl w:val="0"/>
        <w:spacing w:after="0" w:line="240" w:lineRule="auto"/>
        <w:jc w:val="both"/>
        <w:rPr>
          <w:rFonts w:ascii="Arial" w:hAnsi="Arial" w:cs="Arial"/>
          <w:sz w:val="20"/>
          <w:u w:val="single"/>
        </w:rPr>
      </w:pPr>
    </w:p>
    <w:p w:rsidR="00873140" w:rsidRPr="00186D8D" w:rsidRDefault="00873140" w:rsidP="00873140">
      <w:pPr>
        <w:widowControl w:val="0"/>
        <w:spacing w:after="0" w:line="240" w:lineRule="auto"/>
        <w:jc w:val="both"/>
        <w:rPr>
          <w:rFonts w:ascii="Arial" w:hAnsi="Arial" w:cs="Arial"/>
          <w:sz w:val="20"/>
        </w:rPr>
      </w:pPr>
      <w:r>
        <w:rPr>
          <w:rFonts w:ascii="Arial" w:hAnsi="Arial" w:cs="Arial"/>
          <w:sz w:val="20"/>
          <w:u w:val="single"/>
        </w:rPr>
        <w:t>Manquements aux bonnes pratiques de dispensation</w:t>
      </w:r>
      <w:r>
        <w:rPr>
          <w:rFonts w:ascii="Arial" w:hAnsi="Arial" w:cs="Arial"/>
          <w:sz w:val="20"/>
        </w:rPr>
        <w:t> : NEANT</w:t>
      </w:r>
    </w:p>
    <w:p w:rsidR="00873140" w:rsidRDefault="00873140" w:rsidP="00873140">
      <w:pPr>
        <w:pStyle w:val="NormalWeb"/>
        <w:spacing w:before="0" w:beforeAutospacing="0" w:after="0" w:afterAutospacing="0"/>
        <w:ind w:left="360"/>
        <w:jc w:val="both"/>
        <w:rPr>
          <w:rFonts w:ascii="Arial" w:hAnsi="Arial" w:cs="Arial"/>
          <w:sz w:val="20"/>
          <w:szCs w:val="20"/>
        </w:rPr>
      </w:pPr>
    </w:p>
    <w:p w:rsidR="00873140" w:rsidRDefault="00873140" w:rsidP="00873140">
      <w:pPr>
        <w:pStyle w:val="NormalWeb"/>
        <w:spacing w:before="0" w:beforeAutospacing="0" w:after="0" w:afterAutospacing="0"/>
        <w:rPr>
          <w:rFonts w:ascii="Arial" w:hAnsi="Arial" w:cs="Arial"/>
          <w:sz w:val="20"/>
        </w:rPr>
      </w:pPr>
      <w:r w:rsidRPr="00A60B52">
        <w:rPr>
          <w:rFonts w:ascii="Arial" w:hAnsi="Arial" w:cs="Arial"/>
          <w:sz w:val="20"/>
          <w:u w:val="single"/>
        </w:rPr>
        <w:t>Sanctions pénales</w:t>
      </w:r>
      <w:r>
        <w:rPr>
          <w:rFonts w:ascii="Arial" w:hAnsi="Arial" w:cs="Arial"/>
          <w:sz w:val="20"/>
        </w:rPr>
        <w:t> : NEANT</w:t>
      </w:r>
    </w:p>
    <w:p w:rsidR="00873140" w:rsidRDefault="00873140" w:rsidP="00873140">
      <w:pPr>
        <w:pStyle w:val="NormalWeb"/>
        <w:spacing w:before="0" w:beforeAutospacing="0" w:after="0" w:afterAutospacing="0"/>
        <w:jc w:val="both"/>
        <w:rPr>
          <w:rFonts w:ascii="Arial" w:hAnsi="Arial" w:cs="Arial"/>
          <w:sz w:val="20"/>
          <w:szCs w:val="20"/>
        </w:rPr>
      </w:pPr>
    </w:p>
    <w:p w:rsidR="00873140" w:rsidRDefault="00873140" w:rsidP="00873140">
      <w:pPr>
        <w:widowControl w:val="0"/>
        <w:spacing w:after="0" w:line="240" w:lineRule="auto"/>
        <w:jc w:val="both"/>
        <w:rPr>
          <w:rFonts w:ascii="Arial" w:hAnsi="Arial" w:cs="Arial"/>
          <w:sz w:val="20"/>
        </w:rPr>
      </w:pPr>
      <w:r w:rsidRPr="00A60B52">
        <w:rPr>
          <w:rFonts w:ascii="Arial" w:hAnsi="Arial" w:cs="Arial"/>
          <w:sz w:val="20"/>
          <w:u w:val="single"/>
        </w:rPr>
        <w:t>Sanctions financières</w:t>
      </w:r>
      <w:r>
        <w:rPr>
          <w:rFonts w:ascii="Arial" w:hAnsi="Arial" w:cs="Arial"/>
          <w:sz w:val="20"/>
        </w:rPr>
        <w:t> : NEANT</w:t>
      </w:r>
    </w:p>
    <w:p w:rsidR="00873140" w:rsidRDefault="00873140" w:rsidP="00873140">
      <w:pPr>
        <w:pStyle w:val="NormalWeb"/>
        <w:spacing w:before="0" w:beforeAutospacing="0" w:after="0" w:afterAutospacing="0"/>
        <w:jc w:val="both"/>
        <w:rPr>
          <w:rFonts w:ascii="Arial" w:hAnsi="Arial" w:cs="Arial"/>
          <w:sz w:val="20"/>
          <w:szCs w:val="20"/>
        </w:rPr>
      </w:pPr>
    </w:p>
    <w:p w:rsidR="00042250" w:rsidRDefault="00042250" w:rsidP="00873140">
      <w:pPr>
        <w:pStyle w:val="NormalWeb"/>
        <w:spacing w:before="0" w:beforeAutospacing="0" w:after="0" w:afterAutospacing="0"/>
        <w:jc w:val="both"/>
        <w:rPr>
          <w:rFonts w:ascii="Arial" w:hAnsi="Arial" w:cs="Arial"/>
          <w:sz w:val="20"/>
          <w:szCs w:val="20"/>
        </w:rPr>
      </w:pPr>
    </w:p>
    <w:p w:rsidR="00873140" w:rsidRDefault="00873140" w:rsidP="00873140">
      <w:pPr>
        <w:widowControl w:val="0"/>
        <w:spacing w:after="0" w:line="240" w:lineRule="auto"/>
        <w:jc w:val="both"/>
        <w:rPr>
          <w:rFonts w:ascii="Arial" w:hAnsi="Arial" w:cs="Arial"/>
          <w:sz w:val="20"/>
        </w:rPr>
      </w:pPr>
      <w:r w:rsidRPr="00A60B52">
        <w:rPr>
          <w:rFonts w:ascii="Arial" w:hAnsi="Arial" w:cs="Arial"/>
          <w:sz w:val="20"/>
          <w:u w:val="single"/>
        </w:rPr>
        <w:lastRenderedPageBreak/>
        <w:t>Manquements déontologiques</w:t>
      </w:r>
      <w:r>
        <w:rPr>
          <w:rFonts w:ascii="Arial" w:hAnsi="Arial" w:cs="Arial"/>
          <w:sz w:val="20"/>
        </w:rPr>
        <w:t xml:space="preserve"> : </w:t>
      </w:r>
    </w:p>
    <w:p w:rsidR="00873140" w:rsidRPr="003E1B14" w:rsidRDefault="00873140" w:rsidP="00873140">
      <w:pPr>
        <w:pStyle w:val="Paragraphedeliste"/>
        <w:numPr>
          <w:ilvl w:val="0"/>
          <w:numId w:val="3"/>
        </w:numPr>
        <w:spacing w:after="0" w:line="240" w:lineRule="auto"/>
        <w:jc w:val="both"/>
        <w:rPr>
          <w:rFonts w:ascii="Arial" w:hAnsi="Arial" w:cs="Arial"/>
          <w:sz w:val="20"/>
          <w:szCs w:val="20"/>
        </w:rPr>
      </w:pPr>
      <w:r w:rsidRPr="00EC34EB">
        <w:rPr>
          <w:rFonts w:ascii="Arial" w:hAnsi="Arial" w:cs="Arial"/>
          <w:b/>
          <w:sz w:val="20"/>
          <w:szCs w:val="20"/>
        </w:rPr>
        <w:t>R.4235-</w:t>
      </w:r>
      <w:r w:rsidR="009E270E" w:rsidRPr="00EC34EB">
        <w:rPr>
          <w:rFonts w:ascii="Arial" w:hAnsi="Arial" w:cs="Arial"/>
          <w:b/>
          <w:sz w:val="20"/>
          <w:szCs w:val="20"/>
        </w:rPr>
        <w:t>11</w:t>
      </w:r>
      <w:r w:rsidRPr="003E1B14">
        <w:rPr>
          <w:rFonts w:ascii="Arial" w:hAnsi="Arial" w:cs="Arial"/>
          <w:sz w:val="20"/>
          <w:szCs w:val="20"/>
        </w:rPr>
        <w:t xml:space="preserve"> : </w:t>
      </w:r>
      <w:r>
        <w:rPr>
          <w:rFonts w:ascii="Arial" w:hAnsi="Arial" w:cs="Arial"/>
          <w:i/>
          <w:sz w:val="20"/>
          <w:szCs w:val="20"/>
        </w:rPr>
        <w:t xml:space="preserve">Les pharmaciens </w:t>
      </w:r>
      <w:r w:rsidR="009E270E">
        <w:rPr>
          <w:rFonts w:ascii="Arial" w:hAnsi="Arial" w:cs="Arial"/>
          <w:i/>
          <w:sz w:val="20"/>
          <w:szCs w:val="20"/>
        </w:rPr>
        <w:t>ont le devoir d’actualiser leurs connaissances</w:t>
      </w:r>
    </w:p>
    <w:p w:rsidR="00873140" w:rsidRDefault="00873140" w:rsidP="00873140">
      <w:pPr>
        <w:pStyle w:val="NormalWeb"/>
        <w:spacing w:before="0" w:beforeAutospacing="0" w:after="0" w:afterAutospacing="0"/>
        <w:jc w:val="both"/>
        <w:rPr>
          <w:rFonts w:ascii="Arial" w:hAnsi="Arial" w:cs="Arial"/>
          <w:sz w:val="20"/>
          <w:szCs w:val="20"/>
        </w:rPr>
      </w:pPr>
    </w:p>
    <w:p w:rsidR="00873140" w:rsidRDefault="00873140" w:rsidP="00873140">
      <w:pPr>
        <w:spacing w:after="0" w:line="240" w:lineRule="auto"/>
        <w:jc w:val="both"/>
        <w:rPr>
          <w:rFonts w:ascii="Arial" w:hAnsi="Arial" w:cs="Arial"/>
          <w:sz w:val="20"/>
          <w:szCs w:val="20"/>
        </w:rPr>
      </w:pPr>
      <w:r w:rsidRPr="00A63A05">
        <w:rPr>
          <w:rFonts w:ascii="Arial" w:hAnsi="Arial" w:cs="Arial"/>
          <w:sz w:val="20"/>
          <w:szCs w:val="20"/>
          <w:u w:val="single"/>
        </w:rPr>
        <w:t>Suites à donner</w:t>
      </w:r>
      <w:r>
        <w:rPr>
          <w:rFonts w:ascii="Arial" w:hAnsi="Arial" w:cs="Arial"/>
          <w:sz w:val="20"/>
          <w:szCs w:val="20"/>
        </w:rPr>
        <w:t xml:space="preserve"> : </w:t>
      </w:r>
    </w:p>
    <w:p w:rsidR="00873140" w:rsidRDefault="00873140" w:rsidP="00873140">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 xml:space="preserve">Prescription : engagement à </w:t>
      </w:r>
      <w:r w:rsidR="009E270E">
        <w:rPr>
          <w:rFonts w:ascii="Arial" w:hAnsi="Arial" w:cs="Arial"/>
          <w:sz w:val="20"/>
          <w:szCs w:val="20"/>
        </w:rPr>
        <w:t>faire entrer les pharmaciens et tout le personnel de l’officine dans une démarche de formation continue ; fournir les justificatifs de formation continue</w:t>
      </w:r>
      <w:r>
        <w:rPr>
          <w:rFonts w:ascii="Arial" w:hAnsi="Arial" w:cs="Arial"/>
          <w:sz w:val="20"/>
          <w:szCs w:val="20"/>
        </w:rPr>
        <w:t xml:space="preserve"> – effet : </w:t>
      </w:r>
      <w:r w:rsidR="009E270E">
        <w:rPr>
          <w:rFonts w:ascii="Arial" w:hAnsi="Arial" w:cs="Arial"/>
          <w:sz w:val="20"/>
          <w:szCs w:val="20"/>
        </w:rPr>
        <w:t>3 mois</w:t>
      </w:r>
    </w:p>
    <w:p w:rsidR="009E270E" w:rsidRDefault="009E270E" w:rsidP="00873140">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Scorage</w:t>
      </w:r>
      <w:r w:rsidR="00AA046D">
        <w:rPr>
          <w:rFonts w:ascii="Arial" w:hAnsi="Arial" w:cs="Arial"/>
          <w:sz w:val="20"/>
          <w:szCs w:val="20"/>
        </w:rPr>
        <w:t xml:space="preserve"> A5</w:t>
      </w:r>
      <w:r>
        <w:rPr>
          <w:rFonts w:ascii="Arial" w:hAnsi="Arial" w:cs="Arial"/>
          <w:sz w:val="20"/>
          <w:szCs w:val="20"/>
        </w:rPr>
        <w:t> : 2 si obligation satisfaire ; 1 si partiellement satisfaite (par exemple pharmaciens mais pas le reste de l’équipe officinale) ; 0 si aucunement satisfaite</w:t>
      </w:r>
    </w:p>
    <w:p w:rsidR="00873140" w:rsidRDefault="00873140" w:rsidP="00873140">
      <w:pPr>
        <w:pStyle w:val="NormalWeb"/>
        <w:spacing w:before="0" w:beforeAutospacing="0" w:after="0" w:afterAutospacing="0"/>
        <w:jc w:val="both"/>
        <w:rPr>
          <w:rFonts w:ascii="Arial" w:hAnsi="Arial" w:cs="Arial"/>
          <w:sz w:val="20"/>
          <w:szCs w:val="20"/>
        </w:rPr>
      </w:pPr>
    </w:p>
    <w:p w:rsidR="004D326B" w:rsidRDefault="004D326B" w:rsidP="008545E5">
      <w:pPr>
        <w:pStyle w:val="NormalWeb"/>
        <w:spacing w:before="0" w:beforeAutospacing="0" w:after="0" w:afterAutospacing="0"/>
        <w:jc w:val="both"/>
        <w:rPr>
          <w:rFonts w:ascii="Arial" w:hAnsi="Arial" w:cs="Arial"/>
          <w:sz w:val="20"/>
          <w:szCs w:val="20"/>
        </w:rPr>
      </w:pPr>
    </w:p>
    <w:p w:rsidR="004D326B" w:rsidRPr="00E76B4F" w:rsidRDefault="007A2E46" w:rsidP="004D326B">
      <w:pPr>
        <w:pStyle w:val="NormalWeb"/>
        <w:spacing w:before="0" w:beforeAutospacing="0" w:after="0" w:afterAutospacing="0"/>
        <w:jc w:val="both"/>
        <w:rPr>
          <w:rFonts w:ascii="Arial" w:hAnsi="Arial" w:cs="Arial"/>
          <w:b/>
          <w:sz w:val="20"/>
          <w:szCs w:val="20"/>
        </w:rPr>
      </w:pPr>
      <w:r>
        <w:rPr>
          <w:rFonts w:ascii="Arial" w:hAnsi="Arial" w:cs="Arial"/>
          <w:b/>
          <w:sz w:val="20"/>
          <w:szCs w:val="20"/>
        </w:rPr>
        <w:t>4-19</w:t>
      </w:r>
      <w:r w:rsidR="004D326B" w:rsidRPr="00E76B4F">
        <w:rPr>
          <w:rFonts w:ascii="Arial" w:hAnsi="Arial" w:cs="Arial"/>
          <w:b/>
          <w:sz w:val="20"/>
          <w:szCs w:val="20"/>
        </w:rPr>
        <w:t xml:space="preserve">) </w:t>
      </w:r>
      <w:r>
        <w:rPr>
          <w:rFonts w:ascii="Arial" w:hAnsi="Arial" w:cs="Arial"/>
          <w:b/>
          <w:sz w:val="20"/>
          <w:szCs w:val="20"/>
        </w:rPr>
        <w:t>RETROCESSION DE MEDICAMENTS ENTRE OFFICINES</w:t>
      </w:r>
    </w:p>
    <w:p w:rsidR="004D326B" w:rsidRDefault="004D326B" w:rsidP="004D326B">
      <w:pPr>
        <w:pStyle w:val="NormalWeb"/>
        <w:spacing w:before="0" w:beforeAutospacing="0" w:after="0" w:afterAutospacing="0"/>
        <w:jc w:val="both"/>
        <w:rPr>
          <w:rFonts w:ascii="Arial" w:hAnsi="Arial" w:cs="Arial"/>
          <w:sz w:val="20"/>
          <w:szCs w:val="20"/>
        </w:rPr>
      </w:pPr>
    </w:p>
    <w:p w:rsidR="004D326B" w:rsidRPr="00CA6018" w:rsidRDefault="004D326B" w:rsidP="004D326B">
      <w:pPr>
        <w:widowControl w:val="0"/>
        <w:spacing w:after="0" w:line="240" w:lineRule="auto"/>
        <w:jc w:val="both"/>
        <w:rPr>
          <w:rFonts w:ascii="Arial" w:hAnsi="Arial" w:cs="Arial"/>
          <w:sz w:val="20"/>
        </w:rPr>
      </w:pPr>
      <w:r w:rsidRPr="00CA6018">
        <w:rPr>
          <w:rFonts w:ascii="Arial" w:hAnsi="Arial" w:cs="Arial"/>
          <w:sz w:val="20"/>
          <w:u w:val="single"/>
        </w:rPr>
        <w:t>Guide d’inspection</w:t>
      </w:r>
      <w:r w:rsidRPr="004A339C">
        <w:rPr>
          <w:rFonts w:ascii="Arial" w:hAnsi="Arial" w:cs="Arial"/>
          <w:sz w:val="20"/>
        </w:rPr>
        <w:t> :</w:t>
      </w:r>
      <w:r w:rsidRPr="00CA6018">
        <w:rPr>
          <w:rFonts w:ascii="Arial" w:hAnsi="Arial" w:cs="Arial"/>
          <w:sz w:val="20"/>
        </w:rPr>
        <w:t xml:space="preserve"> page </w:t>
      </w:r>
      <w:r>
        <w:rPr>
          <w:rFonts w:ascii="Arial" w:hAnsi="Arial" w:cs="Arial"/>
          <w:sz w:val="20"/>
        </w:rPr>
        <w:t>7</w:t>
      </w:r>
    </w:p>
    <w:p w:rsidR="004D326B" w:rsidRDefault="004D326B" w:rsidP="004D326B">
      <w:pPr>
        <w:spacing w:after="0" w:line="240" w:lineRule="auto"/>
        <w:jc w:val="both"/>
        <w:rPr>
          <w:rFonts w:ascii="Arial" w:hAnsi="Arial" w:cs="Arial"/>
          <w:sz w:val="20"/>
          <w:u w:val="single"/>
        </w:rPr>
      </w:pPr>
    </w:p>
    <w:p w:rsidR="004D326B" w:rsidRDefault="00C32A34" w:rsidP="004D326B">
      <w:pPr>
        <w:spacing w:after="0" w:line="240" w:lineRule="auto"/>
        <w:jc w:val="both"/>
        <w:rPr>
          <w:rFonts w:ascii="Arial" w:hAnsi="Arial" w:cs="Arial"/>
          <w:sz w:val="20"/>
        </w:rPr>
      </w:pPr>
      <w:r>
        <w:rPr>
          <w:rFonts w:ascii="Arial" w:hAnsi="Arial" w:cs="Arial"/>
          <w:sz w:val="20"/>
          <w:u w:val="single"/>
        </w:rPr>
        <w:t>Références</w:t>
      </w:r>
      <w:r w:rsidR="004D326B" w:rsidRPr="00A60B52">
        <w:rPr>
          <w:rFonts w:ascii="Arial" w:hAnsi="Arial" w:cs="Arial"/>
          <w:sz w:val="20"/>
          <w:u w:val="single"/>
        </w:rPr>
        <w:t xml:space="preserve"> csp</w:t>
      </w:r>
      <w:r w:rsidR="004D326B">
        <w:rPr>
          <w:rFonts w:ascii="Arial" w:hAnsi="Arial" w:cs="Arial"/>
          <w:sz w:val="20"/>
        </w:rPr>
        <w:t> :</w:t>
      </w:r>
    </w:p>
    <w:p w:rsidR="004D326B" w:rsidRPr="007A2E46" w:rsidRDefault="007A2E46" w:rsidP="004D326B">
      <w:pPr>
        <w:pStyle w:val="Paragraphedeliste"/>
        <w:numPr>
          <w:ilvl w:val="0"/>
          <w:numId w:val="3"/>
        </w:numPr>
        <w:spacing w:after="0" w:line="240" w:lineRule="auto"/>
        <w:jc w:val="both"/>
        <w:rPr>
          <w:rFonts w:ascii="Arial" w:hAnsi="Arial" w:cs="Arial"/>
          <w:sz w:val="20"/>
          <w:u w:val="single"/>
        </w:rPr>
      </w:pPr>
      <w:r w:rsidRPr="00EC34EB">
        <w:rPr>
          <w:rFonts w:ascii="Arial" w:hAnsi="Arial" w:cs="Arial"/>
          <w:b/>
          <w:sz w:val="20"/>
        </w:rPr>
        <w:t>L</w:t>
      </w:r>
      <w:r w:rsidR="004D326B" w:rsidRPr="00EC34EB">
        <w:rPr>
          <w:rFonts w:ascii="Arial" w:hAnsi="Arial" w:cs="Arial"/>
          <w:b/>
          <w:sz w:val="20"/>
        </w:rPr>
        <w:t>.512</w:t>
      </w:r>
      <w:r w:rsidRPr="00EC34EB">
        <w:rPr>
          <w:rFonts w:ascii="Arial" w:hAnsi="Arial" w:cs="Arial"/>
          <w:b/>
          <w:sz w:val="20"/>
        </w:rPr>
        <w:t>4</w:t>
      </w:r>
      <w:r w:rsidR="004D326B" w:rsidRPr="00EC34EB">
        <w:rPr>
          <w:rFonts w:ascii="Arial" w:hAnsi="Arial" w:cs="Arial"/>
          <w:b/>
          <w:sz w:val="20"/>
        </w:rPr>
        <w:t>-1</w:t>
      </w:r>
      <w:r w:rsidR="004D326B">
        <w:rPr>
          <w:rFonts w:ascii="Arial" w:hAnsi="Arial" w:cs="Arial"/>
          <w:sz w:val="20"/>
        </w:rPr>
        <w:t xml:space="preserve"> : </w:t>
      </w:r>
      <w:r w:rsidRPr="00EC34EB">
        <w:rPr>
          <w:rFonts w:ascii="Arial" w:hAnsi="Arial" w:cs="Arial"/>
          <w:sz w:val="20"/>
        </w:rPr>
        <w:t>définition des établissements pharmaceutiques</w:t>
      </w:r>
    </w:p>
    <w:p w:rsidR="007A2E46" w:rsidRPr="007A2E46" w:rsidRDefault="007A2E46" w:rsidP="004D326B">
      <w:pPr>
        <w:pStyle w:val="Paragraphedeliste"/>
        <w:numPr>
          <w:ilvl w:val="0"/>
          <w:numId w:val="3"/>
        </w:numPr>
        <w:spacing w:after="0" w:line="240" w:lineRule="auto"/>
        <w:jc w:val="both"/>
        <w:rPr>
          <w:rFonts w:ascii="Arial" w:hAnsi="Arial" w:cs="Arial"/>
          <w:sz w:val="20"/>
        </w:rPr>
      </w:pPr>
      <w:r w:rsidRPr="00EC34EB">
        <w:rPr>
          <w:rFonts w:ascii="Arial" w:hAnsi="Arial" w:cs="Arial"/>
          <w:b/>
          <w:sz w:val="20"/>
        </w:rPr>
        <w:t>R.5124-2</w:t>
      </w:r>
      <w:r w:rsidRPr="007A2E46">
        <w:rPr>
          <w:rFonts w:ascii="Arial" w:hAnsi="Arial" w:cs="Arial"/>
          <w:sz w:val="20"/>
        </w:rPr>
        <w:t xml:space="preserve"> : </w:t>
      </w:r>
      <w:r>
        <w:rPr>
          <w:rFonts w:ascii="Arial" w:hAnsi="Arial" w:cs="Arial"/>
          <w:sz w:val="20"/>
        </w:rPr>
        <w:t>catégories d’établissements pharmaceutiques, en particulier 5° : grossiste-répartiteur</w:t>
      </w:r>
    </w:p>
    <w:p w:rsidR="004D326B" w:rsidRPr="00AA046D" w:rsidRDefault="004D326B" w:rsidP="004D326B">
      <w:pPr>
        <w:spacing w:after="0" w:line="240" w:lineRule="auto"/>
        <w:jc w:val="both"/>
        <w:rPr>
          <w:rFonts w:ascii="Arial" w:hAnsi="Arial" w:cs="Arial"/>
          <w:sz w:val="20"/>
          <w:u w:val="single"/>
        </w:rPr>
      </w:pPr>
    </w:p>
    <w:p w:rsidR="004D326B" w:rsidRPr="00186D8D" w:rsidRDefault="004D326B" w:rsidP="004D326B">
      <w:pPr>
        <w:widowControl w:val="0"/>
        <w:spacing w:after="0" w:line="240" w:lineRule="auto"/>
        <w:jc w:val="both"/>
        <w:rPr>
          <w:rFonts w:ascii="Arial" w:hAnsi="Arial" w:cs="Arial"/>
          <w:sz w:val="20"/>
        </w:rPr>
      </w:pPr>
      <w:r>
        <w:rPr>
          <w:rFonts w:ascii="Arial" w:hAnsi="Arial" w:cs="Arial"/>
          <w:sz w:val="20"/>
          <w:u w:val="single"/>
        </w:rPr>
        <w:t>Manquements aux bonnes pratiques de dispensation</w:t>
      </w:r>
      <w:r>
        <w:rPr>
          <w:rFonts w:ascii="Arial" w:hAnsi="Arial" w:cs="Arial"/>
          <w:sz w:val="20"/>
        </w:rPr>
        <w:t> : NEANT</w:t>
      </w:r>
    </w:p>
    <w:p w:rsidR="004D326B" w:rsidRDefault="004D326B" w:rsidP="004D326B">
      <w:pPr>
        <w:pStyle w:val="NormalWeb"/>
        <w:spacing w:before="0" w:beforeAutospacing="0" w:after="0" w:afterAutospacing="0"/>
        <w:ind w:left="360"/>
        <w:jc w:val="both"/>
        <w:rPr>
          <w:rFonts w:ascii="Arial" w:hAnsi="Arial" w:cs="Arial"/>
          <w:sz w:val="20"/>
          <w:szCs w:val="20"/>
        </w:rPr>
      </w:pPr>
    </w:p>
    <w:p w:rsidR="004D326B" w:rsidRDefault="004D326B" w:rsidP="004D326B">
      <w:pPr>
        <w:pStyle w:val="NormalWeb"/>
        <w:spacing w:before="0" w:beforeAutospacing="0" w:after="0" w:afterAutospacing="0"/>
        <w:rPr>
          <w:rFonts w:ascii="Arial" w:hAnsi="Arial" w:cs="Arial"/>
          <w:sz w:val="20"/>
        </w:rPr>
      </w:pPr>
      <w:r w:rsidRPr="00A60B52">
        <w:rPr>
          <w:rFonts w:ascii="Arial" w:hAnsi="Arial" w:cs="Arial"/>
          <w:sz w:val="20"/>
          <w:u w:val="single"/>
        </w:rPr>
        <w:t>Sanctions pénales</w:t>
      </w:r>
      <w:r>
        <w:rPr>
          <w:rFonts w:ascii="Arial" w:hAnsi="Arial" w:cs="Arial"/>
          <w:sz w:val="20"/>
        </w:rPr>
        <w:t xml:space="preserve"> : </w:t>
      </w:r>
    </w:p>
    <w:p w:rsidR="007A2E46" w:rsidRDefault="007A2E46" w:rsidP="007A2E46">
      <w:pPr>
        <w:pStyle w:val="NormalWeb"/>
        <w:numPr>
          <w:ilvl w:val="0"/>
          <w:numId w:val="3"/>
        </w:numPr>
        <w:spacing w:before="0" w:beforeAutospacing="0" w:after="0" w:afterAutospacing="0"/>
        <w:rPr>
          <w:rFonts w:ascii="Arial" w:hAnsi="Arial" w:cs="Arial"/>
          <w:sz w:val="20"/>
        </w:rPr>
      </w:pPr>
      <w:r>
        <w:rPr>
          <w:rFonts w:ascii="Arial" w:hAnsi="Arial" w:cs="Arial"/>
          <w:sz w:val="20"/>
        </w:rPr>
        <w:t xml:space="preserve">L.5423-3 (NATINF </w:t>
      </w:r>
      <w:r w:rsidR="00260515">
        <w:rPr>
          <w:rFonts w:ascii="Arial" w:hAnsi="Arial" w:cs="Arial"/>
          <w:sz w:val="20"/>
        </w:rPr>
        <w:t>22425</w:t>
      </w:r>
      <w:r>
        <w:rPr>
          <w:rFonts w:ascii="Arial" w:hAnsi="Arial" w:cs="Arial"/>
          <w:sz w:val="20"/>
        </w:rPr>
        <w:t xml:space="preserve">) : </w:t>
      </w:r>
      <w:r>
        <w:rPr>
          <w:rFonts w:ascii="Arial" w:hAnsi="Arial" w:cs="Arial"/>
          <w:i/>
          <w:sz w:val="20"/>
        </w:rPr>
        <w:t>Le fait d’ouvrir ou de faire fonctionner un établissement mentionné à l’article L.5124-1 sans l’autorisation administrative mentionnée à l’article L.5124-3 est puni de deux ans d’emprisonnement et de 150 000 € d’amende</w:t>
      </w:r>
    </w:p>
    <w:p w:rsidR="004D326B" w:rsidRDefault="004D326B" w:rsidP="004D326B">
      <w:pPr>
        <w:pStyle w:val="NormalWeb"/>
        <w:spacing w:before="0" w:beforeAutospacing="0" w:after="0" w:afterAutospacing="0"/>
        <w:jc w:val="both"/>
        <w:rPr>
          <w:rFonts w:ascii="Arial" w:hAnsi="Arial" w:cs="Arial"/>
          <w:sz w:val="20"/>
          <w:szCs w:val="20"/>
        </w:rPr>
      </w:pPr>
    </w:p>
    <w:p w:rsidR="004D326B" w:rsidRDefault="004D326B" w:rsidP="004D326B">
      <w:pPr>
        <w:widowControl w:val="0"/>
        <w:spacing w:after="0" w:line="240" w:lineRule="auto"/>
        <w:jc w:val="both"/>
        <w:rPr>
          <w:rFonts w:ascii="Arial" w:hAnsi="Arial" w:cs="Arial"/>
          <w:sz w:val="20"/>
        </w:rPr>
      </w:pPr>
      <w:r w:rsidRPr="00A60B52">
        <w:rPr>
          <w:rFonts w:ascii="Arial" w:hAnsi="Arial" w:cs="Arial"/>
          <w:sz w:val="20"/>
          <w:u w:val="single"/>
        </w:rPr>
        <w:t>Sanctions financières</w:t>
      </w:r>
      <w:r>
        <w:rPr>
          <w:rFonts w:ascii="Arial" w:hAnsi="Arial" w:cs="Arial"/>
          <w:sz w:val="20"/>
        </w:rPr>
        <w:t> : NEANT</w:t>
      </w:r>
    </w:p>
    <w:p w:rsidR="004D326B" w:rsidRDefault="004D326B" w:rsidP="004D326B">
      <w:pPr>
        <w:pStyle w:val="NormalWeb"/>
        <w:spacing w:before="0" w:beforeAutospacing="0" w:after="0" w:afterAutospacing="0"/>
        <w:jc w:val="both"/>
        <w:rPr>
          <w:rFonts w:ascii="Arial" w:hAnsi="Arial" w:cs="Arial"/>
          <w:sz w:val="20"/>
          <w:szCs w:val="20"/>
        </w:rPr>
      </w:pPr>
    </w:p>
    <w:p w:rsidR="004D326B" w:rsidRDefault="004D326B" w:rsidP="004D326B">
      <w:pPr>
        <w:widowControl w:val="0"/>
        <w:spacing w:after="0" w:line="240" w:lineRule="auto"/>
        <w:jc w:val="both"/>
        <w:rPr>
          <w:rFonts w:ascii="Arial" w:hAnsi="Arial" w:cs="Arial"/>
          <w:sz w:val="20"/>
        </w:rPr>
      </w:pPr>
      <w:r w:rsidRPr="00A60B52">
        <w:rPr>
          <w:rFonts w:ascii="Arial" w:hAnsi="Arial" w:cs="Arial"/>
          <w:sz w:val="20"/>
          <w:u w:val="single"/>
        </w:rPr>
        <w:t>Manquements déontologiques</w:t>
      </w:r>
      <w:r>
        <w:rPr>
          <w:rFonts w:ascii="Arial" w:hAnsi="Arial" w:cs="Arial"/>
          <w:sz w:val="20"/>
        </w:rPr>
        <w:t xml:space="preserve"> : </w:t>
      </w:r>
    </w:p>
    <w:p w:rsidR="004D326B" w:rsidRPr="003E1B14" w:rsidRDefault="004D326B" w:rsidP="004D326B">
      <w:pPr>
        <w:pStyle w:val="Paragraphedeliste"/>
        <w:numPr>
          <w:ilvl w:val="0"/>
          <w:numId w:val="3"/>
        </w:numPr>
        <w:spacing w:after="0" w:line="240" w:lineRule="auto"/>
        <w:jc w:val="both"/>
        <w:rPr>
          <w:rFonts w:ascii="Arial" w:hAnsi="Arial" w:cs="Arial"/>
          <w:sz w:val="20"/>
          <w:szCs w:val="20"/>
        </w:rPr>
      </w:pPr>
      <w:r w:rsidRPr="00EC34EB">
        <w:rPr>
          <w:rFonts w:ascii="Arial" w:hAnsi="Arial" w:cs="Arial"/>
          <w:b/>
          <w:sz w:val="20"/>
          <w:szCs w:val="20"/>
        </w:rPr>
        <w:t>R.4235-</w:t>
      </w:r>
      <w:r w:rsidR="00260515" w:rsidRPr="00EC34EB">
        <w:rPr>
          <w:rFonts w:ascii="Arial" w:hAnsi="Arial" w:cs="Arial"/>
          <w:b/>
          <w:sz w:val="20"/>
        </w:rPr>
        <w:t>4</w:t>
      </w:r>
      <w:r>
        <w:rPr>
          <w:rFonts w:ascii="Arial" w:hAnsi="Arial" w:cs="Arial"/>
          <w:sz w:val="20"/>
        </w:rPr>
        <w:t xml:space="preserve"> </w:t>
      </w:r>
      <w:r w:rsidRPr="00C74294">
        <w:rPr>
          <w:rFonts w:ascii="Arial" w:hAnsi="Arial" w:cs="Arial"/>
          <w:sz w:val="20"/>
        </w:rPr>
        <w:t xml:space="preserve">: </w:t>
      </w:r>
      <w:r w:rsidR="00260515">
        <w:rPr>
          <w:rFonts w:ascii="Arial" w:hAnsi="Arial" w:cs="Arial"/>
          <w:i/>
          <w:sz w:val="20"/>
          <w:szCs w:val="20"/>
        </w:rPr>
        <w:t>Un pharmacien ne peut exercer une autre activité que si ce cumul n’est pas exclu par la réglementation en vigueur et s’il est compatible avec la dignité professionnelle et avec l’obligation d’un exercice personnel</w:t>
      </w:r>
    </w:p>
    <w:p w:rsidR="004D326B" w:rsidRDefault="004D326B" w:rsidP="004D326B">
      <w:pPr>
        <w:pStyle w:val="NormalWeb"/>
        <w:spacing w:before="0" w:beforeAutospacing="0" w:after="0" w:afterAutospacing="0"/>
        <w:jc w:val="both"/>
        <w:rPr>
          <w:rFonts w:ascii="Arial" w:hAnsi="Arial" w:cs="Arial"/>
          <w:sz w:val="20"/>
          <w:szCs w:val="20"/>
        </w:rPr>
      </w:pPr>
    </w:p>
    <w:p w:rsidR="004D326B" w:rsidRDefault="004D326B" w:rsidP="004D326B">
      <w:pPr>
        <w:spacing w:after="0" w:line="240" w:lineRule="auto"/>
        <w:jc w:val="both"/>
        <w:rPr>
          <w:rFonts w:ascii="Arial" w:hAnsi="Arial" w:cs="Arial"/>
          <w:sz w:val="20"/>
          <w:szCs w:val="20"/>
        </w:rPr>
      </w:pPr>
      <w:r w:rsidRPr="00A63A05">
        <w:rPr>
          <w:rFonts w:ascii="Arial" w:hAnsi="Arial" w:cs="Arial"/>
          <w:sz w:val="20"/>
          <w:szCs w:val="20"/>
          <w:u w:val="single"/>
        </w:rPr>
        <w:t>Suites à donner</w:t>
      </w:r>
      <w:r>
        <w:rPr>
          <w:rFonts w:ascii="Arial" w:hAnsi="Arial" w:cs="Arial"/>
          <w:sz w:val="20"/>
          <w:szCs w:val="20"/>
        </w:rPr>
        <w:t xml:space="preserve"> : </w:t>
      </w:r>
    </w:p>
    <w:p w:rsidR="004D326B" w:rsidRDefault="004D326B" w:rsidP="004D326B">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 xml:space="preserve">Prescription : engagement </w:t>
      </w:r>
      <w:r w:rsidR="00260515">
        <w:rPr>
          <w:rFonts w:ascii="Arial" w:hAnsi="Arial" w:cs="Arial"/>
          <w:sz w:val="20"/>
          <w:szCs w:val="20"/>
        </w:rPr>
        <w:t>cesser la rétrocession de médicaments</w:t>
      </w:r>
      <w:r>
        <w:rPr>
          <w:rFonts w:ascii="Arial" w:hAnsi="Arial" w:cs="Arial"/>
          <w:sz w:val="20"/>
          <w:szCs w:val="20"/>
        </w:rPr>
        <w:t xml:space="preserve">– effet : </w:t>
      </w:r>
      <w:r w:rsidR="00260515">
        <w:rPr>
          <w:rFonts w:ascii="Arial" w:hAnsi="Arial" w:cs="Arial"/>
          <w:sz w:val="20"/>
          <w:szCs w:val="20"/>
        </w:rPr>
        <w:t>immédiat</w:t>
      </w:r>
    </w:p>
    <w:p w:rsidR="004D326B" w:rsidRDefault="004D326B" w:rsidP="008545E5">
      <w:pPr>
        <w:pStyle w:val="NormalWeb"/>
        <w:spacing w:before="0" w:beforeAutospacing="0" w:after="0" w:afterAutospacing="0"/>
        <w:jc w:val="both"/>
        <w:rPr>
          <w:rFonts w:ascii="Arial" w:hAnsi="Arial" w:cs="Arial"/>
          <w:sz w:val="20"/>
          <w:szCs w:val="20"/>
        </w:rPr>
      </w:pPr>
    </w:p>
    <w:p w:rsidR="004D326B" w:rsidRDefault="004D326B" w:rsidP="008545E5">
      <w:pPr>
        <w:pStyle w:val="NormalWeb"/>
        <w:spacing w:before="0" w:beforeAutospacing="0" w:after="0" w:afterAutospacing="0"/>
        <w:jc w:val="both"/>
        <w:rPr>
          <w:rFonts w:ascii="Arial" w:hAnsi="Arial" w:cs="Arial"/>
          <w:sz w:val="20"/>
          <w:szCs w:val="20"/>
        </w:rPr>
      </w:pPr>
    </w:p>
    <w:p w:rsidR="00AA046D" w:rsidRPr="00E76B4F" w:rsidRDefault="00AA046D" w:rsidP="00AA046D">
      <w:pPr>
        <w:pStyle w:val="NormalWeb"/>
        <w:spacing w:before="0" w:beforeAutospacing="0" w:after="0" w:afterAutospacing="0"/>
        <w:jc w:val="both"/>
        <w:rPr>
          <w:rFonts w:ascii="Arial" w:hAnsi="Arial" w:cs="Arial"/>
          <w:b/>
          <w:sz w:val="20"/>
          <w:szCs w:val="20"/>
        </w:rPr>
      </w:pPr>
      <w:r>
        <w:rPr>
          <w:rFonts w:ascii="Arial" w:hAnsi="Arial" w:cs="Arial"/>
          <w:b/>
          <w:sz w:val="20"/>
          <w:szCs w:val="20"/>
        </w:rPr>
        <w:t>5-1</w:t>
      </w:r>
      <w:r w:rsidR="004D326B">
        <w:rPr>
          <w:rFonts w:ascii="Arial" w:hAnsi="Arial" w:cs="Arial"/>
          <w:b/>
          <w:sz w:val="20"/>
          <w:szCs w:val="20"/>
        </w:rPr>
        <w:t>, 5-2</w:t>
      </w:r>
      <w:r w:rsidRPr="00E76B4F">
        <w:rPr>
          <w:rFonts w:ascii="Arial" w:hAnsi="Arial" w:cs="Arial"/>
          <w:b/>
          <w:sz w:val="20"/>
          <w:szCs w:val="20"/>
        </w:rPr>
        <w:t xml:space="preserve">) </w:t>
      </w:r>
      <w:r>
        <w:rPr>
          <w:rFonts w:ascii="Arial" w:hAnsi="Arial" w:cs="Arial"/>
          <w:b/>
          <w:sz w:val="20"/>
          <w:szCs w:val="20"/>
        </w:rPr>
        <w:t>LOCAUX CONFORMES AUX PLANS DU DOSSIER DE L’ARS</w:t>
      </w:r>
    </w:p>
    <w:p w:rsidR="00AA046D" w:rsidRDefault="00AA046D" w:rsidP="00AA046D">
      <w:pPr>
        <w:pStyle w:val="NormalWeb"/>
        <w:spacing w:before="0" w:beforeAutospacing="0" w:after="0" w:afterAutospacing="0"/>
        <w:jc w:val="both"/>
        <w:rPr>
          <w:rFonts w:ascii="Arial" w:hAnsi="Arial" w:cs="Arial"/>
          <w:sz w:val="20"/>
          <w:szCs w:val="20"/>
        </w:rPr>
      </w:pPr>
    </w:p>
    <w:p w:rsidR="00AA046D" w:rsidRPr="00CA6018" w:rsidRDefault="00AA046D" w:rsidP="00AA046D">
      <w:pPr>
        <w:widowControl w:val="0"/>
        <w:spacing w:after="0" w:line="240" w:lineRule="auto"/>
        <w:jc w:val="both"/>
        <w:rPr>
          <w:rFonts w:ascii="Arial" w:hAnsi="Arial" w:cs="Arial"/>
          <w:sz w:val="20"/>
        </w:rPr>
      </w:pPr>
      <w:r w:rsidRPr="00CA6018">
        <w:rPr>
          <w:rFonts w:ascii="Arial" w:hAnsi="Arial" w:cs="Arial"/>
          <w:sz w:val="20"/>
          <w:u w:val="single"/>
        </w:rPr>
        <w:t>Guide d’inspection</w:t>
      </w:r>
      <w:r w:rsidRPr="004A339C">
        <w:rPr>
          <w:rFonts w:ascii="Arial" w:hAnsi="Arial" w:cs="Arial"/>
          <w:sz w:val="20"/>
        </w:rPr>
        <w:t> :</w:t>
      </w:r>
      <w:r w:rsidRPr="00CA6018">
        <w:rPr>
          <w:rFonts w:ascii="Arial" w:hAnsi="Arial" w:cs="Arial"/>
          <w:sz w:val="20"/>
        </w:rPr>
        <w:t xml:space="preserve"> page </w:t>
      </w:r>
      <w:r>
        <w:rPr>
          <w:rFonts w:ascii="Arial" w:hAnsi="Arial" w:cs="Arial"/>
          <w:sz w:val="20"/>
        </w:rPr>
        <w:t>7</w:t>
      </w:r>
    </w:p>
    <w:p w:rsidR="00AA046D" w:rsidRDefault="00AA046D" w:rsidP="00AA046D">
      <w:pPr>
        <w:spacing w:after="0" w:line="240" w:lineRule="auto"/>
        <w:jc w:val="both"/>
        <w:rPr>
          <w:rFonts w:ascii="Arial" w:hAnsi="Arial" w:cs="Arial"/>
          <w:sz w:val="20"/>
          <w:u w:val="single"/>
        </w:rPr>
      </w:pPr>
    </w:p>
    <w:p w:rsidR="00AA046D" w:rsidRDefault="00C32A34" w:rsidP="00AA046D">
      <w:pPr>
        <w:spacing w:after="0" w:line="240" w:lineRule="auto"/>
        <w:jc w:val="both"/>
        <w:rPr>
          <w:rFonts w:ascii="Arial" w:hAnsi="Arial" w:cs="Arial"/>
          <w:sz w:val="20"/>
        </w:rPr>
      </w:pPr>
      <w:r>
        <w:rPr>
          <w:rFonts w:ascii="Arial" w:hAnsi="Arial" w:cs="Arial"/>
          <w:sz w:val="20"/>
          <w:u w:val="single"/>
        </w:rPr>
        <w:t>Références</w:t>
      </w:r>
      <w:r w:rsidR="00AA046D" w:rsidRPr="00A60B52">
        <w:rPr>
          <w:rFonts w:ascii="Arial" w:hAnsi="Arial" w:cs="Arial"/>
          <w:sz w:val="20"/>
          <w:u w:val="single"/>
        </w:rPr>
        <w:t xml:space="preserve"> csp</w:t>
      </w:r>
      <w:r w:rsidR="00AA046D">
        <w:rPr>
          <w:rFonts w:ascii="Arial" w:hAnsi="Arial" w:cs="Arial"/>
          <w:sz w:val="20"/>
        </w:rPr>
        <w:t> :</w:t>
      </w:r>
    </w:p>
    <w:p w:rsidR="00AA046D" w:rsidRPr="00AA046D" w:rsidRDefault="00AA046D" w:rsidP="00AA046D">
      <w:pPr>
        <w:pStyle w:val="Paragraphedeliste"/>
        <w:numPr>
          <w:ilvl w:val="0"/>
          <w:numId w:val="3"/>
        </w:numPr>
        <w:spacing w:after="0" w:line="240" w:lineRule="auto"/>
        <w:jc w:val="both"/>
        <w:rPr>
          <w:rFonts w:ascii="Arial" w:hAnsi="Arial" w:cs="Arial"/>
          <w:sz w:val="20"/>
          <w:u w:val="single"/>
        </w:rPr>
      </w:pPr>
      <w:r w:rsidRPr="00EC34EB">
        <w:rPr>
          <w:rFonts w:ascii="Arial" w:hAnsi="Arial" w:cs="Arial"/>
          <w:b/>
          <w:sz w:val="20"/>
        </w:rPr>
        <w:t>R.5125-</w:t>
      </w:r>
      <w:r w:rsidR="00017BFA">
        <w:rPr>
          <w:rFonts w:ascii="Arial" w:hAnsi="Arial" w:cs="Arial"/>
          <w:b/>
          <w:sz w:val="20"/>
        </w:rPr>
        <w:t>11 al.1</w:t>
      </w:r>
      <w:r>
        <w:rPr>
          <w:rFonts w:ascii="Arial" w:hAnsi="Arial" w:cs="Arial"/>
          <w:sz w:val="20"/>
        </w:rPr>
        <w:t xml:space="preserve"> : </w:t>
      </w:r>
      <w:r w:rsidR="00C543B6">
        <w:rPr>
          <w:rFonts w:ascii="Arial" w:hAnsi="Arial" w:cs="Arial"/>
          <w:i/>
          <w:sz w:val="20"/>
        </w:rPr>
        <w:t>Toute modification substantielle des conditions d’installation de l’officine</w:t>
      </w:r>
      <w:r w:rsidR="00017BFA">
        <w:rPr>
          <w:rFonts w:ascii="Arial" w:hAnsi="Arial" w:cs="Arial"/>
          <w:i/>
          <w:sz w:val="20"/>
        </w:rPr>
        <w:t xml:space="preserve"> relative à la surface des locaux, à l’ajout ou à la suppression d’un local de stockage au sens de l’article R.5128-8, </w:t>
      </w:r>
      <w:r w:rsidR="00FC746F">
        <w:rPr>
          <w:rFonts w:ascii="Arial" w:hAnsi="Arial" w:cs="Arial"/>
          <w:i/>
          <w:sz w:val="20"/>
        </w:rPr>
        <w:t>aux aménagements</w:t>
      </w:r>
      <w:r w:rsidR="00017BFA">
        <w:rPr>
          <w:rFonts w:ascii="Arial" w:hAnsi="Arial" w:cs="Arial"/>
          <w:i/>
          <w:sz w:val="20"/>
        </w:rPr>
        <w:t xml:space="preserve"> du bâti ou liée à la réalisation d’une nouvelle activité</w:t>
      </w:r>
      <w:r w:rsidR="00C543B6">
        <w:rPr>
          <w:rFonts w:ascii="Arial" w:hAnsi="Arial" w:cs="Arial"/>
          <w:i/>
          <w:sz w:val="20"/>
        </w:rPr>
        <w:t xml:space="preserve"> est </w:t>
      </w:r>
      <w:r w:rsidR="00017BFA">
        <w:rPr>
          <w:rFonts w:ascii="Arial" w:hAnsi="Arial" w:cs="Arial"/>
          <w:i/>
          <w:sz w:val="20"/>
        </w:rPr>
        <w:t xml:space="preserve">préalablement </w:t>
      </w:r>
      <w:r w:rsidR="00C543B6">
        <w:rPr>
          <w:rFonts w:ascii="Arial" w:hAnsi="Arial" w:cs="Arial"/>
          <w:i/>
          <w:sz w:val="20"/>
        </w:rPr>
        <w:t>déclarée au directeur général de l’agence régionale de santé et au conseil régional compétent de l’ordre national des pharmaciens</w:t>
      </w:r>
    </w:p>
    <w:p w:rsidR="00AA046D" w:rsidRPr="00AA046D" w:rsidRDefault="00AA046D" w:rsidP="00AA046D">
      <w:pPr>
        <w:spacing w:after="0" w:line="240" w:lineRule="auto"/>
        <w:jc w:val="both"/>
        <w:rPr>
          <w:rFonts w:ascii="Arial" w:hAnsi="Arial" w:cs="Arial"/>
          <w:sz w:val="20"/>
          <w:u w:val="single"/>
        </w:rPr>
      </w:pPr>
    </w:p>
    <w:p w:rsidR="00AA046D" w:rsidRPr="00186D8D" w:rsidRDefault="00AA046D" w:rsidP="00AA046D">
      <w:pPr>
        <w:widowControl w:val="0"/>
        <w:spacing w:after="0" w:line="240" w:lineRule="auto"/>
        <w:jc w:val="both"/>
        <w:rPr>
          <w:rFonts w:ascii="Arial" w:hAnsi="Arial" w:cs="Arial"/>
          <w:sz w:val="20"/>
        </w:rPr>
      </w:pPr>
      <w:r>
        <w:rPr>
          <w:rFonts w:ascii="Arial" w:hAnsi="Arial" w:cs="Arial"/>
          <w:sz w:val="20"/>
          <w:u w:val="single"/>
        </w:rPr>
        <w:t>Manquements aux bonnes pratiques de dispensation</w:t>
      </w:r>
      <w:r>
        <w:rPr>
          <w:rFonts w:ascii="Arial" w:hAnsi="Arial" w:cs="Arial"/>
          <w:sz w:val="20"/>
        </w:rPr>
        <w:t> : NEANT</w:t>
      </w:r>
    </w:p>
    <w:p w:rsidR="00AA046D" w:rsidRDefault="00AA046D" w:rsidP="00AA046D">
      <w:pPr>
        <w:pStyle w:val="NormalWeb"/>
        <w:spacing w:before="0" w:beforeAutospacing="0" w:after="0" w:afterAutospacing="0"/>
        <w:ind w:left="360"/>
        <w:jc w:val="both"/>
        <w:rPr>
          <w:rFonts w:ascii="Arial" w:hAnsi="Arial" w:cs="Arial"/>
          <w:sz w:val="20"/>
          <w:szCs w:val="20"/>
        </w:rPr>
      </w:pPr>
    </w:p>
    <w:p w:rsidR="00AA046D" w:rsidRDefault="00AA046D" w:rsidP="00AA046D">
      <w:pPr>
        <w:pStyle w:val="NormalWeb"/>
        <w:spacing w:before="0" w:beforeAutospacing="0" w:after="0" w:afterAutospacing="0"/>
        <w:rPr>
          <w:rFonts w:ascii="Arial" w:hAnsi="Arial" w:cs="Arial"/>
          <w:sz w:val="20"/>
        </w:rPr>
      </w:pPr>
      <w:r w:rsidRPr="00A60B52">
        <w:rPr>
          <w:rFonts w:ascii="Arial" w:hAnsi="Arial" w:cs="Arial"/>
          <w:sz w:val="20"/>
          <w:u w:val="single"/>
        </w:rPr>
        <w:t>Sanctions pénales</w:t>
      </w:r>
      <w:r>
        <w:rPr>
          <w:rFonts w:ascii="Arial" w:hAnsi="Arial" w:cs="Arial"/>
          <w:sz w:val="20"/>
        </w:rPr>
        <w:t> : NEANT</w:t>
      </w:r>
    </w:p>
    <w:p w:rsidR="00AA046D" w:rsidRDefault="00AA046D" w:rsidP="00AA046D">
      <w:pPr>
        <w:pStyle w:val="NormalWeb"/>
        <w:spacing w:before="0" w:beforeAutospacing="0" w:after="0" w:afterAutospacing="0"/>
        <w:jc w:val="both"/>
        <w:rPr>
          <w:rFonts w:ascii="Arial" w:hAnsi="Arial" w:cs="Arial"/>
          <w:sz w:val="20"/>
          <w:szCs w:val="20"/>
        </w:rPr>
      </w:pPr>
    </w:p>
    <w:p w:rsidR="00AA046D" w:rsidRDefault="00AA046D" w:rsidP="00AA046D">
      <w:pPr>
        <w:widowControl w:val="0"/>
        <w:spacing w:after="0" w:line="240" w:lineRule="auto"/>
        <w:jc w:val="both"/>
        <w:rPr>
          <w:rFonts w:ascii="Arial" w:hAnsi="Arial" w:cs="Arial"/>
          <w:sz w:val="20"/>
        </w:rPr>
      </w:pPr>
      <w:r w:rsidRPr="00A60B52">
        <w:rPr>
          <w:rFonts w:ascii="Arial" w:hAnsi="Arial" w:cs="Arial"/>
          <w:sz w:val="20"/>
          <w:u w:val="single"/>
        </w:rPr>
        <w:t>Sanctions financières</w:t>
      </w:r>
      <w:r>
        <w:rPr>
          <w:rFonts w:ascii="Arial" w:hAnsi="Arial" w:cs="Arial"/>
          <w:sz w:val="20"/>
        </w:rPr>
        <w:t> : NEANT</w:t>
      </w:r>
    </w:p>
    <w:p w:rsidR="00AA046D" w:rsidRDefault="00AA046D" w:rsidP="00AA046D">
      <w:pPr>
        <w:pStyle w:val="NormalWeb"/>
        <w:spacing w:before="0" w:beforeAutospacing="0" w:after="0" w:afterAutospacing="0"/>
        <w:jc w:val="both"/>
        <w:rPr>
          <w:rFonts w:ascii="Arial" w:hAnsi="Arial" w:cs="Arial"/>
          <w:sz w:val="20"/>
          <w:szCs w:val="20"/>
        </w:rPr>
      </w:pPr>
    </w:p>
    <w:p w:rsidR="00AA046D" w:rsidRDefault="00AA046D" w:rsidP="00AA046D">
      <w:pPr>
        <w:widowControl w:val="0"/>
        <w:spacing w:after="0" w:line="240" w:lineRule="auto"/>
        <w:jc w:val="both"/>
        <w:rPr>
          <w:rFonts w:ascii="Arial" w:hAnsi="Arial" w:cs="Arial"/>
          <w:sz w:val="20"/>
        </w:rPr>
      </w:pPr>
      <w:r w:rsidRPr="00A60B52">
        <w:rPr>
          <w:rFonts w:ascii="Arial" w:hAnsi="Arial" w:cs="Arial"/>
          <w:sz w:val="20"/>
          <w:u w:val="single"/>
        </w:rPr>
        <w:t>Manquements déontologiques</w:t>
      </w:r>
      <w:r>
        <w:rPr>
          <w:rFonts w:ascii="Arial" w:hAnsi="Arial" w:cs="Arial"/>
          <w:sz w:val="20"/>
        </w:rPr>
        <w:t xml:space="preserve"> : </w:t>
      </w:r>
    </w:p>
    <w:p w:rsidR="00AA046D" w:rsidRPr="003E1B14" w:rsidRDefault="00AA046D" w:rsidP="00AA046D">
      <w:pPr>
        <w:pStyle w:val="Paragraphedeliste"/>
        <w:numPr>
          <w:ilvl w:val="0"/>
          <w:numId w:val="3"/>
        </w:numPr>
        <w:spacing w:after="0" w:line="240" w:lineRule="auto"/>
        <w:jc w:val="both"/>
        <w:rPr>
          <w:rFonts w:ascii="Arial" w:hAnsi="Arial" w:cs="Arial"/>
          <w:sz w:val="20"/>
          <w:szCs w:val="20"/>
        </w:rPr>
      </w:pPr>
      <w:r w:rsidRPr="00EC34EB">
        <w:rPr>
          <w:rFonts w:ascii="Arial" w:hAnsi="Arial" w:cs="Arial"/>
          <w:b/>
          <w:sz w:val="20"/>
          <w:szCs w:val="20"/>
        </w:rPr>
        <w:t>R.4235-</w:t>
      </w:r>
      <w:r w:rsidR="00C543B6" w:rsidRPr="00EC34EB">
        <w:rPr>
          <w:rFonts w:ascii="Arial" w:hAnsi="Arial" w:cs="Arial"/>
          <w:b/>
          <w:sz w:val="20"/>
        </w:rPr>
        <w:t>20</w:t>
      </w:r>
      <w:r w:rsidR="00C543B6">
        <w:rPr>
          <w:rFonts w:ascii="Arial" w:hAnsi="Arial" w:cs="Arial"/>
          <w:sz w:val="20"/>
        </w:rPr>
        <w:t xml:space="preserve"> </w:t>
      </w:r>
      <w:r w:rsidR="00C543B6" w:rsidRPr="00C74294">
        <w:rPr>
          <w:rFonts w:ascii="Arial" w:hAnsi="Arial" w:cs="Arial"/>
          <w:sz w:val="20"/>
        </w:rPr>
        <w:t xml:space="preserve">: </w:t>
      </w:r>
      <w:r w:rsidR="00C543B6" w:rsidRPr="00C74294">
        <w:rPr>
          <w:rFonts w:ascii="Arial" w:hAnsi="Arial" w:cs="Arial"/>
          <w:i/>
          <w:sz w:val="20"/>
          <w:szCs w:val="20"/>
        </w:rPr>
        <w:t>Les pharmaciens doivent veiller à maintenir des relations confiantes avec les autorités administratives. Ils doivent donner aux membres des corps d'inspection compétents toutes facultés pour l'accomplissement de leurs missions</w:t>
      </w:r>
    </w:p>
    <w:p w:rsidR="00C543B6" w:rsidRDefault="00C543B6" w:rsidP="00AA046D">
      <w:pPr>
        <w:pStyle w:val="NormalWeb"/>
        <w:spacing w:before="0" w:beforeAutospacing="0" w:after="0" w:afterAutospacing="0"/>
        <w:jc w:val="both"/>
        <w:rPr>
          <w:rFonts w:ascii="Arial" w:hAnsi="Arial" w:cs="Arial"/>
          <w:sz w:val="20"/>
          <w:szCs w:val="20"/>
        </w:rPr>
      </w:pPr>
    </w:p>
    <w:p w:rsidR="00042250" w:rsidRDefault="00042250" w:rsidP="00AA046D">
      <w:pPr>
        <w:pStyle w:val="NormalWeb"/>
        <w:spacing w:before="0" w:beforeAutospacing="0" w:after="0" w:afterAutospacing="0"/>
        <w:jc w:val="both"/>
        <w:rPr>
          <w:rFonts w:ascii="Arial" w:hAnsi="Arial" w:cs="Arial"/>
          <w:sz w:val="20"/>
          <w:szCs w:val="20"/>
        </w:rPr>
      </w:pPr>
    </w:p>
    <w:p w:rsidR="00042250" w:rsidRDefault="00042250" w:rsidP="00AA046D">
      <w:pPr>
        <w:pStyle w:val="NormalWeb"/>
        <w:spacing w:before="0" w:beforeAutospacing="0" w:after="0" w:afterAutospacing="0"/>
        <w:jc w:val="both"/>
        <w:rPr>
          <w:rFonts w:ascii="Arial" w:hAnsi="Arial" w:cs="Arial"/>
          <w:sz w:val="20"/>
          <w:szCs w:val="20"/>
        </w:rPr>
      </w:pPr>
    </w:p>
    <w:p w:rsidR="00AA046D" w:rsidRDefault="00AA046D" w:rsidP="00AA046D">
      <w:pPr>
        <w:spacing w:after="0" w:line="240" w:lineRule="auto"/>
        <w:jc w:val="both"/>
        <w:rPr>
          <w:rFonts w:ascii="Arial" w:hAnsi="Arial" w:cs="Arial"/>
          <w:sz w:val="20"/>
          <w:szCs w:val="20"/>
        </w:rPr>
      </w:pPr>
      <w:r w:rsidRPr="00A63A05">
        <w:rPr>
          <w:rFonts w:ascii="Arial" w:hAnsi="Arial" w:cs="Arial"/>
          <w:sz w:val="20"/>
          <w:szCs w:val="20"/>
          <w:u w:val="single"/>
        </w:rPr>
        <w:t>Suites à donner</w:t>
      </w:r>
      <w:r>
        <w:rPr>
          <w:rFonts w:ascii="Arial" w:hAnsi="Arial" w:cs="Arial"/>
          <w:sz w:val="20"/>
          <w:szCs w:val="20"/>
        </w:rPr>
        <w:t xml:space="preserve"> : </w:t>
      </w:r>
    </w:p>
    <w:p w:rsidR="00AA046D" w:rsidRDefault="00AA046D" w:rsidP="00AA046D">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 xml:space="preserve">Prescription : engagement à </w:t>
      </w:r>
      <w:r w:rsidR="00C543B6">
        <w:rPr>
          <w:rFonts w:ascii="Arial" w:hAnsi="Arial" w:cs="Arial"/>
          <w:sz w:val="20"/>
          <w:szCs w:val="20"/>
        </w:rPr>
        <w:t>déclarer les travaux effectués (ARS et CROP) en joignant les plans exacts, les caractéristiques des appareillages</w:t>
      </w:r>
      <w:r w:rsidR="0045422B">
        <w:rPr>
          <w:rFonts w:ascii="Arial" w:hAnsi="Arial" w:cs="Arial"/>
          <w:sz w:val="20"/>
          <w:szCs w:val="20"/>
        </w:rPr>
        <w:t>, …</w:t>
      </w:r>
      <w:r w:rsidR="00C543B6">
        <w:rPr>
          <w:rFonts w:ascii="Arial" w:hAnsi="Arial" w:cs="Arial"/>
          <w:sz w:val="20"/>
          <w:szCs w:val="20"/>
        </w:rPr>
        <w:t xml:space="preserve"> </w:t>
      </w:r>
      <w:r>
        <w:rPr>
          <w:rFonts w:ascii="Arial" w:hAnsi="Arial" w:cs="Arial"/>
          <w:sz w:val="20"/>
          <w:szCs w:val="20"/>
        </w:rPr>
        <w:t xml:space="preserve"> – effet : </w:t>
      </w:r>
      <w:r w:rsidR="00C543B6">
        <w:rPr>
          <w:rFonts w:ascii="Arial" w:hAnsi="Arial" w:cs="Arial"/>
          <w:sz w:val="20"/>
          <w:szCs w:val="20"/>
        </w:rPr>
        <w:t>1</w:t>
      </w:r>
      <w:r>
        <w:rPr>
          <w:rFonts w:ascii="Arial" w:hAnsi="Arial" w:cs="Arial"/>
          <w:sz w:val="20"/>
          <w:szCs w:val="20"/>
        </w:rPr>
        <w:t xml:space="preserve"> mois</w:t>
      </w:r>
    </w:p>
    <w:p w:rsidR="00C543B6" w:rsidRDefault="00C543B6" w:rsidP="00AA046D">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Si aucun plan au dossier : les demander</w:t>
      </w:r>
    </w:p>
    <w:p w:rsidR="00AA046D" w:rsidRDefault="00AA046D" w:rsidP="00AA046D">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 xml:space="preserve">Scorage </w:t>
      </w:r>
      <w:r w:rsidR="00C543B6">
        <w:rPr>
          <w:rFonts w:ascii="Arial" w:hAnsi="Arial" w:cs="Arial"/>
          <w:sz w:val="20"/>
          <w:szCs w:val="20"/>
        </w:rPr>
        <w:t>B1</w:t>
      </w:r>
      <w:r>
        <w:rPr>
          <w:rFonts w:ascii="Arial" w:hAnsi="Arial" w:cs="Arial"/>
          <w:sz w:val="20"/>
          <w:szCs w:val="20"/>
        </w:rPr>
        <w:t xml:space="preserve"> : 2 si </w:t>
      </w:r>
      <w:r w:rsidR="00C543B6">
        <w:rPr>
          <w:rFonts w:ascii="Arial" w:hAnsi="Arial" w:cs="Arial"/>
          <w:sz w:val="20"/>
          <w:szCs w:val="20"/>
        </w:rPr>
        <w:t>plans exacts</w:t>
      </w:r>
      <w:r>
        <w:rPr>
          <w:rFonts w:ascii="Arial" w:hAnsi="Arial" w:cs="Arial"/>
          <w:sz w:val="20"/>
          <w:szCs w:val="20"/>
        </w:rPr>
        <w:t xml:space="preserve"> ; 0 si </w:t>
      </w:r>
      <w:r w:rsidR="00C543B6">
        <w:rPr>
          <w:rFonts w:ascii="Arial" w:hAnsi="Arial" w:cs="Arial"/>
          <w:sz w:val="20"/>
          <w:szCs w:val="20"/>
        </w:rPr>
        <w:t>plans inexacts</w:t>
      </w:r>
    </w:p>
    <w:p w:rsidR="009E270E" w:rsidRDefault="009E270E" w:rsidP="008545E5">
      <w:pPr>
        <w:pStyle w:val="NormalWeb"/>
        <w:spacing w:before="0" w:beforeAutospacing="0" w:after="0" w:afterAutospacing="0"/>
        <w:jc w:val="both"/>
        <w:rPr>
          <w:rFonts w:ascii="Arial" w:hAnsi="Arial" w:cs="Arial"/>
          <w:sz w:val="20"/>
          <w:szCs w:val="20"/>
        </w:rPr>
      </w:pPr>
    </w:p>
    <w:p w:rsidR="009E270E" w:rsidRDefault="00C543B6" w:rsidP="008545E5">
      <w:pPr>
        <w:pStyle w:val="NormalWeb"/>
        <w:spacing w:before="0" w:beforeAutospacing="0" w:after="0" w:afterAutospacing="0"/>
        <w:jc w:val="both"/>
        <w:rPr>
          <w:rFonts w:ascii="Arial" w:hAnsi="Arial" w:cs="Arial"/>
          <w:sz w:val="20"/>
          <w:szCs w:val="20"/>
        </w:rPr>
      </w:pPr>
      <w:r w:rsidRPr="00C543B6">
        <w:rPr>
          <w:rFonts w:ascii="Arial" w:hAnsi="Arial" w:cs="Arial"/>
          <w:sz w:val="20"/>
          <w:szCs w:val="20"/>
          <w:u w:val="single"/>
        </w:rPr>
        <w:t>Doctrine</w:t>
      </w:r>
      <w:r>
        <w:rPr>
          <w:rFonts w:ascii="Arial" w:hAnsi="Arial" w:cs="Arial"/>
          <w:sz w:val="20"/>
          <w:szCs w:val="20"/>
        </w:rPr>
        <w:t xml:space="preserve"> : liste des principales modifications substantielles de l’officine : </w:t>
      </w:r>
    </w:p>
    <w:p w:rsidR="00C543B6" w:rsidRDefault="00C543B6" w:rsidP="00C543B6">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Modification du préparatoire (hors préparations présentant un risque pour la santé</w:t>
      </w:r>
      <w:r w:rsidR="007630FC">
        <w:rPr>
          <w:rFonts w:ascii="Arial" w:hAnsi="Arial" w:cs="Arial"/>
          <w:sz w:val="20"/>
          <w:szCs w:val="20"/>
        </w:rPr>
        <w:t xml:space="preserve"> soumises à autorisation</w:t>
      </w:r>
      <w:r>
        <w:rPr>
          <w:rFonts w:ascii="Arial" w:hAnsi="Arial" w:cs="Arial"/>
          <w:sz w:val="20"/>
          <w:szCs w:val="20"/>
        </w:rPr>
        <w:t>)</w:t>
      </w:r>
    </w:p>
    <w:p w:rsidR="00D601D6" w:rsidRDefault="00D601D6" w:rsidP="00C543B6">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Installation d’un coffre à stupéfiants réglementaire</w:t>
      </w:r>
    </w:p>
    <w:p w:rsidR="00C543B6" w:rsidRDefault="00C543B6" w:rsidP="00C543B6">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Installation d’un automate</w:t>
      </w:r>
      <w:r w:rsidR="007630FC">
        <w:rPr>
          <w:rFonts w:ascii="Arial" w:hAnsi="Arial" w:cs="Arial"/>
          <w:sz w:val="20"/>
          <w:szCs w:val="20"/>
        </w:rPr>
        <w:t xml:space="preserve"> de délivrance des médicaments</w:t>
      </w:r>
    </w:p>
    <w:p w:rsidR="00C543B6" w:rsidRDefault="00C543B6" w:rsidP="00C543B6">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Déplacement de cloisons</w:t>
      </w:r>
    </w:p>
    <w:p w:rsidR="00017BFA" w:rsidRDefault="00C543B6" w:rsidP="00C543B6">
      <w:pPr>
        <w:pStyle w:val="NormalWeb"/>
        <w:numPr>
          <w:ilvl w:val="0"/>
          <w:numId w:val="3"/>
        </w:numPr>
        <w:spacing w:before="0" w:beforeAutospacing="0" w:after="0" w:afterAutospacing="0"/>
        <w:jc w:val="both"/>
        <w:rPr>
          <w:rFonts w:ascii="Arial" w:hAnsi="Arial" w:cs="Arial"/>
          <w:sz w:val="20"/>
          <w:szCs w:val="20"/>
        </w:rPr>
      </w:pPr>
      <w:r w:rsidRPr="00017BFA">
        <w:rPr>
          <w:rFonts w:ascii="Arial" w:hAnsi="Arial" w:cs="Arial"/>
          <w:sz w:val="20"/>
          <w:szCs w:val="20"/>
        </w:rPr>
        <w:t xml:space="preserve">Agrandissement </w:t>
      </w:r>
      <w:r w:rsidR="00017BFA" w:rsidRPr="00017BFA">
        <w:rPr>
          <w:rFonts w:ascii="Arial" w:hAnsi="Arial" w:cs="Arial"/>
          <w:sz w:val="20"/>
          <w:szCs w:val="20"/>
        </w:rPr>
        <w:t xml:space="preserve"> avec ou</w:t>
      </w:r>
      <w:r w:rsidR="00017BFA">
        <w:rPr>
          <w:rFonts w:ascii="Arial" w:hAnsi="Arial" w:cs="Arial"/>
          <w:sz w:val="20"/>
          <w:szCs w:val="20"/>
        </w:rPr>
        <w:t xml:space="preserve"> </w:t>
      </w:r>
      <w:r w:rsidR="007630FC" w:rsidRPr="00017BFA">
        <w:rPr>
          <w:rFonts w:ascii="Arial" w:hAnsi="Arial" w:cs="Arial"/>
          <w:sz w:val="20"/>
          <w:szCs w:val="20"/>
        </w:rPr>
        <w:t xml:space="preserve">sans </w:t>
      </w:r>
      <w:r w:rsidRPr="00017BFA">
        <w:rPr>
          <w:rFonts w:ascii="Arial" w:hAnsi="Arial" w:cs="Arial"/>
          <w:sz w:val="20"/>
          <w:szCs w:val="20"/>
        </w:rPr>
        <w:t>changement d’adresse</w:t>
      </w:r>
      <w:r w:rsidR="007630FC" w:rsidRPr="00017BFA">
        <w:rPr>
          <w:rFonts w:ascii="Arial" w:hAnsi="Arial" w:cs="Arial"/>
          <w:sz w:val="20"/>
          <w:szCs w:val="20"/>
        </w:rPr>
        <w:t xml:space="preserve"> </w:t>
      </w:r>
    </w:p>
    <w:p w:rsidR="00017BFA" w:rsidRDefault="00017BFA" w:rsidP="00C543B6">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Déplacement au sein d’un centre commercial sans changement d’adresse</w:t>
      </w:r>
    </w:p>
    <w:p w:rsidR="00017BFA" w:rsidRDefault="00017BFA" w:rsidP="00C543B6">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Déplacement provisoire pour cause de travaux</w:t>
      </w:r>
    </w:p>
    <w:p w:rsidR="00C543B6" w:rsidRPr="00017BFA" w:rsidRDefault="00C543B6" w:rsidP="00C543B6">
      <w:pPr>
        <w:pStyle w:val="NormalWeb"/>
        <w:numPr>
          <w:ilvl w:val="0"/>
          <w:numId w:val="3"/>
        </w:numPr>
        <w:spacing w:before="0" w:beforeAutospacing="0" w:after="0" w:afterAutospacing="0"/>
        <w:jc w:val="both"/>
        <w:rPr>
          <w:rFonts w:ascii="Arial" w:hAnsi="Arial" w:cs="Arial"/>
          <w:sz w:val="20"/>
          <w:szCs w:val="20"/>
        </w:rPr>
      </w:pPr>
      <w:r w:rsidRPr="00017BFA">
        <w:rPr>
          <w:rFonts w:ascii="Arial" w:hAnsi="Arial" w:cs="Arial"/>
          <w:sz w:val="20"/>
          <w:szCs w:val="20"/>
        </w:rPr>
        <w:t xml:space="preserve">Mise en service </w:t>
      </w:r>
      <w:r w:rsidR="00017BFA" w:rsidRPr="00017BFA">
        <w:rPr>
          <w:rFonts w:ascii="Arial" w:hAnsi="Arial" w:cs="Arial"/>
          <w:sz w:val="20"/>
          <w:szCs w:val="20"/>
        </w:rPr>
        <w:t xml:space="preserve"> ou suppression </w:t>
      </w:r>
      <w:r w:rsidRPr="00017BFA">
        <w:rPr>
          <w:rFonts w:ascii="Arial" w:hAnsi="Arial" w:cs="Arial"/>
          <w:sz w:val="20"/>
          <w:szCs w:val="20"/>
        </w:rPr>
        <w:t>d’un local annexe à proximité de l’officine</w:t>
      </w:r>
    </w:p>
    <w:p w:rsidR="004D326B" w:rsidRDefault="004D326B" w:rsidP="00C543B6">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Déclaration de nouvelles activités</w:t>
      </w:r>
      <w:r w:rsidR="007630FC">
        <w:rPr>
          <w:rFonts w:ascii="Arial" w:hAnsi="Arial" w:cs="Arial"/>
          <w:sz w:val="20"/>
          <w:szCs w:val="20"/>
        </w:rPr>
        <w:t>, en particulier de PDA (manuelle ou robotisée)</w:t>
      </w:r>
    </w:p>
    <w:p w:rsidR="009E270E" w:rsidRDefault="009E270E" w:rsidP="008545E5">
      <w:pPr>
        <w:pStyle w:val="NormalWeb"/>
        <w:spacing w:before="0" w:beforeAutospacing="0" w:after="0" w:afterAutospacing="0"/>
        <w:jc w:val="both"/>
        <w:rPr>
          <w:rFonts w:ascii="Arial" w:hAnsi="Arial" w:cs="Arial"/>
          <w:sz w:val="20"/>
          <w:szCs w:val="20"/>
        </w:rPr>
      </w:pPr>
    </w:p>
    <w:p w:rsidR="009E270E" w:rsidRDefault="009E270E" w:rsidP="008545E5">
      <w:pPr>
        <w:pStyle w:val="NormalWeb"/>
        <w:spacing w:before="0" w:beforeAutospacing="0" w:after="0" w:afterAutospacing="0"/>
        <w:jc w:val="both"/>
        <w:rPr>
          <w:rFonts w:ascii="Arial" w:hAnsi="Arial" w:cs="Arial"/>
          <w:sz w:val="20"/>
          <w:szCs w:val="20"/>
        </w:rPr>
      </w:pPr>
    </w:p>
    <w:p w:rsidR="004D326B" w:rsidRPr="00E76B4F" w:rsidRDefault="004D326B" w:rsidP="00F17EA8">
      <w:pPr>
        <w:pStyle w:val="NormalWeb"/>
        <w:spacing w:before="0" w:beforeAutospacing="0" w:after="0" w:afterAutospacing="0"/>
        <w:ind w:left="709" w:hanging="709"/>
        <w:jc w:val="both"/>
        <w:rPr>
          <w:rFonts w:ascii="Arial" w:hAnsi="Arial" w:cs="Arial"/>
          <w:b/>
          <w:sz w:val="20"/>
          <w:szCs w:val="20"/>
        </w:rPr>
      </w:pPr>
      <w:r>
        <w:rPr>
          <w:rFonts w:ascii="Arial" w:hAnsi="Arial" w:cs="Arial"/>
          <w:b/>
          <w:sz w:val="20"/>
          <w:szCs w:val="20"/>
        </w:rPr>
        <w:t>5-3 à 5-</w:t>
      </w:r>
      <w:r w:rsidR="007D5545">
        <w:rPr>
          <w:rFonts w:ascii="Arial" w:hAnsi="Arial" w:cs="Arial"/>
          <w:b/>
          <w:sz w:val="20"/>
          <w:szCs w:val="20"/>
        </w:rPr>
        <w:t>20</w:t>
      </w:r>
      <w:r w:rsidRPr="00E76B4F">
        <w:rPr>
          <w:rFonts w:ascii="Arial" w:hAnsi="Arial" w:cs="Arial"/>
          <w:b/>
          <w:sz w:val="20"/>
          <w:szCs w:val="20"/>
        </w:rPr>
        <w:t xml:space="preserve">) </w:t>
      </w:r>
      <w:r>
        <w:rPr>
          <w:rFonts w:ascii="Arial" w:hAnsi="Arial" w:cs="Arial"/>
          <w:b/>
          <w:sz w:val="20"/>
          <w:szCs w:val="20"/>
        </w:rPr>
        <w:t xml:space="preserve">LOCAUX CONFORMES AUX </w:t>
      </w:r>
      <w:r w:rsidR="00E52D54">
        <w:rPr>
          <w:rFonts w:ascii="Arial" w:hAnsi="Arial" w:cs="Arial"/>
          <w:b/>
          <w:sz w:val="20"/>
          <w:szCs w:val="20"/>
        </w:rPr>
        <w:t>REGLES D’INSTALLATION</w:t>
      </w:r>
      <w:r w:rsidR="00F17EA8">
        <w:rPr>
          <w:rFonts w:ascii="Arial" w:hAnsi="Arial" w:cs="Arial"/>
          <w:b/>
          <w:sz w:val="20"/>
          <w:szCs w:val="20"/>
        </w:rPr>
        <w:t xml:space="preserve"> ET A CERTAINES REGLES DEONTOLOGIQUES</w:t>
      </w:r>
    </w:p>
    <w:p w:rsidR="004D326B" w:rsidRDefault="004D326B" w:rsidP="004D326B">
      <w:pPr>
        <w:pStyle w:val="NormalWeb"/>
        <w:spacing w:before="0" w:beforeAutospacing="0" w:after="0" w:afterAutospacing="0"/>
        <w:jc w:val="both"/>
        <w:rPr>
          <w:rFonts w:ascii="Arial" w:hAnsi="Arial" w:cs="Arial"/>
          <w:sz w:val="20"/>
          <w:szCs w:val="20"/>
        </w:rPr>
      </w:pPr>
    </w:p>
    <w:p w:rsidR="004D326B" w:rsidRPr="00CA6018" w:rsidRDefault="004D326B" w:rsidP="004D326B">
      <w:pPr>
        <w:widowControl w:val="0"/>
        <w:spacing w:after="0" w:line="240" w:lineRule="auto"/>
        <w:jc w:val="both"/>
        <w:rPr>
          <w:rFonts w:ascii="Arial" w:hAnsi="Arial" w:cs="Arial"/>
          <w:sz w:val="20"/>
        </w:rPr>
      </w:pPr>
      <w:r w:rsidRPr="00CA6018">
        <w:rPr>
          <w:rFonts w:ascii="Arial" w:hAnsi="Arial" w:cs="Arial"/>
          <w:sz w:val="20"/>
          <w:u w:val="single"/>
        </w:rPr>
        <w:t>Guide d’inspection</w:t>
      </w:r>
      <w:r w:rsidRPr="004A339C">
        <w:rPr>
          <w:rFonts w:ascii="Arial" w:hAnsi="Arial" w:cs="Arial"/>
          <w:sz w:val="20"/>
        </w:rPr>
        <w:t> :</w:t>
      </w:r>
      <w:r w:rsidRPr="00CA6018">
        <w:rPr>
          <w:rFonts w:ascii="Arial" w:hAnsi="Arial" w:cs="Arial"/>
          <w:sz w:val="20"/>
        </w:rPr>
        <w:t xml:space="preserve"> page </w:t>
      </w:r>
      <w:r>
        <w:rPr>
          <w:rFonts w:ascii="Arial" w:hAnsi="Arial" w:cs="Arial"/>
          <w:sz w:val="20"/>
        </w:rPr>
        <w:t>7</w:t>
      </w:r>
    </w:p>
    <w:p w:rsidR="004D326B" w:rsidRDefault="004D326B" w:rsidP="004D326B">
      <w:pPr>
        <w:spacing w:after="0" w:line="240" w:lineRule="auto"/>
        <w:jc w:val="both"/>
        <w:rPr>
          <w:rFonts w:ascii="Arial" w:hAnsi="Arial" w:cs="Arial"/>
          <w:sz w:val="20"/>
          <w:u w:val="single"/>
        </w:rPr>
      </w:pPr>
    </w:p>
    <w:p w:rsidR="004D326B" w:rsidRDefault="00C32A34" w:rsidP="004D326B">
      <w:pPr>
        <w:spacing w:after="0" w:line="240" w:lineRule="auto"/>
        <w:jc w:val="both"/>
        <w:rPr>
          <w:rFonts w:ascii="Arial" w:hAnsi="Arial" w:cs="Arial"/>
          <w:sz w:val="20"/>
        </w:rPr>
      </w:pPr>
      <w:r>
        <w:rPr>
          <w:rFonts w:ascii="Arial" w:hAnsi="Arial" w:cs="Arial"/>
          <w:sz w:val="20"/>
          <w:u w:val="single"/>
        </w:rPr>
        <w:t>Références</w:t>
      </w:r>
      <w:r w:rsidR="004D326B" w:rsidRPr="00A60B52">
        <w:rPr>
          <w:rFonts w:ascii="Arial" w:hAnsi="Arial" w:cs="Arial"/>
          <w:sz w:val="20"/>
          <w:u w:val="single"/>
        </w:rPr>
        <w:t xml:space="preserve"> csp</w:t>
      </w:r>
      <w:r w:rsidR="004D326B">
        <w:rPr>
          <w:rFonts w:ascii="Arial" w:hAnsi="Arial" w:cs="Arial"/>
          <w:sz w:val="20"/>
        </w:rPr>
        <w:t> :</w:t>
      </w:r>
    </w:p>
    <w:p w:rsidR="004D326B" w:rsidRPr="00E52D54" w:rsidRDefault="00E52D54" w:rsidP="004D326B">
      <w:pPr>
        <w:pStyle w:val="Paragraphedeliste"/>
        <w:numPr>
          <w:ilvl w:val="0"/>
          <w:numId w:val="3"/>
        </w:numPr>
        <w:spacing w:after="0" w:line="240" w:lineRule="auto"/>
        <w:jc w:val="both"/>
        <w:rPr>
          <w:rFonts w:ascii="Arial" w:hAnsi="Arial" w:cs="Arial"/>
          <w:sz w:val="20"/>
          <w:u w:val="single"/>
        </w:rPr>
      </w:pPr>
      <w:r w:rsidRPr="002E0092">
        <w:rPr>
          <w:rFonts w:ascii="Arial" w:hAnsi="Arial" w:cs="Arial"/>
          <w:b/>
          <w:sz w:val="20"/>
        </w:rPr>
        <w:t>L</w:t>
      </w:r>
      <w:r w:rsidR="004D326B" w:rsidRPr="002E0092">
        <w:rPr>
          <w:rFonts w:ascii="Arial" w:hAnsi="Arial" w:cs="Arial"/>
          <w:b/>
          <w:sz w:val="20"/>
        </w:rPr>
        <w:t>.5125-</w:t>
      </w:r>
      <w:r w:rsidRPr="002E0092">
        <w:rPr>
          <w:rFonts w:ascii="Arial" w:hAnsi="Arial" w:cs="Arial"/>
          <w:b/>
          <w:sz w:val="20"/>
        </w:rPr>
        <w:t>3-2 2°</w:t>
      </w:r>
      <w:r>
        <w:rPr>
          <w:rFonts w:ascii="Arial" w:hAnsi="Arial" w:cs="Arial"/>
          <w:sz w:val="20"/>
        </w:rPr>
        <w:t xml:space="preserve"> </w:t>
      </w:r>
      <w:r w:rsidR="004D326B">
        <w:rPr>
          <w:rFonts w:ascii="Arial" w:hAnsi="Arial" w:cs="Arial"/>
          <w:sz w:val="20"/>
        </w:rPr>
        <w:t xml:space="preserve">: </w:t>
      </w:r>
      <w:r w:rsidR="00E166AA">
        <w:rPr>
          <w:rFonts w:ascii="Arial" w:hAnsi="Arial" w:cs="Arial"/>
          <w:sz w:val="20"/>
        </w:rPr>
        <w:t>a</w:t>
      </w:r>
      <w:r>
        <w:rPr>
          <w:rFonts w:ascii="Arial" w:hAnsi="Arial" w:cs="Arial"/>
          <w:sz w:val="20"/>
        </w:rPr>
        <w:t>ccès permanent</w:t>
      </w:r>
    </w:p>
    <w:p w:rsidR="00E52D54" w:rsidRPr="007D5545" w:rsidRDefault="00E52D54" w:rsidP="004D326B">
      <w:pPr>
        <w:pStyle w:val="Paragraphedeliste"/>
        <w:numPr>
          <w:ilvl w:val="0"/>
          <w:numId w:val="3"/>
        </w:numPr>
        <w:spacing w:after="0" w:line="240" w:lineRule="auto"/>
        <w:jc w:val="both"/>
        <w:rPr>
          <w:rFonts w:ascii="Arial" w:hAnsi="Arial" w:cs="Arial"/>
          <w:sz w:val="20"/>
          <w:u w:val="single"/>
        </w:rPr>
      </w:pPr>
      <w:r w:rsidRPr="002E0092">
        <w:rPr>
          <w:rFonts w:ascii="Arial" w:hAnsi="Arial" w:cs="Arial"/>
          <w:b/>
          <w:sz w:val="20"/>
        </w:rPr>
        <w:t>L.5125-</w:t>
      </w:r>
      <w:r w:rsidR="00A717DD" w:rsidRPr="002E0092">
        <w:rPr>
          <w:rFonts w:ascii="Arial" w:hAnsi="Arial" w:cs="Arial"/>
          <w:b/>
          <w:sz w:val="20"/>
        </w:rPr>
        <w:t>3-2 2°</w:t>
      </w:r>
      <w:r w:rsidR="00A717DD">
        <w:rPr>
          <w:rFonts w:ascii="Arial" w:hAnsi="Arial" w:cs="Arial"/>
          <w:sz w:val="20"/>
        </w:rPr>
        <w:t xml:space="preserve"> </w:t>
      </w:r>
      <w:r>
        <w:rPr>
          <w:rFonts w:ascii="Arial" w:hAnsi="Arial" w:cs="Arial"/>
          <w:sz w:val="20"/>
        </w:rPr>
        <w:t xml:space="preserve">: </w:t>
      </w:r>
      <w:r w:rsidR="00E166AA">
        <w:rPr>
          <w:rFonts w:ascii="Arial" w:hAnsi="Arial" w:cs="Arial"/>
          <w:sz w:val="20"/>
        </w:rPr>
        <w:t>p</w:t>
      </w:r>
      <w:r>
        <w:rPr>
          <w:rFonts w:ascii="Arial" w:hAnsi="Arial" w:cs="Arial"/>
          <w:sz w:val="20"/>
        </w:rPr>
        <w:t>ossibilité d’effectuer le service de garde</w:t>
      </w:r>
    </w:p>
    <w:p w:rsidR="007D5545" w:rsidRPr="00364163" w:rsidRDefault="007D5545" w:rsidP="004D326B">
      <w:pPr>
        <w:pStyle w:val="Paragraphedeliste"/>
        <w:numPr>
          <w:ilvl w:val="0"/>
          <w:numId w:val="3"/>
        </w:numPr>
        <w:spacing w:after="0" w:line="240" w:lineRule="auto"/>
        <w:jc w:val="both"/>
        <w:rPr>
          <w:rFonts w:ascii="Arial" w:hAnsi="Arial" w:cs="Arial"/>
          <w:sz w:val="20"/>
          <w:u w:val="single"/>
        </w:rPr>
      </w:pPr>
      <w:r w:rsidRPr="002E0092">
        <w:rPr>
          <w:rFonts w:ascii="Arial" w:hAnsi="Arial" w:cs="Arial"/>
          <w:b/>
          <w:sz w:val="20"/>
        </w:rPr>
        <w:t>L.5125-3-2 2°</w:t>
      </w:r>
      <w:r w:rsidR="009E31E8">
        <w:rPr>
          <w:rFonts w:ascii="Arial" w:hAnsi="Arial" w:cs="Arial"/>
          <w:b/>
          <w:sz w:val="20"/>
        </w:rPr>
        <w:t>, R.5125-8 al.2</w:t>
      </w:r>
      <w:r>
        <w:rPr>
          <w:rFonts w:ascii="Arial" w:hAnsi="Arial" w:cs="Arial"/>
          <w:sz w:val="20"/>
        </w:rPr>
        <w:t xml:space="preserve"> et L.111-7-3 code de la construction et de l’habitation : accessibilité des personnes handicapées</w:t>
      </w:r>
    </w:p>
    <w:p w:rsidR="00364163" w:rsidRPr="00E52D54" w:rsidRDefault="00364163" w:rsidP="004D326B">
      <w:pPr>
        <w:pStyle w:val="Paragraphedeliste"/>
        <w:numPr>
          <w:ilvl w:val="0"/>
          <w:numId w:val="3"/>
        </w:numPr>
        <w:spacing w:after="0" w:line="240" w:lineRule="auto"/>
        <w:jc w:val="both"/>
        <w:rPr>
          <w:rFonts w:ascii="Arial" w:hAnsi="Arial" w:cs="Arial"/>
          <w:sz w:val="20"/>
          <w:u w:val="single"/>
        </w:rPr>
      </w:pPr>
      <w:r w:rsidRPr="002E0092">
        <w:rPr>
          <w:rFonts w:ascii="Arial" w:hAnsi="Arial" w:cs="Arial"/>
          <w:b/>
          <w:sz w:val="20"/>
        </w:rPr>
        <w:t>R.5125-</w:t>
      </w:r>
      <w:r w:rsidR="009E31E8">
        <w:rPr>
          <w:rFonts w:ascii="Arial" w:hAnsi="Arial" w:cs="Arial"/>
          <w:b/>
          <w:sz w:val="20"/>
        </w:rPr>
        <w:t>8</w:t>
      </w:r>
      <w:r w:rsidRPr="002E0092">
        <w:rPr>
          <w:rFonts w:ascii="Arial" w:hAnsi="Arial" w:cs="Arial"/>
          <w:b/>
          <w:sz w:val="20"/>
        </w:rPr>
        <w:t xml:space="preserve"> al.1</w:t>
      </w:r>
      <w:r>
        <w:rPr>
          <w:rFonts w:ascii="Arial" w:hAnsi="Arial" w:cs="Arial"/>
          <w:sz w:val="20"/>
        </w:rPr>
        <w:t> : locaux adaptés (superficie, aménagement, agencement, équipement)</w:t>
      </w:r>
    </w:p>
    <w:p w:rsidR="00E52D54" w:rsidRDefault="00E166AA" w:rsidP="004D326B">
      <w:pPr>
        <w:pStyle w:val="Paragraphedeliste"/>
        <w:numPr>
          <w:ilvl w:val="0"/>
          <w:numId w:val="3"/>
        </w:numPr>
        <w:spacing w:after="0" w:line="240" w:lineRule="auto"/>
        <w:jc w:val="both"/>
        <w:rPr>
          <w:rFonts w:ascii="Arial" w:hAnsi="Arial" w:cs="Arial"/>
          <w:sz w:val="20"/>
        </w:rPr>
      </w:pPr>
      <w:r w:rsidRPr="002E0092">
        <w:rPr>
          <w:rFonts w:ascii="Arial" w:hAnsi="Arial" w:cs="Arial"/>
          <w:b/>
          <w:sz w:val="20"/>
        </w:rPr>
        <w:t>R.5125-</w:t>
      </w:r>
      <w:r w:rsidR="009E31E8">
        <w:rPr>
          <w:rFonts w:ascii="Arial" w:hAnsi="Arial" w:cs="Arial"/>
          <w:b/>
          <w:sz w:val="20"/>
        </w:rPr>
        <w:t>8</w:t>
      </w:r>
      <w:r w:rsidRPr="002E0092">
        <w:rPr>
          <w:rFonts w:ascii="Arial" w:hAnsi="Arial" w:cs="Arial"/>
          <w:b/>
          <w:sz w:val="20"/>
        </w:rPr>
        <w:t xml:space="preserve"> al.</w:t>
      </w:r>
      <w:r w:rsidR="009E31E8">
        <w:rPr>
          <w:rFonts w:ascii="Arial" w:hAnsi="Arial" w:cs="Arial"/>
          <w:b/>
          <w:sz w:val="20"/>
        </w:rPr>
        <w:t>3</w:t>
      </w:r>
      <w:r>
        <w:rPr>
          <w:rFonts w:ascii="Arial" w:hAnsi="Arial" w:cs="Arial"/>
          <w:sz w:val="20"/>
        </w:rPr>
        <w:t> : locaux d’un seul tenant</w:t>
      </w:r>
    </w:p>
    <w:p w:rsidR="00E166AA" w:rsidRDefault="00E166AA" w:rsidP="004D326B">
      <w:pPr>
        <w:pStyle w:val="Paragraphedeliste"/>
        <w:numPr>
          <w:ilvl w:val="0"/>
          <w:numId w:val="3"/>
        </w:numPr>
        <w:spacing w:after="0" w:line="240" w:lineRule="auto"/>
        <w:jc w:val="both"/>
        <w:rPr>
          <w:rFonts w:ascii="Arial" w:hAnsi="Arial" w:cs="Arial"/>
          <w:sz w:val="20"/>
        </w:rPr>
      </w:pPr>
      <w:r w:rsidRPr="002E0092">
        <w:rPr>
          <w:rFonts w:ascii="Arial" w:hAnsi="Arial" w:cs="Arial"/>
          <w:b/>
          <w:sz w:val="20"/>
        </w:rPr>
        <w:t>R.5125-</w:t>
      </w:r>
      <w:r w:rsidR="009E31E8">
        <w:rPr>
          <w:rFonts w:ascii="Arial" w:hAnsi="Arial" w:cs="Arial"/>
          <w:b/>
          <w:sz w:val="20"/>
        </w:rPr>
        <w:t>8</w:t>
      </w:r>
      <w:r w:rsidRPr="002E0092">
        <w:rPr>
          <w:rFonts w:ascii="Arial" w:hAnsi="Arial" w:cs="Arial"/>
          <w:b/>
          <w:sz w:val="20"/>
        </w:rPr>
        <w:t xml:space="preserve"> al.</w:t>
      </w:r>
      <w:r w:rsidR="009E31E8">
        <w:rPr>
          <w:rFonts w:ascii="Arial" w:hAnsi="Arial" w:cs="Arial"/>
          <w:b/>
          <w:sz w:val="20"/>
        </w:rPr>
        <w:t>4</w:t>
      </w:r>
      <w:r>
        <w:rPr>
          <w:rFonts w:ascii="Arial" w:hAnsi="Arial" w:cs="Arial"/>
          <w:sz w:val="20"/>
        </w:rPr>
        <w:t xml:space="preserve"> : si locaux de stockage annexes, ceux-ci sont </w:t>
      </w:r>
      <w:r w:rsidR="009E31E8">
        <w:rPr>
          <w:rFonts w:ascii="Arial" w:hAnsi="Arial" w:cs="Arial"/>
          <w:sz w:val="20"/>
        </w:rPr>
        <w:t>dans le quartier d’implantation</w:t>
      </w:r>
      <w:r>
        <w:rPr>
          <w:rFonts w:ascii="Arial" w:hAnsi="Arial" w:cs="Arial"/>
          <w:sz w:val="20"/>
        </w:rPr>
        <w:t xml:space="preserve"> de l’officine, ne sont pas ouverts au public et ne comportent ni signalisation ni vitrine extérieure</w:t>
      </w:r>
    </w:p>
    <w:p w:rsidR="00E166AA" w:rsidRDefault="00E166AA" w:rsidP="004D326B">
      <w:pPr>
        <w:pStyle w:val="Paragraphedeliste"/>
        <w:numPr>
          <w:ilvl w:val="0"/>
          <w:numId w:val="3"/>
        </w:numPr>
        <w:spacing w:after="0" w:line="240" w:lineRule="auto"/>
        <w:jc w:val="both"/>
        <w:rPr>
          <w:rFonts w:ascii="Arial" w:hAnsi="Arial" w:cs="Arial"/>
          <w:sz w:val="20"/>
        </w:rPr>
      </w:pPr>
      <w:r w:rsidRPr="002E0092">
        <w:rPr>
          <w:rFonts w:ascii="Arial" w:hAnsi="Arial" w:cs="Arial"/>
          <w:b/>
          <w:sz w:val="20"/>
        </w:rPr>
        <w:t>R.5125-</w:t>
      </w:r>
      <w:r w:rsidR="009E31E8">
        <w:rPr>
          <w:rFonts w:ascii="Arial" w:hAnsi="Arial" w:cs="Arial"/>
          <w:b/>
          <w:sz w:val="20"/>
        </w:rPr>
        <w:t>8</w:t>
      </w:r>
      <w:r w:rsidRPr="002E0092">
        <w:rPr>
          <w:rFonts w:ascii="Arial" w:hAnsi="Arial" w:cs="Arial"/>
          <w:b/>
          <w:sz w:val="20"/>
        </w:rPr>
        <w:t xml:space="preserve"> al.</w:t>
      </w:r>
      <w:r w:rsidR="009E31E8">
        <w:rPr>
          <w:rFonts w:ascii="Arial" w:hAnsi="Arial" w:cs="Arial"/>
          <w:b/>
          <w:sz w:val="20"/>
        </w:rPr>
        <w:t>5</w:t>
      </w:r>
      <w:r>
        <w:rPr>
          <w:rFonts w:ascii="Arial" w:hAnsi="Arial" w:cs="Arial"/>
          <w:sz w:val="20"/>
        </w:rPr>
        <w:t> : absence de communication avec un autre local professionnel ou commercial</w:t>
      </w:r>
    </w:p>
    <w:p w:rsidR="00E166AA" w:rsidRDefault="00E166AA" w:rsidP="004D326B">
      <w:pPr>
        <w:pStyle w:val="Paragraphedeliste"/>
        <w:numPr>
          <w:ilvl w:val="0"/>
          <w:numId w:val="3"/>
        </w:numPr>
        <w:spacing w:after="0" w:line="240" w:lineRule="auto"/>
        <w:jc w:val="both"/>
        <w:rPr>
          <w:rFonts w:ascii="Arial" w:hAnsi="Arial" w:cs="Arial"/>
          <w:sz w:val="20"/>
        </w:rPr>
      </w:pPr>
      <w:r w:rsidRPr="002E0092">
        <w:rPr>
          <w:rFonts w:ascii="Arial" w:hAnsi="Arial" w:cs="Arial"/>
          <w:b/>
          <w:sz w:val="20"/>
        </w:rPr>
        <w:t xml:space="preserve">R.5125-9 </w:t>
      </w:r>
      <w:r w:rsidR="009E31E8">
        <w:rPr>
          <w:rFonts w:ascii="Arial" w:hAnsi="Arial" w:cs="Arial"/>
          <w:b/>
          <w:sz w:val="20"/>
        </w:rPr>
        <w:t>I-1°</w:t>
      </w:r>
      <w:r>
        <w:rPr>
          <w:rFonts w:ascii="Arial" w:hAnsi="Arial" w:cs="Arial"/>
          <w:sz w:val="20"/>
        </w:rPr>
        <w:t> : conditions de confidentialité</w:t>
      </w:r>
    </w:p>
    <w:p w:rsidR="00E166AA" w:rsidRDefault="00E166AA" w:rsidP="004D326B">
      <w:pPr>
        <w:pStyle w:val="Paragraphedeliste"/>
        <w:numPr>
          <w:ilvl w:val="0"/>
          <w:numId w:val="3"/>
        </w:numPr>
        <w:spacing w:after="0" w:line="240" w:lineRule="auto"/>
        <w:jc w:val="both"/>
        <w:rPr>
          <w:rFonts w:ascii="Arial" w:hAnsi="Arial" w:cs="Arial"/>
          <w:sz w:val="20"/>
        </w:rPr>
      </w:pPr>
      <w:r w:rsidRPr="002E0092">
        <w:rPr>
          <w:rFonts w:ascii="Arial" w:hAnsi="Arial" w:cs="Arial"/>
          <w:b/>
          <w:sz w:val="20"/>
        </w:rPr>
        <w:t>R.5125-</w:t>
      </w:r>
      <w:r w:rsidR="009E31E8">
        <w:rPr>
          <w:rFonts w:ascii="Arial" w:hAnsi="Arial" w:cs="Arial"/>
          <w:b/>
          <w:sz w:val="20"/>
        </w:rPr>
        <w:t>8</w:t>
      </w:r>
      <w:r w:rsidRPr="002E0092">
        <w:rPr>
          <w:rFonts w:ascii="Arial" w:hAnsi="Arial" w:cs="Arial"/>
          <w:b/>
          <w:sz w:val="20"/>
        </w:rPr>
        <w:t xml:space="preserve"> al. </w:t>
      </w:r>
      <w:r w:rsidR="009E31E8">
        <w:rPr>
          <w:rFonts w:ascii="Arial" w:hAnsi="Arial" w:cs="Arial"/>
          <w:b/>
          <w:sz w:val="20"/>
        </w:rPr>
        <w:t>6</w:t>
      </w:r>
      <w:r w:rsidRPr="002E0092">
        <w:rPr>
          <w:rFonts w:ascii="Arial" w:hAnsi="Arial" w:cs="Arial"/>
          <w:b/>
          <w:sz w:val="20"/>
        </w:rPr>
        <w:t xml:space="preserve"> et </w:t>
      </w:r>
      <w:r w:rsidR="009E31E8">
        <w:rPr>
          <w:rFonts w:ascii="Arial" w:hAnsi="Arial" w:cs="Arial"/>
          <w:b/>
          <w:sz w:val="20"/>
        </w:rPr>
        <w:t>7</w:t>
      </w:r>
      <w:r>
        <w:rPr>
          <w:rFonts w:ascii="Arial" w:hAnsi="Arial" w:cs="Arial"/>
          <w:sz w:val="20"/>
        </w:rPr>
        <w:t> : conditions d’accès du public aux médicaments</w:t>
      </w:r>
    </w:p>
    <w:p w:rsidR="00E166AA" w:rsidRDefault="00E166AA" w:rsidP="004D326B">
      <w:pPr>
        <w:pStyle w:val="Paragraphedeliste"/>
        <w:numPr>
          <w:ilvl w:val="0"/>
          <w:numId w:val="3"/>
        </w:numPr>
        <w:spacing w:after="0" w:line="240" w:lineRule="auto"/>
        <w:jc w:val="both"/>
        <w:rPr>
          <w:rFonts w:ascii="Arial" w:hAnsi="Arial" w:cs="Arial"/>
          <w:sz w:val="20"/>
        </w:rPr>
      </w:pPr>
      <w:r w:rsidRPr="002E0092">
        <w:rPr>
          <w:rFonts w:ascii="Arial" w:hAnsi="Arial" w:cs="Arial"/>
          <w:b/>
          <w:sz w:val="20"/>
        </w:rPr>
        <w:t>R.5125-</w:t>
      </w:r>
      <w:r w:rsidR="009E31E8">
        <w:rPr>
          <w:rFonts w:ascii="Arial" w:hAnsi="Arial" w:cs="Arial"/>
          <w:b/>
          <w:sz w:val="20"/>
        </w:rPr>
        <w:t>8</w:t>
      </w:r>
      <w:r w:rsidRPr="002E0092">
        <w:rPr>
          <w:rFonts w:ascii="Arial" w:hAnsi="Arial" w:cs="Arial"/>
          <w:b/>
          <w:sz w:val="20"/>
        </w:rPr>
        <w:t xml:space="preserve"> al.</w:t>
      </w:r>
      <w:r w:rsidR="009E31E8">
        <w:rPr>
          <w:rFonts w:ascii="Arial" w:hAnsi="Arial" w:cs="Arial"/>
          <w:b/>
          <w:sz w:val="20"/>
        </w:rPr>
        <w:t>8</w:t>
      </w:r>
      <w:r>
        <w:rPr>
          <w:rFonts w:ascii="Arial" w:hAnsi="Arial" w:cs="Arial"/>
          <w:sz w:val="20"/>
        </w:rPr>
        <w:t xml:space="preserve"> : </w:t>
      </w:r>
      <w:r w:rsidR="009E31E8">
        <w:rPr>
          <w:rFonts w:ascii="Arial" w:hAnsi="Arial" w:cs="Arial"/>
          <w:sz w:val="20"/>
        </w:rPr>
        <w:t>isolement des médicaments livrés en dehors des heures d’ouverture de l’officine</w:t>
      </w:r>
    </w:p>
    <w:p w:rsidR="009E31E8" w:rsidRDefault="009E31E8" w:rsidP="009E31E8">
      <w:pPr>
        <w:pStyle w:val="Paragraphedeliste"/>
        <w:numPr>
          <w:ilvl w:val="0"/>
          <w:numId w:val="3"/>
        </w:numPr>
        <w:spacing w:after="0" w:line="240" w:lineRule="auto"/>
        <w:jc w:val="both"/>
        <w:rPr>
          <w:rFonts w:ascii="Arial" w:hAnsi="Arial" w:cs="Arial"/>
          <w:sz w:val="20"/>
        </w:rPr>
      </w:pPr>
      <w:r w:rsidRPr="002E0092">
        <w:rPr>
          <w:rFonts w:ascii="Arial" w:hAnsi="Arial" w:cs="Arial"/>
          <w:b/>
          <w:sz w:val="20"/>
        </w:rPr>
        <w:t xml:space="preserve">R.5125-9 </w:t>
      </w:r>
      <w:r>
        <w:rPr>
          <w:rFonts w:ascii="Arial" w:hAnsi="Arial" w:cs="Arial"/>
          <w:b/>
          <w:sz w:val="20"/>
        </w:rPr>
        <w:t>I-1°</w:t>
      </w:r>
      <w:r>
        <w:rPr>
          <w:rFonts w:ascii="Arial" w:hAnsi="Arial" w:cs="Arial"/>
          <w:sz w:val="20"/>
        </w:rPr>
        <w:t> : conditions de confidentialité</w:t>
      </w:r>
    </w:p>
    <w:p w:rsidR="009E31E8" w:rsidRDefault="009E31E8" w:rsidP="009E31E8">
      <w:pPr>
        <w:pStyle w:val="Paragraphedeliste"/>
        <w:numPr>
          <w:ilvl w:val="0"/>
          <w:numId w:val="3"/>
        </w:numPr>
        <w:spacing w:after="0" w:line="240" w:lineRule="auto"/>
        <w:jc w:val="both"/>
        <w:rPr>
          <w:rFonts w:ascii="Arial" w:hAnsi="Arial" w:cs="Arial"/>
          <w:sz w:val="20"/>
        </w:rPr>
      </w:pPr>
      <w:r w:rsidRPr="002E0092">
        <w:rPr>
          <w:rFonts w:ascii="Arial" w:hAnsi="Arial" w:cs="Arial"/>
          <w:b/>
          <w:sz w:val="20"/>
        </w:rPr>
        <w:t xml:space="preserve">R.5125-9 </w:t>
      </w:r>
      <w:r>
        <w:rPr>
          <w:rFonts w:ascii="Arial" w:hAnsi="Arial" w:cs="Arial"/>
          <w:b/>
          <w:sz w:val="20"/>
        </w:rPr>
        <w:t>I-2°</w:t>
      </w:r>
      <w:r>
        <w:rPr>
          <w:rFonts w:ascii="Arial" w:hAnsi="Arial" w:cs="Arial"/>
          <w:sz w:val="20"/>
        </w:rPr>
        <w:t> : activités spécialisées de l’officine</w:t>
      </w:r>
    </w:p>
    <w:p w:rsidR="00E166AA" w:rsidRDefault="00E166AA" w:rsidP="004D326B">
      <w:pPr>
        <w:pStyle w:val="Paragraphedeliste"/>
        <w:numPr>
          <w:ilvl w:val="0"/>
          <w:numId w:val="3"/>
        </w:numPr>
        <w:spacing w:after="0" w:line="240" w:lineRule="auto"/>
        <w:jc w:val="both"/>
        <w:rPr>
          <w:rFonts w:ascii="Arial" w:hAnsi="Arial" w:cs="Arial"/>
          <w:sz w:val="20"/>
        </w:rPr>
      </w:pPr>
      <w:r w:rsidRPr="002E0092">
        <w:rPr>
          <w:rFonts w:ascii="Arial" w:hAnsi="Arial" w:cs="Arial"/>
          <w:b/>
          <w:sz w:val="20"/>
        </w:rPr>
        <w:t>R.5125-</w:t>
      </w:r>
      <w:r w:rsidR="009E31E8">
        <w:rPr>
          <w:rFonts w:ascii="Arial" w:hAnsi="Arial" w:cs="Arial"/>
          <w:b/>
          <w:sz w:val="20"/>
        </w:rPr>
        <w:t>9</w:t>
      </w:r>
      <w:r w:rsidRPr="002E0092">
        <w:rPr>
          <w:rFonts w:ascii="Arial" w:hAnsi="Arial" w:cs="Arial"/>
          <w:b/>
          <w:sz w:val="20"/>
        </w:rPr>
        <w:t xml:space="preserve"> </w:t>
      </w:r>
      <w:r w:rsidR="009E31E8">
        <w:rPr>
          <w:rFonts w:ascii="Arial" w:hAnsi="Arial" w:cs="Arial"/>
          <w:b/>
          <w:sz w:val="20"/>
        </w:rPr>
        <w:t>II-</w:t>
      </w:r>
      <w:r w:rsidRPr="002E0092">
        <w:rPr>
          <w:rFonts w:ascii="Arial" w:hAnsi="Arial" w:cs="Arial"/>
          <w:b/>
          <w:sz w:val="20"/>
        </w:rPr>
        <w:t>1°</w:t>
      </w:r>
      <w:r>
        <w:rPr>
          <w:rFonts w:ascii="Arial" w:hAnsi="Arial" w:cs="Arial"/>
          <w:sz w:val="20"/>
        </w:rPr>
        <w:t xml:space="preserve"> : préparatoire (voir aussi ce qui concerne le préparatoire </w:t>
      </w:r>
      <w:r w:rsidRPr="00E166AA">
        <w:rPr>
          <w:rFonts w:ascii="Arial" w:hAnsi="Arial" w:cs="Arial"/>
          <w:i/>
          <w:sz w:val="20"/>
        </w:rPr>
        <w:t>infra</w:t>
      </w:r>
      <w:r>
        <w:rPr>
          <w:rFonts w:ascii="Arial" w:hAnsi="Arial" w:cs="Arial"/>
          <w:sz w:val="20"/>
        </w:rPr>
        <w:t>)</w:t>
      </w:r>
    </w:p>
    <w:p w:rsidR="00E166AA" w:rsidRDefault="00E166AA" w:rsidP="004D326B">
      <w:pPr>
        <w:pStyle w:val="Paragraphedeliste"/>
        <w:numPr>
          <w:ilvl w:val="0"/>
          <w:numId w:val="3"/>
        </w:numPr>
        <w:spacing w:after="0" w:line="240" w:lineRule="auto"/>
        <w:jc w:val="both"/>
        <w:rPr>
          <w:rFonts w:ascii="Arial" w:hAnsi="Arial" w:cs="Arial"/>
          <w:sz w:val="20"/>
        </w:rPr>
      </w:pPr>
      <w:r w:rsidRPr="002E0092">
        <w:rPr>
          <w:rFonts w:ascii="Arial" w:hAnsi="Arial" w:cs="Arial"/>
          <w:b/>
          <w:sz w:val="20"/>
        </w:rPr>
        <w:t>R.5125-</w:t>
      </w:r>
      <w:r w:rsidR="009E31E8">
        <w:rPr>
          <w:rFonts w:ascii="Arial" w:hAnsi="Arial" w:cs="Arial"/>
          <w:b/>
          <w:sz w:val="20"/>
        </w:rPr>
        <w:t>9</w:t>
      </w:r>
      <w:r w:rsidRPr="002E0092">
        <w:rPr>
          <w:rFonts w:ascii="Arial" w:hAnsi="Arial" w:cs="Arial"/>
          <w:b/>
          <w:sz w:val="20"/>
        </w:rPr>
        <w:t xml:space="preserve"> </w:t>
      </w:r>
      <w:r w:rsidR="009E31E8">
        <w:rPr>
          <w:rFonts w:ascii="Arial" w:hAnsi="Arial" w:cs="Arial"/>
          <w:b/>
          <w:sz w:val="20"/>
        </w:rPr>
        <w:t>II-</w:t>
      </w:r>
      <w:r w:rsidRPr="002E0092">
        <w:rPr>
          <w:rFonts w:ascii="Arial" w:hAnsi="Arial" w:cs="Arial"/>
          <w:b/>
          <w:sz w:val="20"/>
        </w:rPr>
        <w:t>2°</w:t>
      </w:r>
      <w:r>
        <w:rPr>
          <w:rFonts w:ascii="Arial" w:hAnsi="Arial" w:cs="Arial"/>
          <w:sz w:val="20"/>
        </w:rPr>
        <w:t xml:space="preserve"> : armoire à stupéfiants (voir aussi ce qui concerne les stupéfiants </w:t>
      </w:r>
      <w:r w:rsidRPr="00E166AA">
        <w:rPr>
          <w:rFonts w:ascii="Arial" w:hAnsi="Arial" w:cs="Arial"/>
          <w:i/>
          <w:sz w:val="20"/>
        </w:rPr>
        <w:t>infra</w:t>
      </w:r>
      <w:r>
        <w:rPr>
          <w:rFonts w:ascii="Arial" w:hAnsi="Arial" w:cs="Arial"/>
          <w:sz w:val="20"/>
        </w:rPr>
        <w:t>)</w:t>
      </w:r>
    </w:p>
    <w:p w:rsidR="00E166AA" w:rsidRDefault="00E166AA" w:rsidP="004D326B">
      <w:pPr>
        <w:pStyle w:val="Paragraphedeliste"/>
        <w:numPr>
          <w:ilvl w:val="0"/>
          <w:numId w:val="3"/>
        </w:numPr>
        <w:spacing w:after="0" w:line="240" w:lineRule="auto"/>
        <w:jc w:val="both"/>
        <w:rPr>
          <w:rFonts w:ascii="Arial" w:hAnsi="Arial" w:cs="Arial"/>
          <w:sz w:val="20"/>
        </w:rPr>
      </w:pPr>
      <w:r w:rsidRPr="002E0092">
        <w:rPr>
          <w:rFonts w:ascii="Arial" w:hAnsi="Arial" w:cs="Arial"/>
          <w:b/>
          <w:sz w:val="20"/>
        </w:rPr>
        <w:t>R.5125-</w:t>
      </w:r>
      <w:r w:rsidR="009E31E8">
        <w:rPr>
          <w:rFonts w:ascii="Arial" w:hAnsi="Arial" w:cs="Arial"/>
          <w:b/>
          <w:sz w:val="20"/>
        </w:rPr>
        <w:t>9</w:t>
      </w:r>
      <w:r w:rsidRPr="002E0092">
        <w:rPr>
          <w:rFonts w:ascii="Arial" w:hAnsi="Arial" w:cs="Arial"/>
          <w:b/>
          <w:sz w:val="20"/>
        </w:rPr>
        <w:t xml:space="preserve"> </w:t>
      </w:r>
      <w:r w:rsidR="009E31E8">
        <w:rPr>
          <w:rFonts w:ascii="Arial" w:hAnsi="Arial" w:cs="Arial"/>
          <w:b/>
          <w:sz w:val="20"/>
        </w:rPr>
        <w:t>II-</w:t>
      </w:r>
      <w:r w:rsidRPr="002E0092">
        <w:rPr>
          <w:rFonts w:ascii="Arial" w:hAnsi="Arial" w:cs="Arial"/>
          <w:b/>
          <w:sz w:val="20"/>
        </w:rPr>
        <w:t>3°</w:t>
      </w:r>
      <w:r>
        <w:rPr>
          <w:rFonts w:ascii="Arial" w:hAnsi="Arial" w:cs="Arial"/>
          <w:sz w:val="20"/>
        </w:rPr>
        <w:t> : emplacement pour les médicaments non utilisés</w:t>
      </w:r>
    </w:p>
    <w:p w:rsidR="006B3D49" w:rsidRDefault="006B3D49" w:rsidP="004D326B">
      <w:pPr>
        <w:pStyle w:val="Paragraphedeliste"/>
        <w:numPr>
          <w:ilvl w:val="0"/>
          <w:numId w:val="3"/>
        </w:numPr>
        <w:spacing w:after="0" w:line="240" w:lineRule="auto"/>
        <w:jc w:val="both"/>
        <w:rPr>
          <w:rFonts w:ascii="Arial" w:hAnsi="Arial" w:cs="Arial"/>
          <w:sz w:val="20"/>
        </w:rPr>
      </w:pPr>
      <w:r w:rsidRPr="002E0092">
        <w:rPr>
          <w:rFonts w:ascii="Arial" w:hAnsi="Arial" w:cs="Arial"/>
          <w:b/>
          <w:sz w:val="20"/>
        </w:rPr>
        <w:t>R.5125-</w:t>
      </w:r>
      <w:r w:rsidR="009E31E8">
        <w:rPr>
          <w:rFonts w:ascii="Arial" w:hAnsi="Arial" w:cs="Arial"/>
          <w:b/>
          <w:sz w:val="20"/>
        </w:rPr>
        <w:t>9 II-</w:t>
      </w:r>
      <w:r w:rsidRPr="002E0092">
        <w:rPr>
          <w:rFonts w:ascii="Arial" w:hAnsi="Arial" w:cs="Arial"/>
          <w:b/>
          <w:sz w:val="20"/>
        </w:rPr>
        <w:t>4°</w:t>
      </w:r>
      <w:r>
        <w:rPr>
          <w:rFonts w:ascii="Arial" w:hAnsi="Arial" w:cs="Arial"/>
          <w:sz w:val="20"/>
        </w:rPr>
        <w:t xml:space="preserve"> : </w:t>
      </w:r>
      <w:r w:rsidR="009E31E8">
        <w:rPr>
          <w:rFonts w:ascii="Arial" w:hAnsi="Arial" w:cs="Arial"/>
          <w:sz w:val="20"/>
        </w:rPr>
        <w:t>emplacement éventuel pour les DASRI</w:t>
      </w:r>
    </w:p>
    <w:p w:rsidR="006B3D49" w:rsidRDefault="006B3D49" w:rsidP="004D326B">
      <w:pPr>
        <w:pStyle w:val="Paragraphedeliste"/>
        <w:numPr>
          <w:ilvl w:val="0"/>
          <w:numId w:val="3"/>
        </w:numPr>
        <w:spacing w:after="0" w:line="240" w:lineRule="auto"/>
        <w:jc w:val="both"/>
        <w:rPr>
          <w:rFonts w:ascii="Arial" w:hAnsi="Arial" w:cs="Arial"/>
          <w:sz w:val="20"/>
        </w:rPr>
      </w:pPr>
      <w:r w:rsidRPr="002E0092">
        <w:rPr>
          <w:rFonts w:ascii="Arial" w:hAnsi="Arial" w:cs="Arial"/>
          <w:b/>
          <w:sz w:val="20"/>
        </w:rPr>
        <w:t>R.5125-</w:t>
      </w:r>
      <w:r w:rsidR="009E31E8">
        <w:rPr>
          <w:rFonts w:ascii="Arial" w:hAnsi="Arial" w:cs="Arial"/>
          <w:b/>
          <w:sz w:val="20"/>
        </w:rPr>
        <w:t>9 II-</w:t>
      </w:r>
      <w:r w:rsidRPr="002E0092">
        <w:rPr>
          <w:rFonts w:ascii="Arial" w:hAnsi="Arial" w:cs="Arial"/>
          <w:b/>
          <w:sz w:val="20"/>
        </w:rPr>
        <w:t>5°</w:t>
      </w:r>
      <w:r>
        <w:rPr>
          <w:rFonts w:ascii="Arial" w:hAnsi="Arial" w:cs="Arial"/>
          <w:sz w:val="20"/>
        </w:rPr>
        <w:t xml:space="preserve"> : </w:t>
      </w:r>
      <w:r w:rsidR="009E31E8">
        <w:rPr>
          <w:rFonts w:ascii="Arial" w:hAnsi="Arial" w:cs="Arial"/>
          <w:sz w:val="20"/>
        </w:rPr>
        <w:t>zone pour la VMI si VMI réalisée à l’officine</w:t>
      </w:r>
    </w:p>
    <w:p w:rsidR="006B3D49" w:rsidRDefault="006B3D49" w:rsidP="004D326B">
      <w:pPr>
        <w:pStyle w:val="Paragraphedeliste"/>
        <w:numPr>
          <w:ilvl w:val="0"/>
          <w:numId w:val="3"/>
        </w:numPr>
        <w:spacing w:after="0" w:line="240" w:lineRule="auto"/>
        <w:jc w:val="both"/>
        <w:rPr>
          <w:rFonts w:ascii="Arial" w:hAnsi="Arial" w:cs="Arial"/>
          <w:sz w:val="20"/>
        </w:rPr>
      </w:pPr>
      <w:r w:rsidRPr="002E0092">
        <w:rPr>
          <w:rFonts w:ascii="Arial" w:hAnsi="Arial" w:cs="Arial"/>
          <w:b/>
          <w:sz w:val="20"/>
        </w:rPr>
        <w:t>R.5125-</w:t>
      </w:r>
      <w:r w:rsidR="009E31E8">
        <w:rPr>
          <w:rFonts w:ascii="Arial" w:hAnsi="Arial" w:cs="Arial"/>
          <w:b/>
          <w:sz w:val="20"/>
        </w:rPr>
        <w:t>9 II-6°</w:t>
      </w:r>
      <w:r w:rsidR="009E31E8">
        <w:rPr>
          <w:rFonts w:ascii="Arial" w:hAnsi="Arial" w:cs="Arial"/>
          <w:sz w:val="20"/>
        </w:rPr>
        <w:t> : c</w:t>
      </w:r>
      <w:r>
        <w:rPr>
          <w:rFonts w:ascii="Arial" w:hAnsi="Arial" w:cs="Arial"/>
          <w:sz w:val="20"/>
        </w:rPr>
        <w:t>onditions de détention des gaz à usage médical</w:t>
      </w:r>
      <w:r w:rsidR="009E31E8">
        <w:rPr>
          <w:rFonts w:ascii="Arial" w:hAnsi="Arial" w:cs="Arial"/>
          <w:sz w:val="20"/>
        </w:rPr>
        <w:t xml:space="preserve"> et des inflammables</w:t>
      </w:r>
    </w:p>
    <w:p w:rsidR="000D343F" w:rsidRPr="000D343F" w:rsidRDefault="000D343F" w:rsidP="000D343F">
      <w:pPr>
        <w:pStyle w:val="NormalWeb"/>
        <w:numPr>
          <w:ilvl w:val="0"/>
          <w:numId w:val="3"/>
        </w:numPr>
        <w:spacing w:before="0" w:beforeAutospacing="0" w:after="0" w:afterAutospacing="0"/>
        <w:jc w:val="both"/>
        <w:rPr>
          <w:rFonts w:ascii="Arial" w:hAnsi="Arial" w:cs="Arial"/>
          <w:sz w:val="20"/>
          <w:szCs w:val="20"/>
        </w:rPr>
      </w:pPr>
      <w:r w:rsidRPr="000D343F">
        <w:rPr>
          <w:rFonts w:ascii="Arial" w:hAnsi="Arial" w:cs="Arial"/>
          <w:b/>
          <w:sz w:val="20"/>
          <w:szCs w:val="20"/>
        </w:rPr>
        <w:t>R.</w:t>
      </w:r>
      <w:r>
        <w:rPr>
          <w:rFonts w:ascii="Arial" w:hAnsi="Arial" w:cs="Arial"/>
          <w:b/>
          <w:sz w:val="20"/>
          <w:szCs w:val="20"/>
        </w:rPr>
        <w:t>5121-202 al</w:t>
      </w:r>
      <w:r w:rsidRPr="000D343F">
        <w:rPr>
          <w:rFonts w:ascii="Arial" w:hAnsi="Arial" w:cs="Arial"/>
          <w:b/>
          <w:sz w:val="20"/>
          <w:szCs w:val="20"/>
        </w:rPr>
        <w:t>.1</w:t>
      </w:r>
      <w:r w:rsidRPr="000D343F">
        <w:rPr>
          <w:rFonts w:ascii="Arial" w:hAnsi="Arial" w:cs="Arial"/>
          <w:sz w:val="20"/>
          <w:szCs w:val="20"/>
        </w:rPr>
        <w:t xml:space="preserve"> : </w:t>
      </w:r>
      <w:r w:rsidRPr="000D343F">
        <w:rPr>
          <w:rFonts w:ascii="Arial" w:hAnsi="Arial" w:cs="Arial"/>
          <w:i/>
          <w:sz w:val="20"/>
          <w:szCs w:val="20"/>
        </w:rPr>
        <w:t>Le directeur général de l'Agence nationale de sécurité du médicament et des produits de santé fixe la liste des médicaments, dits médicaments de médication officinale, que le pharmacien d'officine peut présenter en accès direct au public dans les conditions prévues à l'article R. 4235-55. Elle est publiée sur le site internet de l'agence.</w:t>
      </w:r>
      <w:r w:rsidRPr="000D343F">
        <w:rPr>
          <w:rFonts w:ascii="Arial" w:hAnsi="Arial" w:cs="Arial"/>
          <w:sz w:val="20"/>
          <w:szCs w:val="20"/>
        </w:rPr>
        <w:t xml:space="preserve"> </w:t>
      </w:r>
    </w:p>
    <w:p w:rsidR="00F604E6" w:rsidRDefault="00F604E6" w:rsidP="00F604E6">
      <w:pPr>
        <w:pStyle w:val="Paragraphedeliste"/>
        <w:numPr>
          <w:ilvl w:val="0"/>
          <w:numId w:val="3"/>
        </w:numPr>
        <w:spacing w:after="0" w:line="240" w:lineRule="auto"/>
        <w:jc w:val="both"/>
        <w:rPr>
          <w:rFonts w:ascii="Arial" w:hAnsi="Arial" w:cs="Arial"/>
          <w:sz w:val="20"/>
        </w:rPr>
      </w:pPr>
      <w:r>
        <w:rPr>
          <w:rFonts w:ascii="Arial" w:hAnsi="Arial" w:cs="Arial"/>
          <w:sz w:val="20"/>
        </w:rPr>
        <w:t xml:space="preserve">Lien ANSM : </w:t>
      </w:r>
      <w:hyperlink r:id="rId13" w:history="1">
        <w:r w:rsidRPr="00432A74">
          <w:rPr>
            <w:rStyle w:val="Lienhypertexte"/>
            <w:rFonts w:ascii="Arial" w:hAnsi="Arial" w:cs="Arial"/>
            <w:sz w:val="20"/>
          </w:rPr>
          <w:t>http://ansm.sante.fr/Dossiers/Medicaments-en-acces-direct/Medicaments-en-acces-direct/(offset)/0</w:t>
        </w:r>
      </w:hyperlink>
      <w:r>
        <w:rPr>
          <w:rFonts w:ascii="Arial" w:hAnsi="Arial" w:cs="Arial"/>
          <w:sz w:val="20"/>
        </w:rPr>
        <w:t xml:space="preserve"> </w:t>
      </w:r>
    </w:p>
    <w:p w:rsidR="000D343F" w:rsidRPr="00E166AA" w:rsidRDefault="00F604E6" w:rsidP="00F604E6">
      <w:pPr>
        <w:pStyle w:val="Paragraphedeliste"/>
        <w:numPr>
          <w:ilvl w:val="0"/>
          <w:numId w:val="3"/>
        </w:numPr>
        <w:spacing w:after="0" w:line="240" w:lineRule="auto"/>
        <w:jc w:val="both"/>
        <w:rPr>
          <w:rFonts w:ascii="Arial" w:hAnsi="Arial" w:cs="Arial"/>
          <w:sz w:val="20"/>
        </w:rPr>
      </w:pPr>
      <w:r>
        <w:rPr>
          <w:rFonts w:ascii="Arial" w:hAnsi="Arial" w:cs="Arial"/>
          <w:sz w:val="20"/>
        </w:rPr>
        <w:t xml:space="preserve">Lien MEDDISPAR : </w:t>
      </w:r>
      <w:hyperlink r:id="rId14" w:anchor="nav-buttons" w:history="1">
        <w:r w:rsidRPr="00432A74">
          <w:rPr>
            <w:rStyle w:val="Lienhypertexte"/>
            <w:rFonts w:ascii="Arial" w:hAnsi="Arial" w:cs="Arial"/>
            <w:sz w:val="20"/>
          </w:rPr>
          <w:t>http://www.meddispar.fr/Medicaments-en-acces-direct/Criteres#nav-buttons</w:t>
        </w:r>
      </w:hyperlink>
      <w:r>
        <w:rPr>
          <w:rFonts w:ascii="Arial" w:hAnsi="Arial" w:cs="Arial"/>
          <w:sz w:val="20"/>
        </w:rPr>
        <w:t xml:space="preserve"> </w:t>
      </w:r>
    </w:p>
    <w:p w:rsidR="004D326B" w:rsidRPr="00AA046D" w:rsidRDefault="004D326B" w:rsidP="004D326B">
      <w:pPr>
        <w:spacing w:after="0" w:line="240" w:lineRule="auto"/>
        <w:jc w:val="both"/>
        <w:rPr>
          <w:rFonts w:ascii="Arial" w:hAnsi="Arial" w:cs="Arial"/>
          <w:sz w:val="20"/>
          <w:u w:val="single"/>
        </w:rPr>
      </w:pPr>
    </w:p>
    <w:p w:rsidR="004D326B" w:rsidRDefault="004D326B" w:rsidP="004D326B">
      <w:pPr>
        <w:widowControl w:val="0"/>
        <w:spacing w:after="0" w:line="240" w:lineRule="auto"/>
        <w:jc w:val="both"/>
        <w:rPr>
          <w:rFonts w:ascii="Arial" w:hAnsi="Arial" w:cs="Arial"/>
          <w:sz w:val="20"/>
        </w:rPr>
      </w:pPr>
      <w:r>
        <w:rPr>
          <w:rFonts w:ascii="Arial" w:hAnsi="Arial" w:cs="Arial"/>
          <w:sz w:val="20"/>
          <w:u w:val="single"/>
        </w:rPr>
        <w:t>Manquements aux bonnes pratiques de dispensation</w:t>
      </w:r>
      <w:r>
        <w:rPr>
          <w:rFonts w:ascii="Arial" w:hAnsi="Arial" w:cs="Arial"/>
          <w:sz w:val="20"/>
        </w:rPr>
        <w:t xml:space="preserve"> : </w:t>
      </w:r>
    </w:p>
    <w:p w:rsidR="00A65AFD" w:rsidRPr="00A65AFD" w:rsidRDefault="00A65AFD" w:rsidP="00A65AFD">
      <w:pPr>
        <w:pStyle w:val="Paragraphedeliste"/>
        <w:widowControl w:val="0"/>
        <w:numPr>
          <w:ilvl w:val="0"/>
          <w:numId w:val="3"/>
        </w:numPr>
        <w:spacing w:after="0" w:line="240" w:lineRule="auto"/>
        <w:jc w:val="both"/>
        <w:rPr>
          <w:rFonts w:ascii="Arial" w:hAnsi="Arial" w:cs="Arial"/>
          <w:sz w:val="20"/>
        </w:rPr>
      </w:pPr>
      <w:r>
        <w:rPr>
          <w:rFonts w:ascii="Arial" w:hAnsi="Arial" w:cs="Arial"/>
          <w:sz w:val="20"/>
        </w:rPr>
        <w:t xml:space="preserve">BPD chapitre 5 (page 18) : </w:t>
      </w:r>
      <w:r>
        <w:rPr>
          <w:rFonts w:ascii="Arial" w:hAnsi="Arial" w:cs="Arial"/>
          <w:i/>
          <w:sz w:val="20"/>
        </w:rPr>
        <w:t xml:space="preserve">La dispensation des médicaments s’effectue dans des conditions de confidentialité permettant la tenue d’une conversation à l’abri des tiers (article R.5125-9 du </w:t>
      </w:r>
      <w:r>
        <w:rPr>
          <w:rFonts w:ascii="Arial" w:hAnsi="Arial" w:cs="Arial"/>
          <w:i/>
          <w:sz w:val="20"/>
        </w:rPr>
        <w:lastRenderedPageBreak/>
        <w:t>code de la santé publique). Le pharmacien prévoit dans son officine un espace de confidentialité où il peut recevoir isolément les patients. Cet espace est réputé adapté lorsqu’il permet un dialogue entre le pharmacien et le patient en toute confidentialité.</w:t>
      </w:r>
    </w:p>
    <w:p w:rsidR="004D326B" w:rsidRDefault="004D326B" w:rsidP="004D326B">
      <w:pPr>
        <w:pStyle w:val="NormalWeb"/>
        <w:spacing w:before="0" w:beforeAutospacing="0" w:after="0" w:afterAutospacing="0"/>
        <w:ind w:left="360"/>
        <w:jc w:val="both"/>
        <w:rPr>
          <w:rFonts w:ascii="Arial" w:hAnsi="Arial" w:cs="Arial"/>
          <w:sz w:val="20"/>
          <w:szCs w:val="20"/>
        </w:rPr>
      </w:pPr>
    </w:p>
    <w:p w:rsidR="004D326B" w:rsidRDefault="004D326B" w:rsidP="004D326B">
      <w:pPr>
        <w:pStyle w:val="NormalWeb"/>
        <w:spacing w:before="0" w:beforeAutospacing="0" w:after="0" w:afterAutospacing="0"/>
        <w:rPr>
          <w:rFonts w:ascii="Arial" w:hAnsi="Arial" w:cs="Arial"/>
          <w:sz w:val="20"/>
        </w:rPr>
      </w:pPr>
      <w:r w:rsidRPr="00A60B52">
        <w:rPr>
          <w:rFonts w:ascii="Arial" w:hAnsi="Arial" w:cs="Arial"/>
          <w:sz w:val="20"/>
          <w:u w:val="single"/>
        </w:rPr>
        <w:t>Sanctions pénales</w:t>
      </w:r>
      <w:r>
        <w:rPr>
          <w:rFonts w:ascii="Arial" w:hAnsi="Arial" w:cs="Arial"/>
          <w:sz w:val="20"/>
        </w:rPr>
        <w:t> : NEANT</w:t>
      </w:r>
    </w:p>
    <w:p w:rsidR="004D326B" w:rsidRDefault="004D326B" w:rsidP="004D326B">
      <w:pPr>
        <w:pStyle w:val="NormalWeb"/>
        <w:spacing w:before="0" w:beforeAutospacing="0" w:after="0" w:afterAutospacing="0"/>
        <w:jc w:val="both"/>
        <w:rPr>
          <w:rFonts w:ascii="Arial" w:hAnsi="Arial" w:cs="Arial"/>
          <w:sz w:val="20"/>
          <w:szCs w:val="20"/>
        </w:rPr>
      </w:pPr>
    </w:p>
    <w:p w:rsidR="00364163" w:rsidRDefault="00364163" w:rsidP="00364163">
      <w:pPr>
        <w:widowControl w:val="0"/>
        <w:spacing w:after="0" w:line="240" w:lineRule="auto"/>
        <w:jc w:val="both"/>
        <w:rPr>
          <w:rFonts w:ascii="Arial" w:hAnsi="Arial" w:cs="Arial"/>
          <w:sz w:val="20"/>
        </w:rPr>
      </w:pPr>
      <w:r w:rsidRPr="00A60B52">
        <w:rPr>
          <w:rFonts w:ascii="Arial" w:hAnsi="Arial" w:cs="Arial"/>
          <w:sz w:val="20"/>
          <w:u w:val="single"/>
        </w:rPr>
        <w:t>Sanctions financières</w:t>
      </w:r>
      <w:r>
        <w:rPr>
          <w:rFonts w:ascii="Arial" w:hAnsi="Arial" w:cs="Arial"/>
          <w:sz w:val="20"/>
        </w:rPr>
        <w:t xml:space="preserve"> : </w:t>
      </w:r>
    </w:p>
    <w:p w:rsidR="00364163" w:rsidRPr="00696702" w:rsidRDefault="00364163" w:rsidP="00364163">
      <w:pPr>
        <w:pStyle w:val="Paragraphedeliste"/>
        <w:widowControl w:val="0"/>
        <w:numPr>
          <w:ilvl w:val="0"/>
          <w:numId w:val="3"/>
        </w:numPr>
        <w:spacing w:after="0" w:line="240" w:lineRule="auto"/>
        <w:jc w:val="both"/>
        <w:rPr>
          <w:rFonts w:ascii="Arial" w:hAnsi="Arial" w:cs="Arial"/>
          <w:sz w:val="20"/>
          <w:szCs w:val="20"/>
        </w:rPr>
      </w:pPr>
      <w:r w:rsidRPr="002E0092">
        <w:rPr>
          <w:rFonts w:ascii="Arial" w:hAnsi="Arial" w:cs="Arial"/>
          <w:b/>
          <w:sz w:val="20"/>
          <w:szCs w:val="20"/>
        </w:rPr>
        <w:t>L.5424-2 5°</w:t>
      </w:r>
      <w:r>
        <w:rPr>
          <w:rFonts w:ascii="Arial" w:hAnsi="Arial" w:cs="Arial"/>
          <w:sz w:val="20"/>
          <w:szCs w:val="20"/>
        </w:rPr>
        <w:t> :</w:t>
      </w:r>
      <w:r>
        <w:rPr>
          <w:rFonts w:ascii="Arial" w:hAnsi="Arial" w:cs="Arial"/>
          <w:sz w:val="20"/>
        </w:rPr>
        <w:t xml:space="preserve"> </w:t>
      </w:r>
      <w:r w:rsidRPr="001F0CE3">
        <w:rPr>
          <w:rFonts w:ascii="Arial" w:hAnsi="Arial" w:cs="Arial"/>
          <w:i/>
          <w:sz w:val="20"/>
        </w:rPr>
        <w:t>Constitue un manquement soumis à sanction financière le fait pour un pharmacien : (…)</w:t>
      </w:r>
      <w:r>
        <w:rPr>
          <w:rFonts w:ascii="Arial" w:hAnsi="Arial" w:cs="Arial"/>
          <w:i/>
          <w:sz w:val="20"/>
        </w:rPr>
        <w:t xml:space="preserve"> </w:t>
      </w:r>
      <w:r>
        <w:rPr>
          <w:rFonts w:ascii="Arial" w:hAnsi="Arial" w:cs="Arial"/>
          <w:i/>
          <w:sz w:val="20"/>
          <w:szCs w:val="20"/>
        </w:rPr>
        <w:t>de ne pas respecter les règles relatives (…) aux conditions minimales d’installation déterminées par décret en Conseil d’Etat en application du 1° de l’article L.5125</w:t>
      </w:r>
      <w:r>
        <w:rPr>
          <w:rFonts w:ascii="Arial" w:hAnsi="Arial" w:cs="Arial"/>
          <w:i/>
          <w:sz w:val="20"/>
          <w:szCs w:val="20"/>
        </w:rPr>
        <w:noBreakHyphen/>
        <w:t>32</w:t>
      </w:r>
    </w:p>
    <w:p w:rsidR="007E5ED4" w:rsidRDefault="007E5ED4" w:rsidP="004D326B">
      <w:pPr>
        <w:pStyle w:val="NormalWeb"/>
        <w:spacing w:before="0" w:beforeAutospacing="0" w:after="0" w:afterAutospacing="0"/>
        <w:jc w:val="both"/>
        <w:rPr>
          <w:rFonts w:ascii="Arial" w:hAnsi="Arial" w:cs="Arial"/>
          <w:sz w:val="20"/>
          <w:szCs w:val="20"/>
        </w:rPr>
      </w:pPr>
    </w:p>
    <w:p w:rsidR="004D326B" w:rsidRDefault="004D326B" w:rsidP="004D326B">
      <w:pPr>
        <w:widowControl w:val="0"/>
        <w:spacing w:after="0" w:line="240" w:lineRule="auto"/>
        <w:jc w:val="both"/>
        <w:rPr>
          <w:rFonts w:ascii="Arial" w:hAnsi="Arial" w:cs="Arial"/>
          <w:sz w:val="20"/>
        </w:rPr>
      </w:pPr>
      <w:r w:rsidRPr="00A60B52">
        <w:rPr>
          <w:rFonts w:ascii="Arial" w:hAnsi="Arial" w:cs="Arial"/>
          <w:sz w:val="20"/>
          <w:u w:val="single"/>
        </w:rPr>
        <w:t>Manquements déontologiques</w:t>
      </w:r>
      <w:r>
        <w:rPr>
          <w:rFonts w:ascii="Arial" w:hAnsi="Arial" w:cs="Arial"/>
          <w:sz w:val="20"/>
        </w:rPr>
        <w:t xml:space="preserve"> : </w:t>
      </w:r>
    </w:p>
    <w:p w:rsidR="004D326B" w:rsidRPr="00E2745E" w:rsidRDefault="004D326B" w:rsidP="004D326B">
      <w:pPr>
        <w:pStyle w:val="Paragraphedeliste"/>
        <w:numPr>
          <w:ilvl w:val="0"/>
          <w:numId w:val="3"/>
        </w:numPr>
        <w:spacing w:after="0" w:line="240" w:lineRule="auto"/>
        <w:jc w:val="both"/>
        <w:rPr>
          <w:rFonts w:ascii="Arial" w:hAnsi="Arial" w:cs="Arial"/>
          <w:sz w:val="20"/>
          <w:szCs w:val="20"/>
        </w:rPr>
      </w:pPr>
      <w:r w:rsidRPr="002E0092">
        <w:rPr>
          <w:rFonts w:ascii="Arial" w:hAnsi="Arial" w:cs="Arial"/>
          <w:b/>
          <w:sz w:val="20"/>
          <w:szCs w:val="20"/>
        </w:rPr>
        <w:t>R.4235-</w:t>
      </w:r>
      <w:r w:rsidR="00E2745E" w:rsidRPr="002E0092">
        <w:rPr>
          <w:rFonts w:ascii="Arial" w:hAnsi="Arial" w:cs="Arial"/>
          <w:b/>
          <w:sz w:val="20"/>
        </w:rPr>
        <w:t>12</w:t>
      </w:r>
      <w:r w:rsidRPr="002E0092">
        <w:rPr>
          <w:rFonts w:ascii="Arial" w:hAnsi="Arial" w:cs="Arial"/>
          <w:b/>
          <w:sz w:val="20"/>
        </w:rPr>
        <w:t xml:space="preserve"> </w:t>
      </w:r>
      <w:r w:rsidR="00E2745E" w:rsidRPr="002E0092">
        <w:rPr>
          <w:rFonts w:ascii="Arial" w:hAnsi="Arial" w:cs="Arial"/>
          <w:b/>
          <w:sz w:val="20"/>
        </w:rPr>
        <w:t>al.1</w:t>
      </w:r>
      <w:r w:rsidRPr="00C74294">
        <w:rPr>
          <w:rFonts w:ascii="Arial" w:hAnsi="Arial" w:cs="Arial"/>
          <w:sz w:val="20"/>
        </w:rPr>
        <w:t xml:space="preserve">: </w:t>
      </w:r>
      <w:r w:rsidR="00E2745E">
        <w:rPr>
          <w:rFonts w:ascii="Arial" w:hAnsi="Arial" w:cs="Arial"/>
          <w:i/>
          <w:sz w:val="20"/>
          <w:szCs w:val="20"/>
        </w:rPr>
        <w:t>Tout acte professionnel doit être accompli avec soin et attention selon les règles de bonnes pratiques correspondant à l’activité considérée</w:t>
      </w:r>
    </w:p>
    <w:p w:rsidR="00E2745E" w:rsidRPr="003E1B14" w:rsidRDefault="00E2745E" w:rsidP="00F17EA8">
      <w:pPr>
        <w:pStyle w:val="Paragraphedeliste"/>
        <w:numPr>
          <w:ilvl w:val="0"/>
          <w:numId w:val="3"/>
        </w:numPr>
        <w:spacing w:after="0" w:line="240" w:lineRule="auto"/>
        <w:jc w:val="both"/>
        <w:rPr>
          <w:rFonts w:ascii="Arial" w:hAnsi="Arial" w:cs="Arial"/>
          <w:sz w:val="20"/>
          <w:szCs w:val="20"/>
        </w:rPr>
      </w:pPr>
      <w:r w:rsidRPr="002E0092">
        <w:rPr>
          <w:rFonts w:ascii="Arial" w:hAnsi="Arial" w:cs="Arial"/>
          <w:b/>
          <w:sz w:val="20"/>
          <w:szCs w:val="20"/>
        </w:rPr>
        <w:t>R.4235-55 al.1</w:t>
      </w:r>
      <w:r>
        <w:rPr>
          <w:rFonts w:ascii="Arial" w:hAnsi="Arial" w:cs="Arial"/>
          <w:sz w:val="20"/>
          <w:szCs w:val="20"/>
        </w:rPr>
        <w:t xml:space="preserve"> : </w:t>
      </w:r>
      <w:r w:rsidRPr="00E2745E">
        <w:rPr>
          <w:rFonts w:ascii="Arial" w:hAnsi="Arial" w:cs="Arial"/>
          <w:i/>
          <w:sz w:val="20"/>
          <w:szCs w:val="20"/>
        </w:rPr>
        <w:t>L’organisation de l’officine (…) doit assurer la qualité de tous actes qui y sont pratiqués</w:t>
      </w:r>
    </w:p>
    <w:p w:rsidR="004D326B" w:rsidRDefault="00E2745E" w:rsidP="00F17EA8">
      <w:pPr>
        <w:pStyle w:val="Paragraphedeliste"/>
        <w:numPr>
          <w:ilvl w:val="0"/>
          <w:numId w:val="3"/>
        </w:numPr>
        <w:spacing w:after="0" w:line="240" w:lineRule="auto"/>
        <w:jc w:val="both"/>
        <w:rPr>
          <w:rFonts w:ascii="Arial" w:hAnsi="Arial" w:cs="Arial"/>
          <w:sz w:val="20"/>
          <w:szCs w:val="20"/>
        </w:rPr>
      </w:pPr>
      <w:r w:rsidRPr="002E0092">
        <w:rPr>
          <w:rFonts w:ascii="Arial" w:hAnsi="Arial" w:cs="Arial"/>
          <w:b/>
          <w:sz w:val="20"/>
          <w:szCs w:val="20"/>
        </w:rPr>
        <w:t>R.4235-55 al.2 et 3</w:t>
      </w:r>
      <w:r w:rsidRPr="00E2745E">
        <w:rPr>
          <w:rFonts w:ascii="Arial" w:hAnsi="Arial" w:cs="Arial"/>
          <w:sz w:val="20"/>
          <w:szCs w:val="20"/>
        </w:rPr>
        <w:t xml:space="preserve"> : </w:t>
      </w:r>
      <w:r>
        <w:rPr>
          <w:rFonts w:ascii="Arial" w:hAnsi="Arial" w:cs="Arial"/>
          <w:sz w:val="20"/>
          <w:szCs w:val="20"/>
        </w:rPr>
        <w:t>Conditions d’accès du public aux médicaments</w:t>
      </w:r>
    </w:p>
    <w:p w:rsidR="000D343F" w:rsidRDefault="000D343F" w:rsidP="000D343F">
      <w:pPr>
        <w:spacing w:after="0" w:line="240" w:lineRule="auto"/>
        <w:jc w:val="both"/>
        <w:rPr>
          <w:rFonts w:ascii="Arial" w:hAnsi="Arial" w:cs="Arial"/>
          <w:sz w:val="20"/>
          <w:szCs w:val="20"/>
        </w:rPr>
      </w:pPr>
    </w:p>
    <w:tbl>
      <w:tblPr>
        <w:tblStyle w:val="Grilledutableau"/>
        <w:tblW w:w="8505" w:type="dxa"/>
        <w:tblInd w:w="817" w:type="dxa"/>
        <w:tblLook w:val="04A0" w:firstRow="1" w:lastRow="0" w:firstColumn="1" w:lastColumn="0" w:noHBand="0" w:noVBand="1"/>
      </w:tblPr>
      <w:tblGrid>
        <w:gridCol w:w="8505"/>
      </w:tblGrid>
      <w:tr w:rsidR="000D343F" w:rsidTr="000D343F">
        <w:tc>
          <w:tcPr>
            <w:tcW w:w="8505" w:type="dxa"/>
          </w:tcPr>
          <w:p w:rsidR="000D343F" w:rsidRDefault="000D343F" w:rsidP="000D343F">
            <w:pPr>
              <w:pStyle w:val="NormalWeb"/>
              <w:spacing w:before="0" w:beforeAutospacing="0" w:after="0" w:afterAutospacing="0"/>
              <w:jc w:val="both"/>
              <w:rPr>
                <w:rFonts w:ascii="Arial" w:hAnsi="Arial" w:cs="Arial"/>
                <w:i/>
                <w:sz w:val="18"/>
                <w:szCs w:val="18"/>
              </w:rPr>
            </w:pPr>
          </w:p>
          <w:p w:rsidR="000D343F" w:rsidRDefault="000D343F" w:rsidP="000D343F">
            <w:pPr>
              <w:pStyle w:val="NormalWeb"/>
              <w:spacing w:before="0" w:beforeAutospacing="0" w:after="0" w:afterAutospacing="0"/>
              <w:jc w:val="both"/>
              <w:rPr>
                <w:rFonts w:ascii="Arial" w:hAnsi="Arial" w:cs="Arial"/>
                <w:i/>
                <w:sz w:val="18"/>
                <w:szCs w:val="18"/>
              </w:rPr>
            </w:pPr>
            <w:r w:rsidRPr="000D343F">
              <w:rPr>
                <w:rFonts w:ascii="Arial" w:hAnsi="Arial" w:cs="Arial"/>
                <w:i/>
                <w:sz w:val="18"/>
                <w:szCs w:val="18"/>
              </w:rPr>
              <w:t xml:space="preserve">L'organisation de l'officine ou de la pharmacie à usage intérieur doit assurer la qualité de tous les actes qui y sont pratiqués. </w:t>
            </w:r>
          </w:p>
          <w:p w:rsidR="000D343F" w:rsidRPr="000D343F" w:rsidRDefault="000D343F" w:rsidP="000D343F">
            <w:pPr>
              <w:pStyle w:val="NormalWeb"/>
              <w:spacing w:before="0" w:beforeAutospacing="0" w:after="0" w:afterAutospacing="0"/>
              <w:jc w:val="both"/>
              <w:rPr>
                <w:rFonts w:ascii="Arial" w:hAnsi="Arial" w:cs="Arial"/>
                <w:i/>
                <w:sz w:val="18"/>
                <w:szCs w:val="18"/>
              </w:rPr>
            </w:pPr>
          </w:p>
          <w:p w:rsidR="000D343F" w:rsidRDefault="000D343F" w:rsidP="000D343F">
            <w:pPr>
              <w:pStyle w:val="NormalWeb"/>
              <w:spacing w:before="0" w:beforeAutospacing="0" w:after="0" w:afterAutospacing="0"/>
              <w:jc w:val="both"/>
              <w:rPr>
                <w:rFonts w:ascii="Arial" w:hAnsi="Arial" w:cs="Arial"/>
                <w:i/>
                <w:sz w:val="18"/>
                <w:szCs w:val="18"/>
              </w:rPr>
            </w:pPr>
            <w:r w:rsidRPr="000D343F">
              <w:rPr>
                <w:rFonts w:ascii="Arial" w:hAnsi="Arial" w:cs="Arial"/>
                <w:i/>
                <w:sz w:val="18"/>
                <w:szCs w:val="18"/>
              </w:rPr>
              <w:t xml:space="preserve">Le pharmacien veille à ce que le public ne puisse accéder directement aux médicaments et à ce que ceux-ci soient dispensés avec la discrétion que requiert le respect du secret professionnel. </w:t>
            </w:r>
          </w:p>
          <w:p w:rsidR="000D343F" w:rsidRPr="000D343F" w:rsidRDefault="000D343F" w:rsidP="000D343F">
            <w:pPr>
              <w:pStyle w:val="NormalWeb"/>
              <w:spacing w:before="0" w:beforeAutospacing="0" w:after="0" w:afterAutospacing="0"/>
              <w:jc w:val="both"/>
              <w:rPr>
                <w:rFonts w:ascii="Arial" w:hAnsi="Arial" w:cs="Arial"/>
                <w:i/>
                <w:sz w:val="18"/>
                <w:szCs w:val="18"/>
              </w:rPr>
            </w:pPr>
          </w:p>
          <w:p w:rsidR="000D343F" w:rsidRPr="000D343F" w:rsidRDefault="000D343F" w:rsidP="000D343F">
            <w:pPr>
              <w:pStyle w:val="NormalWeb"/>
              <w:spacing w:before="0" w:beforeAutospacing="0" w:after="0" w:afterAutospacing="0"/>
              <w:jc w:val="both"/>
              <w:rPr>
                <w:rFonts w:ascii="Arial" w:hAnsi="Arial" w:cs="Arial"/>
                <w:i/>
                <w:sz w:val="18"/>
                <w:szCs w:val="18"/>
              </w:rPr>
            </w:pPr>
            <w:r w:rsidRPr="000D343F">
              <w:rPr>
                <w:rFonts w:ascii="Arial" w:hAnsi="Arial" w:cs="Arial"/>
                <w:i/>
                <w:sz w:val="18"/>
                <w:szCs w:val="18"/>
              </w:rPr>
              <w:t xml:space="preserve">Toutefois, le pharmacien titulaire ou le pharmacien gérant une officine peut rendre directement accessibles au public les médicaments de médication officinale mentionnés à l'article R. 5121-202. Ces médicaments doivent être présentés dans un espace dédié, clairement identifié et situé à proximité immédiate des postes de dispensation des médicaments et d'alimentation du dossier pharmaceutique mentionné à </w:t>
            </w:r>
            <w:hyperlink r:id="rId15" w:history="1">
              <w:r w:rsidRPr="000D343F">
                <w:rPr>
                  <w:rStyle w:val="Lienhypertexte"/>
                  <w:rFonts w:ascii="Arial" w:hAnsi="Arial" w:cs="Arial"/>
                  <w:i/>
                  <w:sz w:val="18"/>
                  <w:szCs w:val="18"/>
                </w:rPr>
                <w:t>l'article L. 161-36-4-2</w:t>
              </w:r>
            </w:hyperlink>
            <w:r w:rsidRPr="000D343F">
              <w:rPr>
                <w:rFonts w:ascii="Arial" w:hAnsi="Arial" w:cs="Arial"/>
                <w:i/>
                <w:sz w:val="18"/>
                <w:szCs w:val="18"/>
              </w:rPr>
              <w:t xml:space="preserve"> du code de la sécurité sociale, de façon à permettre un contrôle effectif du pharmacien. Ce dernier met à la disposition du public les informations émanant des autorités de santé relatives au bon usage des médicaments de médication officinale.</w:t>
            </w:r>
          </w:p>
          <w:p w:rsidR="000D343F" w:rsidRPr="000D343F" w:rsidRDefault="000D343F" w:rsidP="000D343F">
            <w:pPr>
              <w:jc w:val="both"/>
              <w:rPr>
                <w:rFonts w:ascii="Arial" w:hAnsi="Arial" w:cs="Arial"/>
                <w:i/>
                <w:sz w:val="18"/>
                <w:szCs w:val="18"/>
              </w:rPr>
            </w:pPr>
          </w:p>
        </w:tc>
      </w:tr>
    </w:tbl>
    <w:p w:rsidR="000D343F" w:rsidRPr="000D343F" w:rsidRDefault="000D343F" w:rsidP="000D343F">
      <w:pPr>
        <w:spacing w:after="0" w:line="240" w:lineRule="auto"/>
        <w:jc w:val="both"/>
        <w:rPr>
          <w:rFonts w:ascii="Arial" w:hAnsi="Arial" w:cs="Arial"/>
          <w:sz w:val="20"/>
          <w:szCs w:val="20"/>
        </w:rPr>
      </w:pPr>
    </w:p>
    <w:p w:rsidR="00F17EA8" w:rsidRPr="00F17EA8" w:rsidRDefault="00F17EA8" w:rsidP="00F17EA8">
      <w:pPr>
        <w:pStyle w:val="NormalWeb"/>
        <w:numPr>
          <w:ilvl w:val="0"/>
          <w:numId w:val="3"/>
        </w:numPr>
        <w:spacing w:before="0" w:beforeAutospacing="0" w:after="0" w:afterAutospacing="0"/>
        <w:ind w:left="709"/>
        <w:jc w:val="both"/>
        <w:rPr>
          <w:rFonts w:ascii="Arial" w:hAnsi="Arial" w:cs="Arial"/>
          <w:i/>
          <w:sz w:val="20"/>
          <w:szCs w:val="20"/>
        </w:rPr>
      </w:pPr>
      <w:r>
        <w:rPr>
          <w:rFonts w:ascii="Arial" w:hAnsi="Arial" w:cs="Arial"/>
          <w:sz w:val="20"/>
          <w:szCs w:val="20"/>
        </w:rPr>
        <w:t xml:space="preserve"> </w:t>
      </w:r>
      <w:r w:rsidRPr="002E0092">
        <w:rPr>
          <w:rFonts w:ascii="Arial" w:hAnsi="Arial" w:cs="Arial"/>
          <w:b/>
          <w:sz w:val="20"/>
          <w:szCs w:val="20"/>
        </w:rPr>
        <w:t>R.4235-52 </w:t>
      </w:r>
      <w:r w:rsidRPr="00F17EA8">
        <w:rPr>
          <w:rFonts w:ascii="Arial" w:hAnsi="Arial" w:cs="Arial"/>
          <w:sz w:val="20"/>
          <w:szCs w:val="20"/>
        </w:rPr>
        <w:t xml:space="preserve">: </w:t>
      </w:r>
      <w:r w:rsidRPr="00F17EA8">
        <w:rPr>
          <w:rFonts w:ascii="Arial" w:hAnsi="Arial" w:cs="Arial"/>
          <w:i/>
          <w:sz w:val="20"/>
          <w:szCs w:val="20"/>
        </w:rPr>
        <w:t>Toute officine doit porter de façon lisible de l'extérieur le nom du ou des pharmaciens propriétaires, copropriétaires ou associés en exercice. Les noms des pharmaciens assistants peuvent être également mentionnés.</w:t>
      </w:r>
      <w:r>
        <w:rPr>
          <w:rFonts w:ascii="Arial" w:hAnsi="Arial" w:cs="Arial"/>
          <w:i/>
          <w:sz w:val="20"/>
          <w:szCs w:val="20"/>
        </w:rPr>
        <w:t xml:space="preserve"> </w:t>
      </w:r>
      <w:r w:rsidRPr="00F17EA8">
        <w:rPr>
          <w:rFonts w:ascii="Arial" w:hAnsi="Arial" w:cs="Arial"/>
          <w:i/>
          <w:sz w:val="20"/>
          <w:szCs w:val="20"/>
        </w:rPr>
        <w:t>Ces inscriptions ne peuvent être accompagnées que des seuls titres universitaires, hospitaliers et scientifiques dont la liste est établie par le Conseil national de l'ordre des pharmaciens.</w:t>
      </w:r>
    </w:p>
    <w:p w:rsidR="00F17EA8" w:rsidRPr="00F17EA8" w:rsidRDefault="00F17EA8" w:rsidP="00F17EA8">
      <w:pPr>
        <w:pStyle w:val="NormalWeb"/>
        <w:numPr>
          <w:ilvl w:val="0"/>
          <w:numId w:val="3"/>
        </w:numPr>
        <w:spacing w:before="0" w:beforeAutospacing="0" w:after="0" w:afterAutospacing="0"/>
        <w:jc w:val="both"/>
        <w:rPr>
          <w:rFonts w:ascii="Arial" w:hAnsi="Arial" w:cs="Arial"/>
          <w:i/>
          <w:sz w:val="20"/>
          <w:szCs w:val="20"/>
        </w:rPr>
      </w:pPr>
      <w:r w:rsidRPr="002E0092">
        <w:rPr>
          <w:rFonts w:ascii="Arial" w:hAnsi="Arial" w:cs="Arial"/>
          <w:b/>
          <w:sz w:val="20"/>
          <w:szCs w:val="20"/>
        </w:rPr>
        <w:t>R.4235-53</w:t>
      </w:r>
      <w:r w:rsidRPr="00F17EA8">
        <w:rPr>
          <w:rFonts w:ascii="Arial" w:hAnsi="Arial" w:cs="Arial"/>
          <w:sz w:val="20"/>
          <w:szCs w:val="20"/>
        </w:rPr>
        <w:t xml:space="preserve"> : </w:t>
      </w:r>
      <w:r w:rsidRPr="00F17EA8">
        <w:rPr>
          <w:rFonts w:ascii="Arial" w:hAnsi="Arial" w:cs="Arial"/>
          <w:i/>
          <w:sz w:val="20"/>
          <w:szCs w:val="20"/>
        </w:rPr>
        <w:t>La présentation intérieure et extérieure de l'officine doit être conforme à la dignité professionnelle. La signalisation extérieure de l'officine ne peut comporter, outre sa dénomination, que les emblèmes et indications ci-après :</w:t>
      </w:r>
    </w:p>
    <w:p w:rsidR="00F17EA8" w:rsidRPr="00F17EA8" w:rsidRDefault="00F17EA8" w:rsidP="00F17EA8">
      <w:pPr>
        <w:spacing w:after="0" w:line="240" w:lineRule="auto"/>
        <w:ind w:left="1134" w:hanging="283"/>
        <w:jc w:val="both"/>
        <w:rPr>
          <w:rFonts w:ascii="Arial" w:eastAsia="Times New Roman" w:hAnsi="Arial" w:cs="Arial"/>
          <w:i/>
          <w:sz w:val="20"/>
          <w:szCs w:val="20"/>
          <w:lang w:eastAsia="fr-FR"/>
        </w:rPr>
      </w:pPr>
      <w:r w:rsidRPr="00F17EA8">
        <w:rPr>
          <w:rFonts w:ascii="Arial" w:eastAsia="Times New Roman" w:hAnsi="Arial" w:cs="Arial"/>
          <w:i/>
          <w:sz w:val="20"/>
          <w:szCs w:val="20"/>
          <w:lang w:eastAsia="fr-FR"/>
        </w:rPr>
        <w:t>1° Croix grecque de couleur verte, lumineuse ou non ;</w:t>
      </w:r>
    </w:p>
    <w:p w:rsidR="00F17EA8" w:rsidRPr="00F17EA8" w:rsidRDefault="00F17EA8" w:rsidP="00F17EA8">
      <w:pPr>
        <w:spacing w:after="0" w:line="240" w:lineRule="auto"/>
        <w:ind w:left="1134" w:hanging="283"/>
        <w:jc w:val="both"/>
        <w:rPr>
          <w:rFonts w:ascii="Arial" w:eastAsia="Times New Roman" w:hAnsi="Arial" w:cs="Arial"/>
          <w:i/>
          <w:sz w:val="20"/>
          <w:szCs w:val="20"/>
          <w:lang w:eastAsia="fr-FR"/>
        </w:rPr>
      </w:pPr>
      <w:r w:rsidRPr="00F17EA8">
        <w:rPr>
          <w:rFonts w:ascii="Arial" w:eastAsia="Times New Roman" w:hAnsi="Arial" w:cs="Arial"/>
          <w:i/>
          <w:sz w:val="20"/>
          <w:szCs w:val="20"/>
          <w:lang w:eastAsia="fr-FR"/>
        </w:rPr>
        <w:t>2° Caducée pharmaceutique de couleur verte, lumineux ou non, tel que reconnu par le ministère chargé de la santé en tant qu'emblème officiel des pharmaciens français et constitué par une coupe d'Hygie et un serpent d'Epidaure ;</w:t>
      </w:r>
    </w:p>
    <w:p w:rsidR="00F17EA8" w:rsidRPr="00F17EA8" w:rsidRDefault="00F17EA8" w:rsidP="00F17EA8">
      <w:pPr>
        <w:spacing w:after="0" w:line="240" w:lineRule="auto"/>
        <w:ind w:left="1134" w:hanging="283"/>
        <w:jc w:val="both"/>
        <w:rPr>
          <w:rFonts w:ascii="Arial" w:eastAsia="Times New Roman" w:hAnsi="Arial" w:cs="Arial"/>
          <w:sz w:val="20"/>
          <w:szCs w:val="20"/>
          <w:lang w:eastAsia="fr-FR"/>
        </w:rPr>
      </w:pPr>
      <w:r w:rsidRPr="00F17EA8">
        <w:rPr>
          <w:rFonts w:ascii="Arial" w:eastAsia="Times New Roman" w:hAnsi="Arial" w:cs="Arial"/>
          <w:i/>
          <w:sz w:val="20"/>
          <w:szCs w:val="20"/>
          <w:lang w:eastAsia="fr-FR"/>
        </w:rPr>
        <w:t>3° Le cas échéant, le nom ou le sigle de l'association, du groupement ou du réseau dont le pharmacien est membre ; ce nom ou ce sigle ne saurait prévaloir sur la dénomination ou l'identité de l'officine.</w:t>
      </w:r>
    </w:p>
    <w:p w:rsidR="00D02CB9" w:rsidRDefault="00D02CB9" w:rsidP="00D02CB9">
      <w:pPr>
        <w:widowControl w:val="0"/>
        <w:spacing w:after="0" w:line="240" w:lineRule="auto"/>
        <w:jc w:val="both"/>
        <w:rPr>
          <w:rFonts w:ascii="Arial" w:hAnsi="Arial" w:cs="Arial"/>
          <w:sz w:val="20"/>
          <w:u w:val="single"/>
        </w:rPr>
      </w:pPr>
    </w:p>
    <w:p w:rsidR="004D326B" w:rsidRDefault="004D326B" w:rsidP="004D326B">
      <w:pPr>
        <w:spacing w:after="0" w:line="240" w:lineRule="auto"/>
        <w:jc w:val="both"/>
        <w:rPr>
          <w:rFonts w:ascii="Arial" w:hAnsi="Arial" w:cs="Arial"/>
          <w:sz w:val="20"/>
          <w:szCs w:val="20"/>
        </w:rPr>
      </w:pPr>
      <w:r w:rsidRPr="00A63A05">
        <w:rPr>
          <w:rFonts w:ascii="Arial" w:hAnsi="Arial" w:cs="Arial"/>
          <w:sz w:val="20"/>
          <w:szCs w:val="20"/>
          <w:u w:val="single"/>
        </w:rPr>
        <w:t>Suites à donner</w:t>
      </w:r>
      <w:r>
        <w:rPr>
          <w:rFonts w:ascii="Arial" w:hAnsi="Arial" w:cs="Arial"/>
          <w:sz w:val="20"/>
          <w:szCs w:val="20"/>
        </w:rPr>
        <w:t xml:space="preserve"> : </w:t>
      </w:r>
    </w:p>
    <w:p w:rsidR="00B9052C" w:rsidRDefault="004D326B" w:rsidP="00B9052C">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Prescription</w:t>
      </w:r>
      <w:r w:rsidR="0045422B">
        <w:rPr>
          <w:rFonts w:ascii="Arial" w:hAnsi="Arial" w:cs="Arial"/>
          <w:sz w:val="20"/>
          <w:szCs w:val="20"/>
        </w:rPr>
        <w:t xml:space="preserve"> (injonction si situation grave)</w:t>
      </w:r>
      <w:r>
        <w:rPr>
          <w:rFonts w:ascii="Arial" w:hAnsi="Arial" w:cs="Arial"/>
          <w:sz w:val="20"/>
          <w:szCs w:val="20"/>
        </w:rPr>
        <w:t xml:space="preserve"> : engagement à </w:t>
      </w:r>
      <w:r w:rsidR="0045422B">
        <w:rPr>
          <w:rFonts w:ascii="Arial" w:hAnsi="Arial" w:cs="Arial"/>
          <w:sz w:val="20"/>
          <w:szCs w:val="20"/>
        </w:rPr>
        <w:t xml:space="preserve">effectuer et à </w:t>
      </w:r>
      <w:r>
        <w:rPr>
          <w:rFonts w:ascii="Arial" w:hAnsi="Arial" w:cs="Arial"/>
          <w:sz w:val="20"/>
          <w:szCs w:val="20"/>
        </w:rPr>
        <w:t>déclarer</w:t>
      </w:r>
      <w:r w:rsidR="0045422B">
        <w:rPr>
          <w:rFonts w:ascii="Arial" w:hAnsi="Arial" w:cs="Arial"/>
          <w:sz w:val="20"/>
          <w:szCs w:val="20"/>
        </w:rPr>
        <w:t xml:space="preserve"> selon les dispositions de l’article R.5125-12</w:t>
      </w:r>
      <w:r>
        <w:rPr>
          <w:rFonts w:ascii="Arial" w:hAnsi="Arial" w:cs="Arial"/>
          <w:sz w:val="20"/>
          <w:szCs w:val="20"/>
        </w:rPr>
        <w:t xml:space="preserve"> les travaux </w:t>
      </w:r>
      <w:r w:rsidR="0045422B">
        <w:rPr>
          <w:rFonts w:ascii="Arial" w:hAnsi="Arial" w:cs="Arial"/>
          <w:sz w:val="20"/>
          <w:szCs w:val="20"/>
        </w:rPr>
        <w:t>nécessaires,</w:t>
      </w:r>
      <w:r>
        <w:rPr>
          <w:rFonts w:ascii="Arial" w:hAnsi="Arial" w:cs="Arial"/>
          <w:sz w:val="20"/>
          <w:szCs w:val="20"/>
        </w:rPr>
        <w:t xml:space="preserve"> en joignant les plans exacts</w:t>
      </w:r>
      <w:r w:rsidR="0045422B">
        <w:rPr>
          <w:rFonts w:ascii="Arial" w:hAnsi="Arial" w:cs="Arial"/>
          <w:sz w:val="20"/>
          <w:szCs w:val="20"/>
        </w:rPr>
        <w:t>, les devis des prestations</w:t>
      </w:r>
      <w:r>
        <w:rPr>
          <w:rFonts w:ascii="Arial" w:hAnsi="Arial" w:cs="Arial"/>
          <w:sz w:val="20"/>
          <w:szCs w:val="20"/>
        </w:rPr>
        <w:t>, les caractéristiques des appareillages</w:t>
      </w:r>
      <w:r w:rsidR="0045422B">
        <w:rPr>
          <w:rFonts w:ascii="Arial" w:hAnsi="Arial" w:cs="Arial"/>
          <w:sz w:val="20"/>
          <w:szCs w:val="20"/>
        </w:rPr>
        <w:t>, …</w:t>
      </w:r>
      <w:r>
        <w:rPr>
          <w:rFonts w:ascii="Arial" w:hAnsi="Arial" w:cs="Arial"/>
          <w:sz w:val="20"/>
          <w:szCs w:val="20"/>
        </w:rPr>
        <w:t xml:space="preserve">  – effet : 1 mois</w:t>
      </w:r>
      <w:r w:rsidR="00B9052C">
        <w:rPr>
          <w:rFonts w:ascii="Arial" w:hAnsi="Arial" w:cs="Arial"/>
          <w:sz w:val="20"/>
          <w:szCs w:val="20"/>
        </w:rPr>
        <w:t xml:space="preserve"> ; </w:t>
      </w:r>
    </w:p>
    <w:p w:rsidR="00B9052C" w:rsidRPr="00B9052C" w:rsidRDefault="00B9052C" w:rsidP="00B9052C">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Prescription pour ce qui concerne les articles R.4235-52 et R.4235-53 – effet : 3 mois</w:t>
      </w:r>
    </w:p>
    <w:p w:rsidR="004D326B" w:rsidRDefault="004D326B" w:rsidP="004D326B">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Scorage B</w:t>
      </w:r>
      <w:r w:rsidR="0045422B">
        <w:rPr>
          <w:rFonts w:ascii="Arial" w:hAnsi="Arial" w:cs="Arial"/>
          <w:sz w:val="20"/>
          <w:szCs w:val="20"/>
        </w:rPr>
        <w:t>2</w:t>
      </w:r>
      <w:r>
        <w:rPr>
          <w:rFonts w:ascii="Arial" w:hAnsi="Arial" w:cs="Arial"/>
          <w:sz w:val="20"/>
          <w:szCs w:val="20"/>
        </w:rPr>
        <w:t xml:space="preserve"> : 2 si </w:t>
      </w:r>
      <w:r w:rsidR="0045422B">
        <w:rPr>
          <w:rFonts w:ascii="Arial" w:hAnsi="Arial" w:cs="Arial"/>
          <w:sz w:val="20"/>
          <w:szCs w:val="20"/>
        </w:rPr>
        <w:t>sas de livraison</w:t>
      </w:r>
      <w:r>
        <w:rPr>
          <w:rFonts w:ascii="Arial" w:hAnsi="Arial" w:cs="Arial"/>
          <w:sz w:val="20"/>
          <w:szCs w:val="20"/>
        </w:rPr>
        <w:t xml:space="preserve"> ; 0 si </w:t>
      </w:r>
      <w:r w:rsidR="0045422B">
        <w:rPr>
          <w:rFonts w:ascii="Arial" w:hAnsi="Arial" w:cs="Arial"/>
          <w:sz w:val="20"/>
          <w:szCs w:val="20"/>
        </w:rPr>
        <w:t>absence de sas de livraison</w:t>
      </w:r>
    </w:p>
    <w:p w:rsidR="0045422B" w:rsidRDefault="0045422B" w:rsidP="004D326B">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Scorage B3 : 2 si espace de confidentialité ; 0 si absence d’espace de confidentialité ou comptoirs trop rapprochés</w:t>
      </w:r>
    </w:p>
    <w:p w:rsidR="0045422B" w:rsidRDefault="0045422B" w:rsidP="004D326B">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Scorage B4 : de 2 à 0 selon l’adaptation des locaux aux règles prescrites par le csp</w:t>
      </w:r>
    </w:p>
    <w:p w:rsidR="004D326B" w:rsidRDefault="004D326B" w:rsidP="008545E5">
      <w:pPr>
        <w:pStyle w:val="NormalWeb"/>
        <w:spacing w:before="0" w:beforeAutospacing="0" w:after="0" w:afterAutospacing="0"/>
        <w:jc w:val="both"/>
        <w:rPr>
          <w:rFonts w:ascii="Arial" w:hAnsi="Arial" w:cs="Arial"/>
          <w:sz w:val="20"/>
          <w:szCs w:val="20"/>
        </w:rPr>
      </w:pPr>
    </w:p>
    <w:p w:rsidR="00F13611" w:rsidRPr="00E76B4F" w:rsidRDefault="00CE4626" w:rsidP="00F13611">
      <w:pPr>
        <w:pStyle w:val="NormalWeb"/>
        <w:spacing w:before="0" w:beforeAutospacing="0" w:after="0" w:afterAutospacing="0"/>
        <w:jc w:val="both"/>
        <w:rPr>
          <w:rFonts w:ascii="Arial" w:hAnsi="Arial" w:cs="Arial"/>
          <w:b/>
          <w:sz w:val="20"/>
          <w:szCs w:val="20"/>
        </w:rPr>
      </w:pPr>
      <w:r>
        <w:rPr>
          <w:rFonts w:ascii="Arial" w:hAnsi="Arial" w:cs="Arial"/>
          <w:b/>
          <w:sz w:val="20"/>
          <w:szCs w:val="20"/>
        </w:rPr>
        <w:lastRenderedPageBreak/>
        <w:t>6-1 à 6-6 et 6-8</w:t>
      </w:r>
      <w:r w:rsidR="00F13611" w:rsidRPr="00E76B4F">
        <w:rPr>
          <w:rFonts w:ascii="Arial" w:hAnsi="Arial" w:cs="Arial"/>
          <w:b/>
          <w:sz w:val="20"/>
          <w:szCs w:val="20"/>
        </w:rPr>
        <w:t xml:space="preserve">) </w:t>
      </w:r>
      <w:r>
        <w:rPr>
          <w:rFonts w:ascii="Arial" w:hAnsi="Arial" w:cs="Arial"/>
          <w:b/>
          <w:sz w:val="20"/>
          <w:szCs w:val="20"/>
        </w:rPr>
        <w:t>CONDITIONS DE DETENTION DES MEDICAMENTS ET DES MUUS</w:t>
      </w:r>
    </w:p>
    <w:p w:rsidR="00F13611" w:rsidRDefault="00F13611" w:rsidP="00F13611">
      <w:pPr>
        <w:pStyle w:val="NormalWeb"/>
        <w:spacing w:before="0" w:beforeAutospacing="0" w:after="0" w:afterAutospacing="0"/>
        <w:jc w:val="both"/>
        <w:rPr>
          <w:rFonts w:ascii="Arial" w:hAnsi="Arial" w:cs="Arial"/>
          <w:sz w:val="20"/>
          <w:szCs w:val="20"/>
        </w:rPr>
      </w:pPr>
    </w:p>
    <w:p w:rsidR="00F13611" w:rsidRPr="00CA6018" w:rsidRDefault="00F13611" w:rsidP="00F13611">
      <w:pPr>
        <w:widowControl w:val="0"/>
        <w:spacing w:after="0" w:line="240" w:lineRule="auto"/>
        <w:jc w:val="both"/>
        <w:rPr>
          <w:rFonts w:ascii="Arial" w:hAnsi="Arial" w:cs="Arial"/>
          <w:sz w:val="20"/>
        </w:rPr>
      </w:pPr>
      <w:r w:rsidRPr="00CA6018">
        <w:rPr>
          <w:rFonts w:ascii="Arial" w:hAnsi="Arial" w:cs="Arial"/>
          <w:sz w:val="20"/>
          <w:u w:val="single"/>
        </w:rPr>
        <w:t>Guide d’inspection</w:t>
      </w:r>
      <w:r w:rsidRPr="004A339C">
        <w:rPr>
          <w:rFonts w:ascii="Arial" w:hAnsi="Arial" w:cs="Arial"/>
          <w:sz w:val="20"/>
        </w:rPr>
        <w:t> :</w:t>
      </w:r>
      <w:r w:rsidRPr="00CA6018">
        <w:rPr>
          <w:rFonts w:ascii="Arial" w:hAnsi="Arial" w:cs="Arial"/>
          <w:sz w:val="20"/>
        </w:rPr>
        <w:t xml:space="preserve"> page </w:t>
      </w:r>
      <w:r w:rsidR="00C24978">
        <w:rPr>
          <w:rFonts w:ascii="Arial" w:hAnsi="Arial" w:cs="Arial"/>
          <w:sz w:val="20"/>
        </w:rPr>
        <w:t>8-9</w:t>
      </w:r>
      <w:r w:rsidR="00CE4626">
        <w:rPr>
          <w:rFonts w:ascii="Arial" w:hAnsi="Arial" w:cs="Arial"/>
          <w:sz w:val="20"/>
        </w:rPr>
        <w:t> : propreté de l’officine, rangement de l’officine, présence de médicaments à la portée du public dans des conditions non réglementaires, présence de spécialités périmées, présence de médicaments thermolabiles non au froid, matériels à usage unique stériles (MUUS) non détenus dans des conditions permettant de préserver l’intégrité des préservateurs individuels de stérilité</w:t>
      </w:r>
    </w:p>
    <w:p w:rsidR="00F13611" w:rsidRDefault="00F13611" w:rsidP="00F13611">
      <w:pPr>
        <w:spacing w:after="0" w:line="240" w:lineRule="auto"/>
        <w:jc w:val="both"/>
        <w:rPr>
          <w:rFonts w:ascii="Arial" w:hAnsi="Arial" w:cs="Arial"/>
          <w:sz w:val="20"/>
          <w:u w:val="single"/>
        </w:rPr>
      </w:pPr>
    </w:p>
    <w:p w:rsidR="00F13611" w:rsidRDefault="00C32A34" w:rsidP="00F13611">
      <w:pPr>
        <w:spacing w:after="0" w:line="240" w:lineRule="auto"/>
        <w:jc w:val="both"/>
        <w:rPr>
          <w:rFonts w:ascii="Arial" w:hAnsi="Arial" w:cs="Arial"/>
          <w:sz w:val="20"/>
        </w:rPr>
      </w:pPr>
      <w:r>
        <w:rPr>
          <w:rFonts w:ascii="Arial" w:hAnsi="Arial" w:cs="Arial"/>
          <w:sz w:val="20"/>
          <w:u w:val="single"/>
        </w:rPr>
        <w:t>Références</w:t>
      </w:r>
      <w:r w:rsidR="00F13611" w:rsidRPr="00A60B52">
        <w:rPr>
          <w:rFonts w:ascii="Arial" w:hAnsi="Arial" w:cs="Arial"/>
          <w:sz w:val="20"/>
          <w:u w:val="single"/>
        </w:rPr>
        <w:t xml:space="preserve"> csp</w:t>
      </w:r>
      <w:r w:rsidR="00F13611">
        <w:rPr>
          <w:rFonts w:ascii="Arial" w:hAnsi="Arial" w:cs="Arial"/>
          <w:sz w:val="20"/>
        </w:rPr>
        <w:t> :</w:t>
      </w:r>
      <w:r w:rsidR="00CE4626">
        <w:rPr>
          <w:rFonts w:ascii="Arial" w:hAnsi="Arial" w:cs="Arial"/>
          <w:sz w:val="20"/>
        </w:rPr>
        <w:t xml:space="preserve"> </w:t>
      </w:r>
    </w:p>
    <w:p w:rsidR="00CE4626" w:rsidRDefault="00CE4626" w:rsidP="00CE4626">
      <w:pPr>
        <w:pStyle w:val="Paragraphedeliste"/>
        <w:numPr>
          <w:ilvl w:val="0"/>
          <w:numId w:val="3"/>
        </w:numPr>
        <w:spacing w:after="0" w:line="240" w:lineRule="auto"/>
        <w:jc w:val="both"/>
        <w:rPr>
          <w:rFonts w:ascii="Arial" w:hAnsi="Arial" w:cs="Arial"/>
          <w:sz w:val="20"/>
        </w:rPr>
      </w:pPr>
      <w:r w:rsidRPr="002E0092">
        <w:rPr>
          <w:rFonts w:ascii="Arial" w:hAnsi="Arial" w:cs="Arial"/>
          <w:b/>
          <w:sz w:val="20"/>
        </w:rPr>
        <w:t>R.5125-9 al. 5 et 6</w:t>
      </w:r>
      <w:r>
        <w:rPr>
          <w:rFonts w:ascii="Arial" w:hAnsi="Arial" w:cs="Arial"/>
          <w:sz w:val="20"/>
        </w:rPr>
        <w:t> : conditions d’accès du public aux médicaments</w:t>
      </w:r>
    </w:p>
    <w:p w:rsidR="00F13611" w:rsidRPr="00AA046D" w:rsidRDefault="00F13611" w:rsidP="00F13611">
      <w:pPr>
        <w:spacing w:after="0" w:line="240" w:lineRule="auto"/>
        <w:jc w:val="both"/>
        <w:rPr>
          <w:rFonts w:ascii="Arial" w:hAnsi="Arial" w:cs="Arial"/>
          <w:sz w:val="20"/>
          <w:u w:val="single"/>
        </w:rPr>
      </w:pPr>
    </w:p>
    <w:p w:rsidR="00F13611" w:rsidRPr="00186D8D" w:rsidRDefault="00F13611" w:rsidP="00F13611">
      <w:pPr>
        <w:widowControl w:val="0"/>
        <w:spacing w:after="0" w:line="240" w:lineRule="auto"/>
        <w:jc w:val="both"/>
        <w:rPr>
          <w:rFonts w:ascii="Arial" w:hAnsi="Arial" w:cs="Arial"/>
          <w:sz w:val="20"/>
        </w:rPr>
      </w:pPr>
      <w:r>
        <w:rPr>
          <w:rFonts w:ascii="Arial" w:hAnsi="Arial" w:cs="Arial"/>
          <w:sz w:val="20"/>
          <w:u w:val="single"/>
        </w:rPr>
        <w:t>Manquements aux bonnes pratiques de dispensation</w:t>
      </w:r>
      <w:r>
        <w:rPr>
          <w:rFonts w:ascii="Arial" w:hAnsi="Arial" w:cs="Arial"/>
          <w:sz w:val="20"/>
        </w:rPr>
        <w:t> : NEANT</w:t>
      </w:r>
    </w:p>
    <w:p w:rsidR="00F13611" w:rsidRDefault="00F13611" w:rsidP="00F13611">
      <w:pPr>
        <w:pStyle w:val="NormalWeb"/>
        <w:spacing w:before="0" w:beforeAutospacing="0" w:after="0" w:afterAutospacing="0"/>
        <w:ind w:left="360"/>
        <w:jc w:val="both"/>
        <w:rPr>
          <w:rFonts w:ascii="Arial" w:hAnsi="Arial" w:cs="Arial"/>
          <w:sz w:val="20"/>
          <w:szCs w:val="20"/>
        </w:rPr>
      </w:pPr>
    </w:p>
    <w:p w:rsidR="00F13611" w:rsidRDefault="00F13611" w:rsidP="00F13611">
      <w:pPr>
        <w:pStyle w:val="NormalWeb"/>
        <w:spacing w:before="0" w:beforeAutospacing="0" w:after="0" w:afterAutospacing="0"/>
        <w:rPr>
          <w:rFonts w:ascii="Arial" w:hAnsi="Arial" w:cs="Arial"/>
          <w:sz w:val="20"/>
        </w:rPr>
      </w:pPr>
      <w:r w:rsidRPr="00A60B52">
        <w:rPr>
          <w:rFonts w:ascii="Arial" w:hAnsi="Arial" w:cs="Arial"/>
          <w:sz w:val="20"/>
          <w:u w:val="single"/>
        </w:rPr>
        <w:t>Sanctions pénales</w:t>
      </w:r>
      <w:r>
        <w:rPr>
          <w:rFonts w:ascii="Arial" w:hAnsi="Arial" w:cs="Arial"/>
          <w:sz w:val="20"/>
        </w:rPr>
        <w:t> : NEANT</w:t>
      </w:r>
    </w:p>
    <w:p w:rsidR="00F13611" w:rsidRDefault="00F13611" w:rsidP="00F13611">
      <w:pPr>
        <w:pStyle w:val="NormalWeb"/>
        <w:spacing w:before="0" w:beforeAutospacing="0" w:after="0" w:afterAutospacing="0"/>
        <w:jc w:val="both"/>
        <w:rPr>
          <w:rFonts w:ascii="Arial" w:hAnsi="Arial" w:cs="Arial"/>
          <w:sz w:val="20"/>
          <w:szCs w:val="20"/>
        </w:rPr>
      </w:pPr>
    </w:p>
    <w:p w:rsidR="00F13611" w:rsidRDefault="00F13611" w:rsidP="00F13611">
      <w:pPr>
        <w:widowControl w:val="0"/>
        <w:spacing w:after="0" w:line="240" w:lineRule="auto"/>
        <w:jc w:val="both"/>
        <w:rPr>
          <w:rFonts w:ascii="Arial" w:hAnsi="Arial" w:cs="Arial"/>
          <w:sz w:val="20"/>
        </w:rPr>
      </w:pPr>
      <w:r w:rsidRPr="00A60B52">
        <w:rPr>
          <w:rFonts w:ascii="Arial" w:hAnsi="Arial" w:cs="Arial"/>
          <w:sz w:val="20"/>
          <w:u w:val="single"/>
        </w:rPr>
        <w:t>Sanctions financières</w:t>
      </w:r>
      <w:r>
        <w:rPr>
          <w:rFonts w:ascii="Arial" w:hAnsi="Arial" w:cs="Arial"/>
          <w:sz w:val="20"/>
        </w:rPr>
        <w:t xml:space="preserve"> : </w:t>
      </w:r>
      <w:r w:rsidR="00CE4626">
        <w:rPr>
          <w:rFonts w:ascii="Arial" w:hAnsi="Arial" w:cs="Arial"/>
          <w:sz w:val="20"/>
        </w:rPr>
        <w:t>NEANT</w:t>
      </w:r>
    </w:p>
    <w:p w:rsidR="00F13611" w:rsidRDefault="00F13611" w:rsidP="00F13611">
      <w:pPr>
        <w:pStyle w:val="NormalWeb"/>
        <w:spacing w:before="0" w:beforeAutospacing="0" w:after="0" w:afterAutospacing="0"/>
        <w:jc w:val="both"/>
        <w:rPr>
          <w:rFonts w:ascii="Arial" w:hAnsi="Arial" w:cs="Arial"/>
          <w:sz w:val="20"/>
          <w:szCs w:val="20"/>
        </w:rPr>
      </w:pPr>
    </w:p>
    <w:p w:rsidR="00F13611" w:rsidRDefault="00F13611" w:rsidP="00F13611">
      <w:pPr>
        <w:widowControl w:val="0"/>
        <w:spacing w:after="0" w:line="240" w:lineRule="auto"/>
        <w:jc w:val="both"/>
        <w:rPr>
          <w:rFonts w:ascii="Arial" w:hAnsi="Arial" w:cs="Arial"/>
          <w:sz w:val="20"/>
        </w:rPr>
      </w:pPr>
      <w:r w:rsidRPr="00A60B52">
        <w:rPr>
          <w:rFonts w:ascii="Arial" w:hAnsi="Arial" w:cs="Arial"/>
          <w:sz w:val="20"/>
          <w:u w:val="single"/>
        </w:rPr>
        <w:t>Manquements déontologiques</w:t>
      </w:r>
      <w:r>
        <w:rPr>
          <w:rFonts w:ascii="Arial" w:hAnsi="Arial" w:cs="Arial"/>
          <w:sz w:val="20"/>
        </w:rPr>
        <w:t xml:space="preserve"> : </w:t>
      </w:r>
    </w:p>
    <w:p w:rsidR="00F13611" w:rsidRPr="00E2745E" w:rsidRDefault="00F13611" w:rsidP="00F13611">
      <w:pPr>
        <w:pStyle w:val="Paragraphedeliste"/>
        <w:numPr>
          <w:ilvl w:val="0"/>
          <w:numId w:val="3"/>
        </w:numPr>
        <w:spacing w:after="0" w:line="240" w:lineRule="auto"/>
        <w:jc w:val="both"/>
        <w:rPr>
          <w:rFonts w:ascii="Arial" w:hAnsi="Arial" w:cs="Arial"/>
          <w:sz w:val="20"/>
          <w:szCs w:val="20"/>
        </w:rPr>
      </w:pPr>
      <w:r w:rsidRPr="002E0092">
        <w:rPr>
          <w:rFonts w:ascii="Arial" w:hAnsi="Arial" w:cs="Arial"/>
          <w:b/>
          <w:sz w:val="20"/>
          <w:szCs w:val="20"/>
        </w:rPr>
        <w:t>R.4235-</w:t>
      </w:r>
      <w:r w:rsidRPr="002E0092">
        <w:rPr>
          <w:rFonts w:ascii="Arial" w:hAnsi="Arial" w:cs="Arial"/>
          <w:b/>
          <w:sz w:val="20"/>
        </w:rPr>
        <w:t>12 al.1</w:t>
      </w:r>
      <w:r w:rsidRPr="00C74294">
        <w:rPr>
          <w:rFonts w:ascii="Arial" w:hAnsi="Arial" w:cs="Arial"/>
          <w:sz w:val="20"/>
        </w:rPr>
        <w:t xml:space="preserve">: </w:t>
      </w:r>
      <w:r>
        <w:rPr>
          <w:rFonts w:ascii="Arial" w:hAnsi="Arial" w:cs="Arial"/>
          <w:i/>
          <w:sz w:val="20"/>
          <w:szCs w:val="20"/>
        </w:rPr>
        <w:t>Tout acte professionnel doit être accompli avec soin et attention selon les règles de bonnes pratiques correspondant à l’activité considérée</w:t>
      </w:r>
    </w:p>
    <w:p w:rsidR="00F13611" w:rsidRPr="003E1B14" w:rsidRDefault="00F13611" w:rsidP="00F13611">
      <w:pPr>
        <w:pStyle w:val="Paragraphedeliste"/>
        <w:numPr>
          <w:ilvl w:val="0"/>
          <w:numId w:val="3"/>
        </w:numPr>
        <w:spacing w:after="0" w:line="240" w:lineRule="auto"/>
        <w:jc w:val="both"/>
        <w:rPr>
          <w:rFonts w:ascii="Arial" w:hAnsi="Arial" w:cs="Arial"/>
          <w:sz w:val="20"/>
          <w:szCs w:val="20"/>
        </w:rPr>
      </w:pPr>
      <w:r w:rsidRPr="002E0092">
        <w:rPr>
          <w:rFonts w:ascii="Arial" w:hAnsi="Arial" w:cs="Arial"/>
          <w:b/>
          <w:sz w:val="20"/>
          <w:szCs w:val="20"/>
        </w:rPr>
        <w:t>R.4235-55 al.1</w:t>
      </w:r>
      <w:r>
        <w:rPr>
          <w:rFonts w:ascii="Arial" w:hAnsi="Arial" w:cs="Arial"/>
          <w:sz w:val="20"/>
          <w:szCs w:val="20"/>
        </w:rPr>
        <w:t xml:space="preserve"> : </w:t>
      </w:r>
      <w:r w:rsidRPr="00E2745E">
        <w:rPr>
          <w:rFonts w:ascii="Arial" w:hAnsi="Arial" w:cs="Arial"/>
          <w:i/>
          <w:sz w:val="20"/>
          <w:szCs w:val="20"/>
        </w:rPr>
        <w:t>L’organisation de l’officine (…) doit assurer la qualité de tous actes qui y sont pratiqués</w:t>
      </w:r>
    </w:p>
    <w:p w:rsidR="007E5ED4" w:rsidRPr="00E2745E" w:rsidRDefault="007E5ED4" w:rsidP="00F13611">
      <w:pPr>
        <w:spacing w:after="0" w:line="240" w:lineRule="auto"/>
        <w:jc w:val="both"/>
        <w:rPr>
          <w:rFonts w:ascii="Arial" w:hAnsi="Arial" w:cs="Arial"/>
          <w:sz w:val="20"/>
          <w:szCs w:val="20"/>
        </w:rPr>
      </w:pPr>
    </w:p>
    <w:p w:rsidR="00F13611" w:rsidRDefault="00F13611" w:rsidP="00F13611">
      <w:pPr>
        <w:spacing w:after="0" w:line="240" w:lineRule="auto"/>
        <w:jc w:val="both"/>
        <w:rPr>
          <w:rFonts w:ascii="Arial" w:hAnsi="Arial" w:cs="Arial"/>
          <w:sz w:val="20"/>
          <w:szCs w:val="20"/>
        </w:rPr>
      </w:pPr>
      <w:r w:rsidRPr="00A63A05">
        <w:rPr>
          <w:rFonts w:ascii="Arial" w:hAnsi="Arial" w:cs="Arial"/>
          <w:sz w:val="20"/>
          <w:szCs w:val="20"/>
          <w:u w:val="single"/>
        </w:rPr>
        <w:t>Suites à donner</w:t>
      </w:r>
      <w:r>
        <w:rPr>
          <w:rFonts w:ascii="Arial" w:hAnsi="Arial" w:cs="Arial"/>
          <w:sz w:val="20"/>
          <w:szCs w:val="20"/>
        </w:rPr>
        <w:t xml:space="preserve"> : </w:t>
      </w:r>
    </w:p>
    <w:p w:rsidR="00F13611" w:rsidRDefault="00F13611" w:rsidP="00F13611">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 xml:space="preserve">Prescription (injonction si situation grave) : engagement à </w:t>
      </w:r>
      <w:r w:rsidR="00CE4626">
        <w:rPr>
          <w:rFonts w:ascii="Arial" w:hAnsi="Arial" w:cs="Arial"/>
          <w:sz w:val="20"/>
          <w:szCs w:val="20"/>
        </w:rPr>
        <w:t>prendre</w:t>
      </w:r>
      <w:r>
        <w:rPr>
          <w:rFonts w:ascii="Arial" w:hAnsi="Arial" w:cs="Arial"/>
          <w:sz w:val="20"/>
          <w:szCs w:val="20"/>
        </w:rPr>
        <w:t xml:space="preserve"> </w:t>
      </w:r>
      <w:r w:rsidR="00CE4626">
        <w:rPr>
          <w:rFonts w:ascii="Arial" w:hAnsi="Arial" w:cs="Arial"/>
          <w:sz w:val="20"/>
          <w:szCs w:val="20"/>
        </w:rPr>
        <w:t>les mesures nécessaires</w:t>
      </w:r>
      <w:r>
        <w:rPr>
          <w:rFonts w:ascii="Arial" w:hAnsi="Arial" w:cs="Arial"/>
          <w:sz w:val="20"/>
          <w:szCs w:val="20"/>
        </w:rPr>
        <w:t xml:space="preserve">  – effet : 1 mois</w:t>
      </w:r>
    </w:p>
    <w:p w:rsidR="00F13611" w:rsidRDefault="00F13611" w:rsidP="00F13611">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Scorage B</w:t>
      </w:r>
      <w:r w:rsidR="00CE4626">
        <w:rPr>
          <w:rFonts w:ascii="Arial" w:hAnsi="Arial" w:cs="Arial"/>
          <w:sz w:val="20"/>
          <w:szCs w:val="20"/>
        </w:rPr>
        <w:t>5</w:t>
      </w:r>
      <w:r>
        <w:rPr>
          <w:rFonts w:ascii="Arial" w:hAnsi="Arial" w:cs="Arial"/>
          <w:sz w:val="20"/>
          <w:szCs w:val="20"/>
        </w:rPr>
        <w:t xml:space="preserve"> : 2 si </w:t>
      </w:r>
      <w:r w:rsidR="00CE4626">
        <w:rPr>
          <w:rFonts w:ascii="Arial" w:hAnsi="Arial" w:cs="Arial"/>
          <w:sz w:val="20"/>
          <w:szCs w:val="20"/>
        </w:rPr>
        <w:t>officine propre et rangée</w:t>
      </w:r>
      <w:r>
        <w:rPr>
          <w:rFonts w:ascii="Arial" w:hAnsi="Arial" w:cs="Arial"/>
          <w:sz w:val="20"/>
          <w:szCs w:val="20"/>
        </w:rPr>
        <w:t xml:space="preserve"> ; 0 si </w:t>
      </w:r>
      <w:r w:rsidR="00CE4626">
        <w:rPr>
          <w:rFonts w:ascii="Arial" w:hAnsi="Arial" w:cs="Arial"/>
          <w:sz w:val="20"/>
          <w:szCs w:val="20"/>
        </w:rPr>
        <w:t>officine sale et en désordre</w:t>
      </w:r>
    </w:p>
    <w:p w:rsidR="00F13611" w:rsidRDefault="00F13611" w:rsidP="00F13611">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 xml:space="preserve">Scorage </w:t>
      </w:r>
      <w:r w:rsidR="00CE4626">
        <w:rPr>
          <w:rFonts w:ascii="Arial" w:hAnsi="Arial" w:cs="Arial"/>
          <w:sz w:val="20"/>
          <w:szCs w:val="20"/>
        </w:rPr>
        <w:t>C1</w:t>
      </w:r>
      <w:r>
        <w:rPr>
          <w:rFonts w:ascii="Arial" w:hAnsi="Arial" w:cs="Arial"/>
          <w:sz w:val="20"/>
          <w:szCs w:val="20"/>
        </w:rPr>
        <w:t xml:space="preserve"> : </w:t>
      </w:r>
      <w:r w:rsidR="00CE4626">
        <w:rPr>
          <w:rFonts w:ascii="Arial" w:hAnsi="Arial" w:cs="Arial"/>
          <w:sz w:val="20"/>
          <w:szCs w:val="20"/>
        </w:rPr>
        <w:t>0 si présence de médicaments à la portée du public dans des conditions non réglementaires</w:t>
      </w:r>
    </w:p>
    <w:p w:rsidR="00F13611" w:rsidRDefault="00F13611" w:rsidP="00F13611">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 xml:space="preserve">Scorage </w:t>
      </w:r>
      <w:r w:rsidR="00CE4626">
        <w:rPr>
          <w:rFonts w:ascii="Arial" w:hAnsi="Arial" w:cs="Arial"/>
          <w:sz w:val="20"/>
          <w:szCs w:val="20"/>
        </w:rPr>
        <w:t>C2</w:t>
      </w:r>
      <w:r>
        <w:rPr>
          <w:rFonts w:ascii="Arial" w:hAnsi="Arial" w:cs="Arial"/>
          <w:sz w:val="20"/>
          <w:szCs w:val="20"/>
        </w:rPr>
        <w:t xml:space="preserve"> : 0 </w:t>
      </w:r>
      <w:r w:rsidR="00CE4626">
        <w:rPr>
          <w:rFonts w:ascii="Arial" w:hAnsi="Arial" w:cs="Arial"/>
          <w:sz w:val="20"/>
          <w:szCs w:val="20"/>
        </w:rPr>
        <w:t>si présence de spécialités périmées</w:t>
      </w:r>
    </w:p>
    <w:p w:rsidR="00CE4626" w:rsidRDefault="00CE4626" w:rsidP="00F13611">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Scorage C3 : 0 si présence de spécialités thermolabiles non au froid</w:t>
      </w:r>
    </w:p>
    <w:p w:rsidR="0063635F" w:rsidRDefault="0063635F" w:rsidP="00F13611">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Scorage C5 : 0 si présence de MUUS non correctement détenus (élastiques, trombones, écrasement dans les tiroirs, …)</w:t>
      </w:r>
    </w:p>
    <w:p w:rsidR="0063635F" w:rsidRDefault="0063635F" w:rsidP="0063635F">
      <w:pPr>
        <w:pStyle w:val="NormalWeb"/>
        <w:spacing w:before="0" w:beforeAutospacing="0" w:after="0" w:afterAutospacing="0"/>
        <w:jc w:val="both"/>
        <w:rPr>
          <w:rFonts w:ascii="Arial" w:hAnsi="Arial" w:cs="Arial"/>
          <w:sz w:val="20"/>
          <w:szCs w:val="20"/>
        </w:rPr>
      </w:pPr>
    </w:p>
    <w:p w:rsidR="00D02CB9" w:rsidRDefault="00D02CB9" w:rsidP="0063635F">
      <w:pPr>
        <w:pStyle w:val="NormalWeb"/>
        <w:spacing w:before="0" w:beforeAutospacing="0" w:after="0" w:afterAutospacing="0"/>
        <w:jc w:val="both"/>
        <w:rPr>
          <w:rFonts w:ascii="Arial" w:hAnsi="Arial" w:cs="Arial"/>
          <w:sz w:val="20"/>
          <w:szCs w:val="20"/>
        </w:rPr>
      </w:pPr>
      <w:r w:rsidRPr="00D02CB9">
        <w:rPr>
          <w:rFonts w:ascii="Arial" w:hAnsi="Arial" w:cs="Arial"/>
          <w:sz w:val="20"/>
          <w:szCs w:val="20"/>
          <w:u w:val="single"/>
        </w:rPr>
        <w:t>Doctrine</w:t>
      </w:r>
      <w:r>
        <w:rPr>
          <w:rFonts w:ascii="Arial" w:hAnsi="Arial" w:cs="Arial"/>
          <w:sz w:val="20"/>
          <w:szCs w:val="20"/>
        </w:rPr>
        <w:t> :</w:t>
      </w:r>
    </w:p>
    <w:p w:rsidR="00D02CB9" w:rsidRDefault="00D02CB9" w:rsidP="00D02CB9">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L’ancienne monographie « conditions de détention des matériels à usage unique stériles » de la pharmacopée française n’existent plus, d’où une recommandation au lieu d’une injonction ou d’une prescription, même si le fait de mal conserver les MUUS</w:t>
      </w:r>
      <w:r w:rsidR="00D26250">
        <w:rPr>
          <w:rFonts w:ascii="Arial" w:hAnsi="Arial" w:cs="Arial"/>
          <w:sz w:val="20"/>
          <w:szCs w:val="20"/>
        </w:rPr>
        <w:t xml:space="preserve"> (élastiques, trombones, écrasement, …)</w:t>
      </w:r>
      <w:r>
        <w:rPr>
          <w:rFonts w:ascii="Arial" w:hAnsi="Arial" w:cs="Arial"/>
          <w:sz w:val="20"/>
          <w:szCs w:val="20"/>
        </w:rPr>
        <w:t xml:space="preserve"> peut entrainer une perte de stérilité de l’objet</w:t>
      </w:r>
      <w:r w:rsidR="00D26250">
        <w:rPr>
          <w:rFonts w:ascii="Arial" w:hAnsi="Arial" w:cs="Arial"/>
          <w:sz w:val="20"/>
          <w:szCs w:val="20"/>
        </w:rPr>
        <w:t>.</w:t>
      </w:r>
    </w:p>
    <w:p w:rsidR="00D02CB9" w:rsidRDefault="00D02CB9" w:rsidP="0063635F">
      <w:pPr>
        <w:pStyle w:val="NormalWeb"/>
        <w:spacing w:before="0" w:beforeAutospacing="0" w:after="0" w:afterAutospacing="0"/>
        <w:jc w:val="both"/>
        <w:rPr>
          <w:rFonts w:ascii="Arial" w:hAnsi="Arial" w:cs="Arial"/>
          <w:sz w:val="20"/>
          <w:szCs w:val="20"/>
        </w:rPr>
      </w:pPr>
    </w:p>
    <w:p w:rsidR="00D26250" w:rsidRDefault="00D26250" w:rsidP="00C24978">
      <w:pPr>
        <w:pStyle w:val="NormalWeb"/>
        <w:spacing w:before="0" w:beforeAutospacing="0" w:after="0" w:afterAutospacing="0"/>
        <w:jc w:val="both"/>
        <w:rPr>
          <w:rFonts w:ascii="Arial" w:hAnsi="Arial" w:cs="Arial"/>
          <w:b/>
          <w:sz w:val="20"/>
          <w:szCs w:val="20"/>
        </w:rPr>
      </w:pPr>
    </w:p>
    <w:p w:rsidR="00C24978" w:rsidRPr="00E76B4F" w:rsidRDefault="00C24978" w:rsidP="00C24978">
      <w:pPr>
        <w:pStyle w:val="NormalWeb"/>
        <w:spacing w:before="0" w:beforeAutospacing="0" w:after="0" w:afterAutospacing="0"/>
        <w:jc w:val="both"/>
        <w:rPr>
          <w:rFonts w:ascii="Arial" w:hAnsi="Arial" w:cs="Arial"/>
          <w:b/>
          <w:sz w:val="20"/>
          <w:szCs w:val="20"/>
        </w:rPr>
      </w:pPr>
      <w:r>
        <w:rPr>
          <w:rFonts w:ascii="Arial" w:hAnsi="Arial" w:cs="Arial"/>
          <w:b/>
          <w:sz w:val="20"/>
          <w:szCs w:val="20"/>
        </w:rPr>
        <w:t>6-7</w:t>
      </w:r>
      <w:r w:rsidRPr="00E76B4F">
        <w:rPr>
          <w:rFonts w:ascii="Arial" w:hAnsi="Arial" w:cs="Arial"/>
          <w:b/>
          <w:sz w:val="20"/>
          <w:szCs w:val="20"/>
        </w:rPr>
        <w:t xml:space="preserve">) </w:t>
      </w:r>
      <w:r>
        <w:rPr>
          <w:rFonts w:ascii="Arial" w:hAnsi="Arial" w:cs="Arial"/>
          <w:b/>
          <w:sz w:val="20"/>
          <w:szCs w:val="20"/>
        </w:rPr>
        <w:t>ARMOIRES REFRIGERANTES</w:t>
      </w:r>
    </w:p>
    <w:p w:rsidR="00C24978" w:rsidRDefault="00C24978" w:rsidP="00C24978">
      <w:pPr>
        <w:pStyle w:val="NormalWeb"/>
        <w:spacing w:before="0" w:beforeAutospacing="0" w:after="0" w:afterAutospacing="0"/>
        <w:jc w:val="both"/>
        <w:rPr>
          <w:rFonts w:ascii="Arial" w:hAnsi="Arial" w:cs="Arial"/>
          <w:sz w:val="20"/>
          <w:szCs w:val="20"/>
        </w:rPr>
      </w:pPr>
    </w:p>
    <w:p w:rsidR="00C24978" w:rsidRPr="00CA6018" w:rsidRDefault="00C24978" w:rsidP="00C24978">
      <w:pPr>
        <w:widowControl w:val="0"/>
        <w:spacing w:after="0" w:line="240" w:lineRule="auto"/>
        <w:jc w:val="both"/>
        <w:rPr>
          <w:rFonts w:ascii="Arial" w:hAnsi="Arial" w:cs="Arial"/>
          <w:sz w:val="20"/>
        </w:rPr>
      </w:pPr>
      <w:r w:rsidRPr="00CA6018">
        <w:rPr>
          <w:rFonts w:ascii="Arial" w:hAnsi="Arial" w:cs="Arial"/>
          <w:sz w:val="20"/>
          <w:u w:val="single"/>
        </w:rPr>
        <w:t>Guide d’inspection</w:t>
      </w:r>
      <w:r w:rsidRPr="004A339C">
        <w:rPr>
          <w:rFonts w:ascii="Arial" w:hAnsi="Arial" w:cs="Arial"/>
          <w:sz w:val="20"/>
        </w:rPr>
        <w:t> :</w:t>
      </w:r>
      <w:r w:rsidRPr="00CA6018">
        <w:rPr>
          <w:rFonts w:ascii="Arial" w:hAnsi="Arial" w:cs="Arial"/>
          <w:sz w:val="20"/>
        </w:rPr>
        <w:t xml:space="preserve"> page </w:t>
      </w:r>
      <w:r w:rsidR="0085381E">
        <w:rPr>
          <w:rFonts w:ascii="Arial" w:hAnsi="Arial" w:cs="Arial"/>
          <w:sz w:val="20"/>
        </w:rPr>
        <w:t>9 </w:t>
      </w:r>
      <w:r>
        <w:rPr>
          <w:rFonts w:ascii="Arial" w:hAnsi="Arial" w:cs="Arial"/>
          <w:sz w:val="20"/>
        </w:rPr>
        <w:t xml:space="preserve"> </w:t>
      </w:r>
    </w:p>
    <w:p w:rsidR="00C24978" w:rsidRDefault="00C24978" w:rsidP="00C24978">
      <w:pPr>
        <w:spacing w:after="0" w:line="240" w:lineRule="auto"/>
        <w:jc w:val="both"/>
        <w:rPr>
          <w:rFonts w:ascii="Arial" w:hAnsi="Arial" w:cs="Arial"/>
          <w:sz w:val="20"/>
          <w:u w:val="single"/>
        </w:rPr>
      </w:pPr>
    </w:p>
    <w:p w:rsidR="00C24978" w:rsidRDefault="00C32A34" w:rsidP="00C24978">
      <w:pPr>
        <w:spacing w:after="0" w:line="240" w:lineRule="auto"/>
        <w:jc w:val="both"/>
        <w:rPr>
          <w:rFonts w:ascii="Arial" w:hAnsi="Arial" w:cs="Arial"/>
          <w:sz w:val="20"/>
        </w:rPr>
      </w:pPr>
      <w:r>
        <w:rPr>
          <w:rFonts w:ascii="Arial" w:hAnsi="Arial" w:cs="Arial"/>
          <w:sz w:val="20"/>
          <w:u w:val="single"/>
        </w:rPr>
        <w:t>Références</w:t>
      </w:r>
      <w:r w:rsidR="00C24978" w:rsidRPr="00A60B52">
        <w:rPr>
          <w:rFonts w:ascii="Arial" w:hAnsi="Arial" w:cs="Arial"/>
          <w:sz w:val="20"/>
          <w:u w:val="single"/>
        </w:rPr>
        <w:t xml:space="preserve"> csp</w:t>
      </w:r>
      <w:r w:rsidR="00C24978">
        <w:rPr>
          <w:rFonts w:ascii="Arial" w:hAnsi="Arial" w:cs="Arial"/>
          <w:sz w:val="20"/>
        </w:rPr>
        <w:t xml:space="preserve"> : </w:t>
      </w:r>
      <w:r w:rsidR="00D90799">
        <w:rPr>
          <w:rFonts w:ascii="Arial" w:hAnsi="Arial" w:cs="Arial"/>
          <w:sz w:val="20"/>
        </w:rPr>
        <w:t>NEANT</w:t>
      </w:r>
    </w:p>
    <w:p w:rsidR="00C24978" w:rsidRPr="00AA046D" w:rsidRDefault="00C24978" w:rsidP="00C24978">
      <w:pPr>
        <w:spacing w:after="0" w:line="240" w:lineRule="auto"/>
        <w:jc w:val="both"/>
        <w:rPr>
          <w:rFonts w:ascii="Arial" w:hAnsi="Arial" w:cs="Arial"/>
          <w:sz w:val="20"/>
          <w:u w:val="single"/>
        </w:rPr>
      </w:pPr>
    </w:p>
    <w:p w:rsidR="00C24978" w:rsidRDefault="00C24978" w:rsidP="00C24978">
      <w:pPr>
        <w:widowControl w:val="0"/>
        <w:spacing w:after="0" w:line="240" w:lineRule="auto"/>
        <w:jc w:val="both"/>
        <w:rPr>
          <w:rFonts w:ascii="Arial" w:hAnsi="Arial" w:cs="Arial"/>
          <w:sz w:val="20"/>
        </w:rPr>
      </w:pPr>
      <w:r>
        <w:rPr>
          <w:rFonts w:ascii="Arial" w:hAnsi="Arial" w:cs="Arial"/>
          <w:sz w:val="20"/>
          <w:u w:val="single"/>
        </w:rPr>
        <w:t>Manquements aux bonnes pratiques de dispensation</w:t>
      </w:r>
      <w:r>
        <w:rPr>
          <w:rFonts w:ascii="Arial" w:hAnsi="Arial" w:cs="Arial"/>
          <w:sz w:val="20"/>
        </w:rPr>
        <w:t> : NEANT</w:t>
      </w:r>
    </w:p>
    <w:p w:rsidR="00D90799" w:rsidRDefault="00D90799" w:rsidP="00C24978">
      <w:pPr>
        <w:widowControl w:val="0"/>
        <w:spacing w:after="0" w:line="240" w:lineRule="auto"/>
        <w:jc w:val="both"/>
        <w:rPr>
          <w:rFonts w:ascii="Arial" w:hAnsi="Arial" w:cs="Arial"/>
          <w:sz w:val="20"/>
        </w:rPr>
      </w:pPr>
    </w:p>
    <w:p w:rsidR="00D90799" w:rsidRPr="00186D8D" w:rsidRDefault="00D90799" w:rsidP="00C24978">
      <w:pPr>
        <w:widowControl w:val="0"/>
        <w:spacing w:after="0" w:line="240" w:lineRule="auto"/>
        <w:jc w:val="both"/>
        <w:rPr>
          <w:rFonts w:ascii="Arial" w:hAnsi="Arial" w:cs="Arial"/>
          <w:sz w:val="20"/>
        </w:rPr>
      </w:pPr>
      <w:r w:rsidRPr="00D90799">
        <w:rPr>
          <w:rFonts w:ascii="Arial" w:hAnsi="Arial" w:cs="Arial"/>
          <w:sz w:val="20"/>
          <w:u w:val="single"/>
        </w:rPr>
        <w:t xml:space="preserve">Autre </w:t>
      </w:r>
      <w:r w:rsidR="00C32A34">
        <w:rPr>
          <w:rFonts w:ascii="Arial" w:hAnsi="Arial" w:cs="Arial"/>
          <w:sz w:val="20"/>
          <w:u w:val="single"/>
        </w:rPr>
        <w:t>Références</w:t>
      </w:r>
      <w:r>
        <w:rPr>
          <w:rFonts w:ascii="Arial" w:hAnsi="Arial" w:cs="Arial"/>
          <w:sz w:val="20"/>
        </w:rPr>
        <w:t> : pharmacopée : froid = température entre +4°C et +8°C</w:t>
      </w:r>
    </w:p>
    <w:p w:rsidR="00C24978" w:rsidRDefault="00C24978" w:rsidP="00C24978">
      <w:pPr>
        <w:pStyle w:val="NormalWeb"/>
        <w:spacing w:before="0" w:beforeAutospacing="0" w:after="0" w:afterAutospacing="0"/>
        <w:ind w:left="360"/>
        <w:jc w:val="both"/>
        <w:rPr>
          <w:rFonts w:ascii="Arial" w:hAnsi="Arial" w:cs="Arial"/>
          <w:sz w:val="20"/>
          <w:szCs w:val="20"/>
        </w:rPr>
      </w:pPr>
    </w:p>
    <w:p w:rsidR="00C24978" w:rsidRDefault="00C24978" w:rsidP="00C24978">
      <w:pPr>
        <w:pStyle w:val="NormalWeb"/>
        <w:spacing w:before="0" w:beforeAutospacing="0" w:after="0" w:afterAutospacing="0"/>
        <w:rPr>
          <w:rFonts w:ascii="Arial" w:hAnsi="Arial" w:cs="Arial"/>
          <w:sz w:val="20"/>
        </w:rPr>
      </w:pPr>
      <w:r w:rsidRPr="00A60B52">
        <w:rPr>
          <w:rFonts w:ascii="Arial" w:hAnsi="Arial" w:cs="Arial"/>
          <w:sz w:val="20"/>
          <w:u w:val="single"/>
        </w:rPr>
        <w:t>Sanctions pénales</w:t>
      </w:r>
      <w:r>
        <w:rPr>
          <w:rFonts w:ascii="Arial" w:hAnsi="Arial" w:cs="Arial"/>
          <w:sz w:val="20"/>
        </w:rPr>
        <w:t> : NEANT</w:t>
      </w:r>
    </w:p>
    <w:p w:rsidR="00C24978" w:rsidRDefault="00C24978" w:rsidP="00C24978">
      <w:pPr>
        <w:pStyle w:val="NormalWeb"/>
        <w:spacing w:before="0" w:beforeAutospacing="0" w:after="0" w:afterAutospacing="0"/>
        <w:jc w:val="both"/>
        <w:rPr>
          <w:rFonts w:ascii="Arial" w:hAnsi="Arial" w:cs="Arial"/>
          <w:sz w:val="20"/>
          <w:szCs w:val="20"/>
        </w:rPr>
      </w:pPr>
    </w:p>
    <w:p w:rsidR="00C24978" w:rsidRDefault="00C24978" w:rsidP="00C24978">
      <w:pPr>
        <w:widowControl w:val="0"/>
        <w:spacing w:after="0" w:line="240" w:lineRule="auto"/>
        <w:jc w:val="both"/>
        <w:rPr>
          <w:rFonts w:ascii="Arial" w:hAnsi="Arial" w:cs="Arial"/>
          <w:sz w:val="20"/>
        </w:rPr>
      </w:pPr>
      <w:r w:rsidRPr="00A60B52">
        <w:rPr>
          <w:rFonts w:ascii="Arial" w:hAnsi="Arial" w:cs="Arial"/>
          <w:sz w:val="20"/>
          <w:u w:val="single"/>
        </w:rPr>
        <w:t>Sanctions financières</w:t>
      </w:r>
      <w:r>
        <w:rPr>
          <w:rFonts w:ascii="Arial" w:hAnsi="Arial" w:cs="Arial"/>
          <w:sz w:val="20"/>
        </w:rPr>
        <w:t> : NEANT</w:t>
      </w:r>
    </w:p>
    <w:p w:rsidR="00C24978" w:rsidRDefault="00C24978" w:rsidP="00C24978">
      <w:pPr>
        <w:pStyle w:val="NormalWeb"/>
        <w:spacing w:before="0" w:beforeAutospacing="0" w:after="0" w:afterAutospacing="0"/>
        <w:jc w:val="both"/>
        <w:rPr>
          <w:rFonts w:ascii="Arial" w:hAnsi="Arial" w:cs="Arial"/>
          <w:sz w:val="20"/>
          <w:szCs w:val="20"/>
        </w:rPr>
      </w:pPr>
    </w:p>
    <w:p w:rsidR="00C24978" w:rsidRDefault="00C24978" w:rsidP="00C24978">
      <w:pPr>
        <w:widowControl w:val="0"/>
        <w:spacing w:after="0" w:line="240" w:lineRule="auto"/>
        <w:jc w:val="both"/>
        <w:rPr>
          <w:rFonts w:ascii="Arial" w:hAnsi="Arial" w:cs="Arial"/>
          <w:sz w:val="20"/>
        </w:rPr>
      </w:pPr>
      <w:r w:rsidRPr="00A60B52">
        <w:rPr>
          <w:rFonts w:ascii="Arial" w:hAnsi="Arial" w:cs="Arial"/>
          <w:sz w:val="20"/>
          <w:u w:val="single"/>
        </w:rPr>
        <w:t>Manquements déontologiques</w:t>
      </w:r>
      <w:r>
        <w:rPr>
          <w:rFonts w:ascii="Arial" w:hAnsi="Arial" w:cs="Arial"/>
          <w:sz w:val="20"/>
        </w:rPr>
        <w:t xml:space="preserve"> : </w:t>
      </w:r>
    </w:p>
    <w:p w:rsidR="00C24978" w:rsidRPr="00E2745E" w:rsidRDefault="00C24978" w:rsidP="00C24978">
      <w:pPr>
        <w:pStyle w:val="Paragraphedeliste"/>
        <w:numPr>
          <w:ilvl w:val="0"/>
          <w:numId w:val="3"/>
        </w:numPr>
        <w:spacing w:after="0" w:line="240" w:lineRule="auto"/>
        <w:jc w:val="both"/>
        <w:rPr>
          <w:rFonts w:ascii="Arial" w:hAnsi="Arial" w:cs="Arial"/>
          <w:sz w:val="20"/>
          <w:szCs w:val="20"/>
        </w:rPr>
      </w:pPr>
      <w:r w:rsidRPr="002E0092">
        <w:rPr>
          <w:rFonts w:ascii="Arial" w:hAnsi="Arial" w:cs="Arial"/>
          <w:b/>
          <w:sz w:val="20"/>
          <w:szCs w:val="20"/>
        </w:rPr>
        <w:t>R.4235-</w:t>
      </w:r>
      <w:r w:rsidRPr="002E0092">
        <w:rPr>
          <w:rFonts w:ascii="Arial" w:hAnsi="Arial" w:cs="Arial"/>
          <w:b/>
          <w:sz w:val="20"/>
        </w:rPr>
        <w:t>12 al.1</w:t>
      </w:r>
      <w:r w:rsidRPr="00C74294">
        <w:rPr>
          <w:rFonts w:ascii="Arial" w:hAnsi="Arial" w:cs="Arial"/>
          <w:sz w:val="20"/>
        </w:rPr>
        <w:t xml:space="preserve">: </w:t>
      </w:r>
      <w:r>
        <w:rPr>
          <w:rFonts w:ascii="Arial" w:hAnsi="Arial" w:cs="Arial"/>
          <w:i/>
          <w:sz w:val="20"/>
          <w:szCs w:val="20"/>
        </w:rPr>
        <w:t>Tout acte professionnel doit être accompli avec soin et attention selon les règles de bonnes pratiques correspondant à l’activité considérée</w:t>
      </w:r>
    </w:p>
    <w:p w:rsidR="00C24978" w:rsidRPr="003E1B14" w:rsidRDefault="00C24978" w:rsidP="00C24978">
      <w:pPr>
        <w:pStyle w:val="Paragraphedeliste"/>
        <w:numPr>
          <w:ilvl w:val="0"/>
          <w:numId w:val="3"/>
        </w:numPr>
        <w:spacing w:after="0" w:line="240" w:lineRule="auto"/>
        <w:jc w:val="both"/>
        <w:rPr>
          <w:rFonts w:ascii="Arial" w:hAnsi="Arial" w:cs="Arial"/>
          <w:sz w:val="20"/>
          <w:szCs w:val="20"/>
        </w:rPr>
      </w:pPr>
      <w:r w:rsidRPr="002E0092">
        <w:rPr>
          <w:rFonts w:ascii="Arial" w:hAnsi="Arial" w:cs="Arial"/>
          <w:b/>
          <w:sz w:val="20"/>
          <w:szCs w:val="20"/>
        </w:rPr>
        <w:t>R.4235-55 al.1</w:t>
      </w:r>
      <w:r>
        <w:rPr>
          <w:rFonts w:ascii="Arial" w:hAnsi="Arial" w:cs="Arial"/>
          <w:sz w:val="20"/>
          <w:szCs w:val="20"/>
        </w:rPr>
        <w:t xml:space="preserve"> : </w:t>
      </w:r>
      <w:r w:rsidRPr="00E2745E">
        <w:rPr>
          <w:rFonts w:ascii="Arial" w:hAnsi="Arial" w:cs="Arial"/>
          <w:i/>
          <w:sz w:val="20"/>
          <w:szCs w:val="20"/>
        </w:rPr>
        <w:t>L’organisation de l’officine (…) doit assurer la qualité de tous actes qui y sont pratiqués</w:t>
      </w:r>
    </w:p>
    <w:p w:rsidR="00C24978" w:rsidRPr="00E2745E" w:rsidRDefault="00C24978" w:rsidP="00C24978">
      <w:pPr>
        <w:spacing w:after="0" w:line="240" w:lineRule="auto"/>
        <w:jc w:val="both"/>
        <w:rPr>
          <w:rFonts w:ascii="Arial" w:hAnsi="Arial" w:cs="Arial"/>
          <w:sz w:val="20"/>
          <w:szCs w:val="20"/>
        </w:rPr>
      </w:pPr>
    </w:p>
    <w:p w:rsidR="00C24978" w:rsidRDefault="00C24978" w:rsidP="00C24978">
      <w:pPr>
        <w:spacing w:after="0" w:line="240" w:lineRule="auto"/>
        <w:jc w:val="both"/>
        <w:rPr>
          <w:rFonts w:ascii="Arial" w:hAnsi="Arial" w:cs="Arial"/>
          <w:sz w:val="20"/>
          <w:szCs w:val="20"/>
        </w:rPr>
      </w:pPr>
      <w:r w:rsidRPr="00A63A05">
        <w:rPr>
          <w:rFonts w:ascii="Arial" w:hAnsi="Arial" w:cs="Arial"/>
          <w:sz w:val="20"/>
          <w:szCs w:val="20"/>
          <w:u w:val="single"/>
        </w:rPr>
        <w:t>Suites à donner</w:t>
      </w:r>
      <w:r>
        <w:rPr>
          <w:rFonts w:ascii="Arial" w:hAnsi="Arial" w:cs="Arial"/>
          <w:sz w:val="20"/>
          <w:szCs w:val="20"/>
        </w:rPr>
        <w:t xml:space="preserve"> : </w:t>
      </w:r>
    </w:p>
    <w:p w:rsidR="00C24978" w:rsidRDefault="00C24978" w:rsidP="00C24978">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 xml:space="preserve">Prescription (injonction si situation </w:t>
      </w:r>
      <w:r w:rsidR="00155251">
        <w:rPr>
          <w:rFonts w:ascii="Arial" w:hAnsi="Arial" w:cs="Arial"/>
          <w:sz w:val="20"/>
          <w:szCs w:val="20"/>
        </w:rPr>
        <w:t>problématique</w:t>
      </w:r>
      <w:r w:rsidR="00B2286C">
        <w:rPr>
          <w:rFonts w:ascii="Arial" w:hAnsi="Arial" w:cs="Arial"/>
          <w:sz w:val="20"/>
          <w:szCs w:val="20"/>
        </w:rPr>
        <w:t xml:space="preserve">, par exemple réfrigérateur ménager ancien et </w:t>
      </w:r>
      <w:r w:rsidR="00155251">
        <w:rPr>
          <w:rFonts w:ascii="Arial" w:hAnsi="Arial" w:cs="Arial"/>
          <w:sz w:val="20"/>
          <w:szCs w:val="20"/>
        </w:rPr>
        <w:t>en mauvais état</w:t>
      </w:r>
      <w:r>
        <w:rPr>
          <w:rFonts w:ascii="Arial" w:hAnsi="Arial" w:cs="Arial"/>
          <w:sz w:val="20"/>
          <w:szCs w:val="20"/>
        </w:rPr>
        <w:t>) : engagement à prendre les mesures nécessaires  – effet : 1 mois</w:t>
      </w:r>
    </w:p>
    <w:p w:rsidR="00C24978" w:rsidRDefault="00C24978" w:rsidP="00C24978">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 xml:space="preserve">Scorage </w:t>
      </w:r>
      <w:r w:rsidR="00D90799">
        <w:rPr>
          <w:rFonts w:ascii="Arial" w:hAnsi="Arial" w:cs="Arial"/>
          <w:sz w:val="20"/>
          <w:szCs w:val="20"/>
        </w:rPr>
        <w:t>C4</w:t>
      </w:r>
      <w:r>
        <w:rPr>
          <w:rFonts w:ascii="Arial" w:hAnsi="Arial" w:cs="Arial"/>
          <w:sz w:val="20"/>
          <w:szCs w:val="20"/>
        </w:rPr>
        <w:t xml:space="preserve"> : 2 </w:t>
      </w:r>
      <w:r w:rsidR="00D90799">
        <w:rPr>
          <w:rFonts w:ascii="Arial" w:hAnsi="Arial" w:cs="Arial"/>
          <w:sz w:val="20"/>
          <w:szCs w:val="20"/>
        </w:rPr>
        <w:t>si température conforme et armoire réfrigérante propre sans produits alimentaires ; 0 sinon</w:t>
      </w:r>
    </w:p>
    <w:p w:rsidR="00D90799" w:rsidRDefault="00D90799" w:rsidP="00C24978">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Scorage J4 : 2 si relevés</w:t>
      </w:r>
      <w:r w:rsidR="00155251">
        <w:rPr>
          <w:rFonts w:ascii="Arial" w:hAnsi="Arial" w:cs="Arial"/>
          <w:sz w:val="20"/>
          <w:szCs w:val="20"/>
        </w:rPr>
        <w:t xml:space="preserve"> quotidiens</w:t>
      </w:r>
      <w:r>
        <w:rPr>
          <w:rFonts w:ascii="Arial" w:hAnsi="Arial" w:cs="Arial"/>
          <w:sz w:val="20"/>
          <w:szCs w:val="20"/>
        </w:rPr>
        <w:t xml:space="preserve"> ou visualisation de la sonde sur ordinateur ; 0 sinon</w:t>
      </w:r>
    </w:p>
    <w:p w:rsidR="00C24978" w:rsidRDefault="00C24978" w:rsidP="00C24978">
      <w:pPr>
        <w:pStyle w:val="NormalWeb"/>
        <w:spacing w:before="0" w:beforeAutospacing="0" w:after="0" w:afterAutospacing="0"/>
        <w:jc w:val="both"/>
        <w:rPr>
          <w:rFonts w:ascii="Arial" w:hAnsi="Arial" w:cs="Arial"/>
          <w:sz w:val="20"/>
          <w:szCs w:val="20"/>
        </w:rPr>
      </w:pPr>
    </w:p>
    <w:p w:rsidR="00AC2C5F" w:rsidRDefault="00AC2C5F" w:rsidP="00C24978">
      <w:pPr>
        <w:pStyle w:val="NormalWeb"/>
        <w:spacing w:before="0" w:beforeAutospacing="0" w:after="0" w:afterAutospacing="0"/>
        <w:jc w:val="both"/>
        <w:rPr>
          <w:rFonts w:ascii="Arial" w:hAnsi="Arial" w:cs="Arial"/>
          <w:sz w:val="20"/>
          <w:szCs w:val="20"/>
        </w:rPr>
      </w:pPr>
      <w:r>
        <w:rPr>
          <w:rFonts w:ascii="Arial" w:hAnsi="Arial" w:cs="Arial"/>
          <w:sz w:val="20"/>
          <w:szCs w:val="20"/>
        </w:rPr>
        <w:t>Doctrine :</w:t>
      </w:r>
    </w:p>
    <w:p w:rsidR="00AC2C5F" w:rsidRDefault="00AC2C5F" w:rsidP="00AC2C5F">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Les armoires réfrigérantes ne doivent renfermer ni nourriture ni boissons</w:t>
      </w:r>
    </w:p>
    <w:p w:rsidR="00AC2C5F" w:rsidRDefault="00AC2C5F" w:rsidP="00AC2C5F">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Si réfrigérateur ménager de type ancien</w:t>
      </w:r>
      <w:r w:rsidR="00155251">
        <w:rPr>
          <w:rFonts w:ascii="Arial" w:hAnsi="Arial" w:cs="Arial"/>
          <w:sz w:val="20"/>
          <w:szCs w:val="20"/>
        </w:rPr>
        <w:t xml:space="preserve"> avec freezer</w:t>
      </w:r>
      <w:r>
        <w:rPr>
          <w:rFonts w:ascii="Arial" w:hAnsi="Arial" w:cs="Arial"/>
          <w:sz w:val="20"/>
          <w:szCs w:val="20"/>
        </w:rPr>
        <w:t>, celui-ci doit être dégivré régulièrement</w:t>
      </w:r>
    </w:p>
    <w:p w:rsidR="00155251" w:rsidRDefault="00155251" w:rsidP="00AC2C5F">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Si réfrigérateur ménager de type ancien, celui-ci doit être changé pour un appareil de type professionnel (froid ventilé)</w:t>
      </w:r>
    </w:p>
    <w:p w:rsidR="00AC2C5F" w:rsidRDefault="00AC2C5F" w:rsidP="00AC2C5F">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Si constat d’une température anormale, demander au pharmacien de prendre les mesures nécessaires pour s’assurer de la qualité des médicaments, sinon lui demander de procéder à leur destruction ; si température négative, regarder si des médicaments liquides sont congelés : exiger une destruction immédiate des médicaments congelés</w:t>
      </w:r>
    </w:p>
    <w:p w:rsidR="00AC2C5F" w:rsidRDefault="00AC2C5F" w:rsidP="00AC2C5F">
      <w:pPr>
        <w:pStyle w:val="NormalWeb"/>
        <w:spacing w:before="0" w:beforeAutospacing="0" w:after="0" w:afterAutospacing="0"/>
        <w:jc w:val="both"/>
        <w:rPr>
          <w:rFonts w:ascii="Arial" w:hAnsi="Arial" w:cs="Arial"/>
          <w:sz w:val="20"/>
          <w:szCs w:val="20"/>
        </w:rPr>
      </w:pPr>
    </w:p>
    <w:p w:rsidR="00C24978" w:rsidRDefault="00C24978" w:rsidP="00C24978">
      <w:pPr>
        <w:pStyle w:val="NormalWeb"/>
        <w:spacing w:before="0" w:beforeAutospacing="0" w:after="0" w:afterAutospacing="0"/>
        <w:jc w:val="both"/>
        <w:rPr>
          <w:rFonts w:ascii="Arial" w:hAnsi="Arial" w:cs="Arial"/>
          <w:sz w:val="20"/>
          <w:szCs w:val="20"/>
        </w:rPr>
      </w:pPr>
    </w:p>
    <w:p w:rsidR="00F73674" w:rsidRPr="00E76B4F" w:rsidRDefault="00F73674" w:rsidP="00F73674">
      <w:pPr>
        <w:pStyle w:val="NormalWeb"/>
        <w:spacing w:before="0" w:beforeAutospacing="0" w:after="0" w:afterAutospacing="0"/>
        <w:jc w:val="both"/>
        <w:rPr>
          <w:rFonts w:ascii="Arial" w:hAnsi="Arial" w:cs="Arial"/>
          <w:b/>
          <w:sz w:val="20"/>
          <w:szCs w:val="20"/>
        </w:rPr>
      </w:pPr>
      <w:r>
        <w:rPr>
          <w:rFonts w:ascii="Arial" w:hAnsi="Arial" w:cs="Arial"/>
          <w:b/>
          <w:sz w:val="20"/>
          <w:szCs w:val="20"/>
        </w:rPr>
        <w:t>6-9</w:t>
      </w:r>
      <w:r w:rsidRPr="00E76B4F">
        <w:rPr>
          <w:rFonts w:ascii="Arial" w:hAnsi="Arial" w:cs="Arial"/>
          <w:b/>
          <w:sz w:val="20"/>
          <w:szCs w:val="20"/>
        </w:rPr>
        <w:t xml:space="preserve">) </w:t>
      </w:r>
      <w:r>
        <w:rPr>
          <w:rFonts w:ascii="Arial" w:hAnsi="Arial" w:cs="Arial"/>
          <w:b/>
          <w:sz w:val="20"/>
          <w:szCs w:val="20"/>
        </w:rPr>
        <w:t>GESTION DES MEDICAMENTS NON UTILISES (MNU)</w:t>
      </w:r>
      <w:r w:rsidR="00AB7F4A">
        <w:rPr>
          <w:rFonts w:ascii="Arial" w:hAnsi="Arial" w:cs="Arial"/>
          <w:b/>
          <w:sz w:val="20"/>
          <w:szCs w:val="20"/>
        </w:rPr>
        <w:t xml:space="preserve"> [A L’EXCEPTION DES STUPEFIANTS]</w:t>
      </w:r>
    </w:p>
    <w:p w:rsidR="00F73674" w:rsidRDefault="00F73674" w:rsidP="00F73674">
      <w:pPr>
        <w:pStyle w:val="NormalWeb"/>
        <w:spacing w:before="0" w:beforeAutospacing="0" w:after="0" w:afterAutospacing="0"/>
        <w:jc w:val="both"/>
        <w:rPr>
          <w:rFonts w:ascii="Arial" w:hAnsi="Arial" w:cs="Arial"/>
          <w:sz w:val="20"/>
          <w:szCs w:val="20"/>
        </w:rPr>
      </w:pPr>
    </w:p>
    <w:p w:rsidR="00F73674" w:rsidRPr="00CA6018" w:rsidRDefault="00F73674" w:rsidP="00F73674">
      <w:pPr>
        <w:widowControl w:val="0"/>
        <w:spacing w:after="0" w:line="240" w:lineRule="auto"/>
        <w:jc w:val="both"/>
        <w:rPr>
          <w:rFonts w:ascii="Arial" w:hAnsi="Arial" w:cs="Arial"/>
          <w:sz w:val="20"/>
        </w:rPr>
      </w:pPr>
      <w:r w:rsidRPr="00CA6018">
        <w:rPr>
          <w:rFonts w:ascii="Arial" w:hAnsi="Arial" w:cs="Arial"/>
          <w:sz w:val="20"/>
          <w:u w:val="single"/>
        </w:rPr>
        <w:t>Guide d’inspection</w:t>
      </w:r>
      <w:r w:rsidRPr="004A339C">
        <w:rPr>
          <w:rFonts w:ascii="Arial" w:hAnsi="Arial" w:cs="Arial"/>
          <w:sz w:val="20"/>
        </w:rPr>
        <w:t> :</w:t>
      </w:r>
      <w:r w:rsidRPr="00CA6018">
        <w:rPr>
          <w:rFonts w:ascii="Arial" w:hAnsi="Arial" w:cs="Arial"/>
          <w:sz w:val="20"/>
        </w:rPr>
        <w:t xml:space="preserve"> page </w:t>
      </w:r>
      <w:r>
        <w:rPr>
          <w:rFonts w:ascii="Arial" w:hAnsi="Arial" w:cs="Arial"/>
          <w:sz w:val="20"/>
        </w:rPr>
        <w:t xml:space="preserve">9  </w:t>
      </w:r>
    </w:p>
    <w:p w:rsidR="00F73674" w:rsidRDefault="00F73674" w:rsidP="00F73674">
      <w:pPr>
        <w:spacing w:after="0" w:line="240" w:lineRule="auto"/>
        <w:jc w:val="both"/>
        <w:rPr>
          <w:rFonts w:ascii="Arial" w:hAnsi="Arial" w:cs="Arial"/>
          <w:sz w:val="20"/>
          <w:u w:val="single"/>
        </w:rPr>
      </w:pPr>
    </w:p>
    <w:p w:rsidR="00F73674" w:rsidRDefault="00C32A34" w:rsidP="00F73674">
      <w:pPr>
        <w:spacing w:after="0" w:line="240" w:lineRule="auto"/>
        <w:jc w:val="both"/>
        <w:rPr>
          <w:rFonts w:ascii="Arial" w:hAnsi="Arial" w:cs="Arial"/>
          <w:sz w:val="20"/>
        </w:rPr>
      </w:pPr>
      <w:r>
        <w:rPr>
          <w:rFonts w:ascii="Arial" w:hAnsi="Arial" w:cs="Arial"/>
          <w:sz w:val="20"/>
          <w:u w:val="single"/>
        </w:rPr>
        <w:t>Références</w:t>
      </w:r>
      <w:r w:rsidR="00F73674" w:rsidRPr="00F73674">
        <w:rPr>
          <w:rFonts w:ascii="Arial" w:hAnsi="Arial" w:cs="Arial"/>
          <w:sz w:val="20"/>
          <w:u w:val="single"/>
        </w:rPr>
        <w:t xml:space="preserve"> csp</w:t>
      </w:r>
      <w:r w:rsidR="00F73674" w:rsidRPr="00F73674">
        <w:rPr>
          <w:rFonts w:ascii="Arial" w:hAnsi="Arial" w:cs="Arial"/>
          <w:sz w:val="20"/>
        </w:rPr>
        <w:t xml:space="preserve"> : </w:t>
      </w:r>
    </w:p>
    <w:p w:rsidR="00F73674" w:rsidRPr="00AB7F4A" w:rsidRDefault="00F73674" w:rsidP="00F73674">
      <w:pPr>
        <w:pStyle w:val="Paragraphedeliste"/>
        <w:numPr>
          <w:ilvl w:val="0"/>
          <w:numId w:val="8"/>
        </w:numPr>
        <w:spacing w:after="0" w:line="240" w:lineRule="auto"/>
        <w:jc w:val="both"/>
        <w:rPr>
          <w:rFonts w:ascii="Arial" w:hAnsi="Arial" w:cs="Arial"/>
          <w:sz w:val="20"/>
          <w:szCs w:val="20"/>
        </w:rPr>
      </w:pPr>
      <w:r w:rsidRPr="002E0092">
        <w:rPr>
          <w:rFonts w:ascii="Arial" w:hAnsi="Arial" w:cs="Arial"/>
          <w:b/>
          <w:sz w:val="20"/>
          <w:szCs w:val="20"/>
        </w:rPr>
        <w:t>L.4211-2</w:t>
      </w:r>
      <w:r w:rsidRPr="00F73674">
        <w:rPr>
          <w:rFonts w:ascii="Arial" w:hAnsi="Arial" w:cs="Arial"/>
          <w:sz w:val="20"/>
          <w:szCs w:val="20"/>
        </w:rPr>
        <w:t xml:space="preserve"> : </w:t>
      </w:r>
      <w:r w:rsidRPr="00F73674">
        <w:rPr>
          <w:rFonts w:ascii="Arial" w:hAnsi="Arial" w:cs="Arial"/>
          <w:i/>
          <w:sz w:val="20"/>
          <w:szCs w:val="20"/>
        </w:rPr>
        <w:t xml:space="preserve">Les officines de pharmacie </w:t>
      </w:r>
      <w:r w:rsidR="00AB7F4A">
        <w:rPr>
          <w:rFonts w:ascii="Arial" w:hAnsi="Arial" w:cs="Arial"/>
          <w:i/>
          <w:sz w:val="20"/>
          <w:szCs w:val="20"/>
        </w:rPr>
        <w:t>(…)</w:t>
      </w:r>
      <w:r w:rsidRPr="00F73674">
        <w:rPr>
          <w:rFonts w:ascii="Arial" w:hAnsi="Arial" w:cs="Arial"/>
          <w:i/>
          <w:sz w:val="20"/>
          <w:szCs w:val="20"/>
        </w:rPr>
        <w:t xml:space="preserve"> sont tenues de collecter gratuitement les médicaments à usage humain non utilisés apportés par les particuliers qui les détiennent. / Toute distribution et toute mise à disposition des médicaments non utilisés sont interdites. Ces médicaments sont détruits dans des conditions sécurisées</w:t>
      </w:r>
      <w:r w:rsidR="00AB7F4A">
        <w:rPr>
          <w:rFonts w:ascii="Arial" w:hAnsi="Arial" w:cs="Arial"/>
          <w:i/>
          <w:sz w:val="20"/>
          <w:szCs w:val="20"/>
        </w:rPr>
        <w:t>. (…)</w:t>
      </w:r>
    </w:p>
    <w:p w:rsidR="00AB7F4A" w:rsidRPr="00F73674" w:rsidRDefault="00AB7F4A" w:rsidP="00F73674">
      <w:pPr>
        <w:pStyle w:val="Paragraphedeliste"/>
        <w:numPr>
          <w:ilvl w:val="0"/>
          <w:numId w:val="8"/>
        </w:numPr>
        <w:spacing w:after="0" w:line="240" w:lineRule="auto"/>
        <w:jc w:val="both"/>
        <w:rPr>
          <w:rFonts w:ascii="Arial" w:hAnsi="Arial" w:cs="Arial"/>
          <w:sz w:val="20"/>
          <w:szCs w:val="20"/>
        </w:rPr>
      </w:pPr>
      <w:r w:rsidRPr="009E6141">
        <w:rPr>
          <w:rFonts w:ascii="Arial" w:hAnsi="Arial" w:cs="Arial"/>
          <w:b/>
          <w:sz w:val="20"/>
          <w:szCs w:val="20"/>
        </w:rPr>
        <w:t>R.4211-23</w:t>
      </w:r>
      <w:r>
        <w:rPr>
          <w:rFonts w:ascii="Arial" w:hAnsi="Arial" w:cs="Arial"/>
          <w:sz w:val="20"/>
          <w:szCs w:val="20"/>
        </w:rPr>
        <w:t xml:space="preserve"> : </w:t>
      </w:r>
      <w:r w:rsidRPr="00AB7F4A">
        <w:rPr>
          <w:rFonts w:ascii="Arial" w:hAnsi="Arial" w:cs="Arial"/>
          <w:i/>
          <w:sz w:val="20"/>
          <w:szCs w:val="20"/>
        </w:rPr>
        <w:t xml:space="preserve">Les officines de pharmacie </w:t>
      </w:r>
      <w:r>
        <w:rPr>
          <w:rFonts w:ascii="Arial" w:hAnsi="Arial" w:cs="Arial"/>
          <w:i/>
          <w:sz w:val="20"/>
          <w:szCs w:val="20"/>
        </w:rPr>
        <w:t>(…)</w:t>
      </w:r>
      <w:r w:rsidRPr="00AB7F4A">
        <w:rPr>
          <w:rFonts w:ascii="Arial" w:hAnsi="Arial" w:cs="Arial"/>
          <w:i/>
          <w:sz w:val="20"/>
          <w:szCs w:val="20"/>
        </w:rPr>
        <w:t xml:space="preserve"> collectent gratuitement les médicaments non utilisés, contenus le cas échéant dans leurs conditionnements, qui leur sont apportés par les particuliers</w:t>
      </w:r>
    </w:p>
    <w:p w:rsidR="00F73674" w:rsidRDefault="00F73674" w:rsidP="00F73674">
      <w:pPr>
        <w:widowControl w:val="0"/>
        <w:spacing w:after="0" w:line="240" w:lineRule="auto"/>
        <w:jc w:val="both"/>
        <w:rPr>
          <w:rFonts w:ascii="Arial" w:hAnsi="Arial" w:cs="Arial"/>
          <w:sz w:val="20"/>
          <w:u w:val="single"/>
        </w:rPr>
      </w:pPr>
    </w:p>
    <w:p w:rsidR="00F73674" w:rsidRDefault="00F73674" w:rsidP="00F73674">
      <w:pPr>
        <w:widowControl w:val="0"/>
        <w:spacing w:after="0" w:line="240" w:lineRule="auto"/>
        <w:jc w:val="both"/>
        <w:rPr>
          <w:rFonts w:ascii="Arial" w:hAnsi="Arial" w:cs="Arial"/>
          <w:sz w:val="20"/>
        </w:rPr>
      </w:pPr>
      <w:r>
        <w:rPr>
          <w:rFonts w:ascii="Arial" w:hAnsi="Arial" w:cs="Arial"/>
          <w:sz w:val="20"/>
          <w:u w:val="single"/>
        </w:rPr>
        <w:t>Manquements aux bonnes pratiques de dispensation</w:t>
      </w:r>
      <w:r>
        <w:rPr>
          <w:rFonts w:ascii="Arial" w:hAnsi="Arial" w:cs="Arial"/>
          <w:sz w:val="20"/>
        </w:rPr>
        <w:t> : NEANT</w:t>
      </w:r>
    </w:p>
    <w:p w:rsidR="00F73674" w:rsidRDefault="00F73674" w:rsidP="00F73674">
      <w:pPr>
        <w:widowControl w:val="0"/>
        <w:spacing w:after="0" w:line="240" w:lineRule="auto"/>
        <w:jc w:val="both"/>
        <w:rPr>
          <w:rFonts w:ascii="Arial" w:hAnsi="Arial" w:cs="Arial"/>
          <w:sz w:val="20"/>
        </w:rPr>
      </w:pPr>
    </w:p>
    <w:p w:rsidR="00AB7F4A" w:rsidRDefault="00F73674" w:rsidP="00AB7F4A">
      <w:pPr>
        <w:pStyle w:val="NormalWeb"/>
        <w:spacing w:before="0" w:beforeAutospacing="0" w:after="0" w:afterAutospacing="0"/>
        <w:rPr>
          <w:rFonts w:ascii="Arial" w:hAnsi="Arial" w:cs="Arial"/>
          <w:sz w:val="20"/>
        </w:rPr>
      </w:pPr>
      <w:r w:rsidRPr="00A60B52">
        <w:rPr>
          <w:rFonts w:ascii="Arial" w:hAnsi="Arial" w:cs="Arial"/>
          <w:sz w:val="20"/>
          <w:u w:val="single"/>
        </w:rPr>
        <w:t>Sanctions pénales</w:t>
      </w:r>
      <w:r>
        <w:rPr>
          <w:rFonts w:ascii="Arial" w:hAnsi="Arial" w:cs="Arial"/>
          <w:sz w:val="20"/>
        </w:rPr>
        <w:t xml:space="preserve"> : </w:t>
      </w:r>
    </w:p>
    <w:p w:rsidR="00AB7F4A" w:rsidRDefault="00AB7F4A" w:rsidP="00AB7F4A">
      <w:pPr>
        <w:pStyle w:val="NormalWeb"/>
        <w:numPr>
          <w:ilvl w:val="0"/>
          <w:numId w:val="8"/>
        </w:numPr>
        <w:spacing w:before="0" w:beforeAutospacing="0" w:after="0" w:afterAutospacing="0"/>
        <w:ind w:left="714" w:hanging="357"/>
        <w:jc w:val="both"/>
      </w:pPr>
      <w:r w:rsidRPr="002E0092">
        <w:rPr>
          <w:rFonts w:ascii="Arial" w:hAnsi="Arial" w:cs="Arial"/>
          <w:b/>
          <w:sz w:val="20"/>
        </w:rPr>
        <w:t>L.4212-7</w:t>
      </w:r>
      <w:r>
        <w:rPr>
          <w:rFonts w:ascii="Arial" w:hAnsi="Arial" w:cs="Arial"/>
          <w:sz w:val="20"/>
        </w:rPr>
        <w:t xml:space="preserve"> : </w:t>
      </w:r>
      <w:r w:rsidRPr="00AB7F4A">
        <w:rPr>
          <w:rFonts w:ascii="Arial" w:hAnsi="Arial" w:cs="Arial"/>
          <w:i/>
          <w:sz w:val="20"/>
          <w:szCs w:val="20"/>
        </w:rPr>
        <w:t>Le fait de distribuer ou de mettre à disposition du public des médicaments à usage humain collectés auprès du public et non utilisés est puni de deux ans d'emprisonnement et de 30 000 € d'amende</w:t>
      </w:r>
      <w:r>
        <w:t xml:space="preserve">. </w:t>
      </w:r>
    </w:p>
    <w:p w:rsidR="00AB7F4A" w:rsidRDefault="00AB7F4A" w:rsidP="00AB7F4A">
      <w:pPr>
        <w:pStyle w:val="NormalWeb"/>
        <w:spacing w:before="0" w:beforeAutospacing="0" w:after="0" w:afterAutospacing="0"/>
        <w:rPr>
          <w:rFonts w:ascii="Arial" w:hAnsi="Arial" w:cs="Arial"/>
          <w:sz w:val="20"/>
        </w:rPr>
      </w:pPr>
    </w:p>
    <w:p w:rsidR="00F73674" w:rsidRDefault="00F73674" w:rsidP="00F73674">
      <w:pPr>
        <w:widowControl w:val="0"/>
        <w:spacing w:after="0" w:line="240" w:lineRule="auto"/>
        <w:jc w:val="both"/>
        <w:rPr>
          <w:rFonts w:ascii="Arial" w:hAnsi="Arial" w:cs="Arial"/>
          <w:sz w:val="20"/>
        </w:rPr>
      </w:pPr>
      <w:r w:rsidRPr="00A60B52">
        <w:rPr>
          <w:rFonts w:ascii="Arial" w:hAnsi="Arial" w:cs="Arial"/>
          <w:sz w:val="20"/>
          <w:u w:val="single"/>
        </w:rPr>
        <w:t>Sanctions financières</w:t>
      </w:r>
      <w:r>
        <w:rPr>
          <w:rFonts w:ascii="Arial" w:hAnsi="Arial" w:cs="Arial"/>
          <w:sz w:val="20"/>
        </w:rPr>
        <w:t> : NEANT</w:t>
      </w:r>
    </w:p>
    <w:p w:rsidR="0099660E" w:rsidRDefault="0099660E" w:rsidP="00F73674">
      <w:pPr>
        <w:pStyle w:val="NormalWeb"/>
        <w:spacing w:before="0" w:beforeAutospacing="0" w:after="0" w:afterAutospacing="0"/>
        <w:jc w:val="both"/>
        <w:rPr>
          <w:rFonts w:ascii="Arial" w:hAnsi="Arial" w:cs="Arial"/>
          <w:sz w:val="20"/>
          <w:szCs w:val="20"/>
        </w:rPr>
      </w:pPr>
    </w:p>
    <w:p w:rsidR="00F73674" w:rsidRDefault="00F73674" w:rsidP="00F73674">
      <w:pPr>
        <w:widowControl w:val="0"/>
        <w:spacing w:after="0" w:line="240" w:lineRule="auto"/>
        <w:jc w:val="both"/>
        <w:rPr>
          <w:rFonts w:ascii="Arial" w:hAnsi="Arial" w:cs="Arial"/>
          <w:sz w:val="20"/>
        </w:rPr>
      </w:pPr>
      <w:r w:rsidRPr="00A60B52">
        <w:rPr>
          <w:rFonts w:ascii="Arial" w:hAnsi="Arial" w:cs="Arial"/>
          <w:sz w:val="20"/>
          <w:u w:val="single"/>
        </w:rPr>
        <w:t>Manquements déontologiques</w:t>
      </w:r>
      <w:r>
        <w:rPr>
          <w:rFonts w:ascii="Arial" w:hAnsi="Arial" w:cs="Arial"/>
          <w:sz w:val="20"/>
        </w:rPr>
        <w:t xml:space="preserve"> : </w:t>
      </w:r>
    </w:p>
    <w:p w:rsidR="009D227B" w:rsidRPr="00E52969" w:rsidRDefault="009D227B" w:rsidP="009D227B">
      <w:pPr>
        <w:pStyle w:val="Paragraphedeliste"/>
        <w:numPr>
          <w:ilvl w:val="0"/>
          <w:numId w:val="3"/>
        </w:numPr>
        <w:spacing w:after="0" w:line="240" w:lineRule="auto"/>
        <w:jc w:val="both"/>
        <w:rPr>
          <w:rFonts w:ascii="Arial" w:hAnsi="Arial" w:cs="Arial"/>
          <w:sz w:val="20"/>
          <w:szCs w:val="20"/>
        </w:rPr>
      </w:pPr>
      <w:r w:rsidRPr="00EC34EB">
        <w:rPr>
          <w:rFonts w:ascii="Arial" w:hAnsi="Arial" w:cs="Arial"/>
          <w:b/>
          <w:sz w:val="20"/>
          <w:szCs w:val="20"/>
        </w:rPr>
        <w:t>R.4235-8</w:t>
      </w:r>
      <w:r w:rsidRPr="008A46EE">
        <w:rPr>
          <w:rFonts w:ascii="Arial" w:hAnsi="Arial" w:cs="Arial"/>
          <w:sz w:val="20"/>
          <w:szCs w:val="20"/>
        </w:rPr>
        <w:t xml:space="preserve"> : </w:t>
      </w:r>
      <w:r>
        <w:rPr>
          <w:rFonts w:ascii="Arial" w:hAnsi="Arial" w:cs="Arial"/>
          <w:i/>
          <w:sz w:val="20"/>
          <w:szCs w:val="20"/>
        </w:rPr>
        <w:t xml:space="preserve">Les pharmaciens sont tenus de prêter leur concours aux actions entreprises par les autorités compétentes en vue de la protection de la santé </w:t>
      </w:r>
    </w:p>
    <w:p w:rsidR="00F73674" w:rsidRPr="00E2745E" w:rsidRDefault="00F73674" w:rsidP="00F73674">
      <w:pPr>
        <w:pStyle w:val="Paragraphedeliste"/>
        <w:numPr>
          <w:ilvl w:val="0"/>
          <w:numId w:val="3"/>
        </w:numPr>
        <w:spacing w:after="0" w:line="240" w:lineRule="auto"/>
        <w:jc w:val="both"/>
        <w:rPr>
          <w:rFonts w:ascii="Arial" w:hAnsi="Arial" w:cs="Arial"/>
          <w:sz w:val="20"/>
          <w:szCs w:val="20"/>
        </w:rPr>
      </w:pPr>
      <w:r w:rsidRPr="002E0092">
        <w:rPr>
          <w:rFonts w:ascii="Arial" w:hAnsi="Arial" w:cs="Arial"/>
          <w:b/>
          <w:sz w:val="20"/>
          <w:szCs w:val="20"/>
        </w:rPr>
        <w:t>R.4235-</w:t>
      </w:r>
      <w:r w:rsidRPr="002E0092">
        <w:rPr>
          <w:rFonts w:ascii="Arial" w:hAnsi="Arial" w:cs="Arial"/>
          <w:b/>
          <w:sz w:val="20"/>
        </w:rPr>
        <w:t>12 al.1</w:t>
      </w:r>
      <w:r w:rsidRPr="00C74294">
        <w:rPr>
          <w:rFonts w:ascii="Arial" w:hAnsi="Arial" w:cs="Arial"/>
          <w:sz w:val="20"/>
        </w:rPr>
        <w:t xml:space="preserve">: </w:t>
      </w:r>
      <w:r>
        <w:rPr>
          <w:rFonts w:ascii="Arial" w:hAnsi="Arial" w:cs="Arial"/>
          <w:i/>
          <w:sz w:val="20"/>
          <w:szCs w:val="20"/>
        </w:rPr>
        <w:t>Tout acte professionnel doit être accompli avec soin et attention selon les règles de bonnes pratiques correspondant à l’activité considérée</w:t>
      </w:r>
    </w:p>
    <w:p w:rsidR="00F73674" w:rsidRPr="003E1B14" w:rsidRDefault="00F73674" w:rsidP="00F73674">
      <w:pPr>
        <w:pStyle w:val="Paragraphedeliste"/>
        <w:numPr>
          <w:ilvl w:val="0"/>
          <w:numId w:val="3"/>
        </w:numPr>
        <w:spacing w:after="0" w:line="240" w:lineRule="auto"/>
        <w:jc w:val="both"/>
        <w:rPr>
          <w:rFonts w:ascii="Arial" w:hAnsi="Arial" w:cs="Arial"/>
          <w:sz w:val="20"/>
          <w:szCs w:val="20"/>
        </w:rPr>
      </w:pPr>
      <w:r w:rsidRPr="002E0092">
        <w:rPr>
          <w:rFonts w:ascii="Arial" w:hAnsi="Arial" w:cs="Arial"/>
          <w:b/>
          <w:sz w:val="20"/>
          <w:szCs w:val="20"/>
        </w:rPr>
        <w:t>R.4235-55 al.1</w:t>
      </w:r>
      <w:r>
        <w:rPr>
          <w:rFonts w:ascii="Arial" w:hAnsi="Arial" w:cs="Arial"/>
          <w:sz w:val="20"/>
          <w:szCs w:val="20"/>
        </w:rPr>
        <w:t xml:space="preserve"> : </w:t>
      </w:r>
      <w:r w:rsidRPr="00E2745E">
        <w:rPr>
          <w:rFonts w:ascii="Arial" w:hAnsi="Arial" w:cs="Arial"/>
          <w:i/>
          <w:sz w:val="20"/>
          <w:szCs w:val="20"/>
        </w:rPr>
        <w:t>L’organisation de l’officine (…) doit assurer la qualité de tous actes qui y sont pratiqués</w:t>
      </w:r>
    </w:p>
    <w:p w:rsidR="00F73674" w:rsidRPr="00E2745E" w:rsidRDefault="00F73674" w:rsidP="00F73674">
      <w:pPr>
        <w:spacing w:after="0" w:line="240" w:lineRule="auto"/>
        <w:jc w:val="both"/>
        <w:rPr>
          <w:rFonts w:ascii="Arial" w:hAnsi="Arial" w:cs="Arial"/>
          <w:sz w:val="20"/>
          <w:szCs w:val="20"/>
        </w:rPr>
      </w:pPr>
    </w:p>
    <w:p w:rsidR="00F73674" w:rsidRDefault="00F73674" w:rsidP="00F73674">
      <w:pPr>
        <w:spacing w:after="0" w:line="240" w:lineRule="auto"/>
        <w:jc w:val="both"/>
        <w:rPr>
          <w:rFonts w:ascii="Arial" w:hAnsi="Arial" w:cs="Arial"/>
          <w:sz w:val="20"/>
          <w:szCs w:val="20"/>
        </w:rPr>
      </w:pPr>
      <w:r w:rsidRPr="00A63A05">
        <w:rPr>
          <w:rFonts w:ascii="Arial" w:hAnsi="Arial" w:cs="Arial"/>
          <w:sz w:val="20"/>
          <w:szCs w:val="20"/>
          <w:u w:val="single"/>
        </w:rPr>
        <w:t>Suites à donner</w:t>
      </w:r>
      <w:r>
        <w:rPr>
          <w:rFonts w:ascii="Arial" w:hAnsi="Arial" w:cs="Arial"/>
          <w:sz w:val="20"/>
          <w:szCs w:val="20"/>
        </w:rPr>
        <w:t xml:space="preserve"> : </w:t>
      </w:r>
    </w:p>
    <w:p w:rsidR="00F73674" w:rsidRDefault="00F73674" w:rsidP="00F73674">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Prescription (injonction si situation grave, par exemple cartons CYCLAMED à la portée du public) : engagement à prendre les mesures nécessaires  – effet : 1 mois</w:t>
      </w:r>
    </w:p>
    <w:p w:rsidR="00F73674" w:rsidRDefault="00F73674" w:rsidP="00F73674">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Scorage I4 : 2 si correct ; 1, si moyen ; 0 si mauvais</w:t>
      </w:r>
    </w:p>
    <w:p w:rsidR="0063635F" w:rsidRDefault="0063635F" w:rsidP="0063635F">
      <w:pPr>
        <w:pStyle w:val="NormalWeb"/>
        <w:spacing w:before="0" w:beforeAutospacing="0" w:after="0" w:afterAutospacing="0"/>
        <w:jc w:val="both"/>
        <w:rPr>
          <w:rFonts w:ascii="Arial" w:hAnsi="Arial" w:cs="Arial"/>
          <w:sz w:val="20"/>
          <w:szCs w:val="20"/>
        </w:rPr>
      </w:pPr>
    </w:p>
    <w:p w:rsidR="00AC23E9" w:rsidRDefault="00AC23E9" w:rsidP="0063635F">
      <w:pPr>
        <w:pStyle w:val="NormalWeb"/>
        <w:spacing w:before="0" w:beforeAutospacing="0" w:after="0" w:afterAutospacing="0"/>
        <w:jc w:val="both"/>
        <w:rPr>
          <w:rFonts w:ascii="Arial" w:hAnsi="Arial" w:cs="Arial"/>
          <w:sz w:val="20"/>
          <w:szCs w:val="20"/>
        </w:rPr>
      </w:pPr>
      <w:r w:rsidRPr="00AC23E9">
        <w:rPr>
          <w:rFonts w:ascii="Arial" w:hAnsi="Arial" w:cs="Arial"/>
          <w:sz w:val="20"/>
          <w:szCs w:val="20"/>
          <w:u w:val="single"/>
        </w:rPr>
        <w:t>Doctrine</w:t>
      </w:r>
      <w:r>
        <w:rPr>
          <w:rFonts w:ascii="Arial" w:hAnsi="Arial" w:cs="Arial"/>
          <w:sz w:val="20"/>
          <w:szCs w:val="20"/>
        </w:rPr>
        <w:t xml:space="preserve"> : </w:t>
      </w:r>
    </w:p>
    <w:p w:rsidR="00155251" w:rsidRDefault="00155251" w:rsidP="007E157F">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Les cartons renfermant les MNU ne doivent pas être à la portée du public</w:t>
      </w:r>
    </w:p>
    <w:p w:rsidR="00155251" w:rsidRDefault="00155251" w:rsidP="007E157F">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Le rangement des MNU à l’arrière de l’officine par ordre alphabétique est un bon signe de réemploi des MNU : prendre des photos</w:t>
      </w:r>
    </w:p>
    <w:p w:rsidR="00155251" w:rsidRDefault="00155251" w:rsidP="007E157F">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lastRenderedPageBreak/>
        <w:t>Le réemploi des MNU peut être contrôlé par un sondage entrées/sorties du plusieurs spécialités liste I ou II</w:t>
      </w:r>
    </w:p>
    <w:p w:rsidR="007E157F" w:rsidRDefault="007E157F" w:rsidP="007E157F">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 xml:space="preserve">La collecte des MNU par les officines est une obligation du csp. L’opérateur retenu est CYCLAMED </w:t>
      </w:r>
      <w:hyperlink r:id="rId16" w:history="1">
        <w:r w:rsidRPr="00ED4C86">
          <w:rPr>
            <w:rStyle w:val="Lienhypertexte"/>
            <w:rFonts w:ascii="Arial" w:hAnsi="Arial" w:cs="Arial"/>
            <w:sz w:val="20"/>
            <w:szCs w:val="20"/>
          </w:rPr>
          <w:t>https://www.cyclamed.org/</w:t>
        </w:r>
      </w:hyperlink>
      <w:r>
        <w:rPr>
          <w:rFonts w:ascii="Arial" w:hAnsi="Arial" w:cs="Arial"/>
          <w:sz w:val="20"/>
          <w:szCs w:val="20"/>
        </w:rPr>
        <w:t> </w:t>
      </w:r>
    </w:p>
    <w:p w:rsidR="00AC23E9" w:rsidRDefault="00AC23E9" w:rsidP="00AC23E9">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 xml:space="preserve">Depuis 2009 les associations humanitaires ne peuvent plus collecter les médicaments non utilisés pour les distribuer en France ou à l’étranger. Aussi, les pharmaciens qui redonnent les MNU à de telles associations s’exposent à des sanctions. Pour ce qui est de la France, les associations dispensant des soins aux personnes démunies doivent s’approvisionner auprès de PHI (Pharmacie Humanitaire Internationale - </w:t>
      </w:r>
      <w:hyperlink r:id="rId17" w:history="1">
        <w:r w:rsidRPr="00ED4C86">
          <w:rPr>
            <w:rStyle w:val="Lienhypertexte"/>
            <w:rFonts w:ascii="Arial" w:hAnsi="Arial" w:cs="Arial"/>
            <w:sz w:val="20"/>
            <w:szCs w:val="20"/>
          </w:rPr>
          <w:t>http://www.phi.asso.fr/</w:t>
        </w:r>
      </w:hyperlink>
      <w:r>
        <w:rPr>
          <w:rFonts w:ascii="Arial" w:hAnsi="Arial" w:cs="Arial"/>
          <w:sz w:val="20"/>
          <w:szCs w:val="20"/>
        </w:rPr>
        <w:t xml:space="preserve"> ) qui dispose d’un établissement pharmaceutique de distribution à NIMES. Pour l’international, il existe des distributeurs en gros de médicaments à vocation humanitaire (dont PHI, mais aussi MSF LOGISTIQUE, …).</w:t>
      </w:r>
    </w:p>
    <w:p w:rsidR="00AC23E9" w:rsidRDefault="00AC23E9" w:rsidP="0063635F">
      <w:pPr>
        <w:pStyle w:val="NormalWeb"/>
        <w:spacing w:before="0" w:beforeAutospacing="0" w:after="0" w:afterAutospacing="0"/>
        <w:jc w:val="both"/>
        <w:rPr>
          <w:rFonts w:ascii="Arial" w:hAnsi="Arial" w:cs="Arial"/>
          <w:sz w:val="20"/>
          <w:szCs w:val="20"/>
        </w:rPr>
      </w:pPr>
    </w:p>
    <w:p w:rsidR="00F73674" w:rsidRDefault="00F73674" w:rsidP="0063635F">
      <w:pPr>
        <w:pStyle w:val="NormalWeb"/>
        <w:spacing w:before="0" w:beforeAutospacing="0" w:after="0" w:afterAutospacing="0"/>
        <w:jc w:val="both"/>
        <w:rPr>
          <w:rFonts w:ascii="Arial" w:hAnsi="Arial" w:cs="Arial"/>
          <w:sz w:val="20"/>
          <w:szCs w:val="20"/>
        </w:rPr>
      </w:pPr>
    </w:p>
    <w:p w:rsidR="00AB7F4A" w:rsidRPr="00E76B4F" w:rsidRDefault="00AB7F4A" w:rsidP="00AB7F4A">
      <w:pPr>
        <w:pStyle w:val="NormalWeb"/>
        <w:spacing w:before="0" w:beforeAutospacing="0" w:after="0" w:afterAutospacing="0"/>
        <w:ind w:left="567" w:hanging="567"/>
        <w:jc w:val="both"/>
        <w:rPr>
          <w:rFonts w:ascii="Arial" w:hAnsi="Arial" w:cs="Arial"/>
          <w:b/>
          <w:sz w:val="20"/>
          <w:szCs w:val="20"/>
        </w:rPr>
      </w:pPr>
      <w:r>
        <w:rPr>
          <w:rFonts w:ascii="Arial" w:hAnsi="Arial" w:cs="Arial"/>
          <w:b/>
          <w:sz w:val="20"/>
          <w:szCs w:val="20"/>
        </w:rPr>
        <w:t>6-</w:t>
      </w:r>
      <w:r w:rsidR="000826F1">
        <w:rPr>
          <w:rFonts w:ascii="Arial" w:hAnsi="Arial" w:cs="Arial"/>
          <w:b/>
          <w:sz w:val="20"/>
          <w:szCs w:val="20"/>
        </w:rPr>
        <w:t>10</w:t>
      </w:r>
      <w:r w:rsidRPr="00E76B4F">
        <w:rPr>
          <w:rFonts w:ascii="Arial" w:hAnsi="Arial" w:cs="Arial"/>
          <w:b/>
          <w:sz w:val="20"/>
          <w:szCs w:val="20"/>
        </w:rPr>
        <w:t xml:space="preserve">) </w:t>
      </w:r>
      <w:r>
        <w:rPr>
          <w:rFonts w:ascii="Arial" w:hAnsi="Arial" w:cs="Arial"/>
          <w:b/>
          <w:sz w:val="20"/>
          <w:szCs w:val="20"/>
        </w:rPr>
        <w:t>GESTION DES DECHETS D’ACTIVITE DE SOINS A RISQUE INFECTIEUX (DASRI) PROVENANT DES PATIENTS EN AUTOTRAITEMENT</w:t>
      </w:r>
    </w:p>
    <w:p w:rsidR="00AB7F4A" w:rsidRDefault="00AB7F4A" w:rsidP="00AB7F4A">
      <w:pPr>
        <w:pStyle w:val="NormalWeb"/>
        <w:spacing w:before="0" w:beforeAutospacing="0" w:after="0" w:afterAutospacing="0"/>
        <w:jc w:val="both"/>
        <w:rPr>
          <w:rFonts w:ascii="Arial" w:hAnsi="Arial" w:cs="Arial"/>
          <w:sz w:val="20"/>
          <w:szCs w:val="20"/>
        </w:rPr>
      </w:pPr>
    </w:p>
    <w:p w:rsidR="00AB7F4A" w:rsidRPr="00CA6018" w:rsidRDefault="00AB7F4A" w:rsidP="00AB7F4A">
      <w:pPr>
        <w:widowControl w:val="0"/>
        <w:spacing w:after="0" w:line="240" w:lineRule="auto"/>
        <w:jc w:val="both"/>
        <w:rPr>
          <w:rFonts w:ascii="Arial" w:hAnsi="Arial" w:cs="Arial"/>
          <w:sz w:val="20"/>
        </w:rPr>
      </w:pPr>
      <w:r w:rsidRPr="00CA6018">
        <w:rPr>
          <w:rFonts w:ascii="Arial" w:hAnsi="Arial" w:cs="Arial"/>
          <w:sz w:val="20"/>
          <w:u w:val="single"/>
        </w:rPr>
        <w:t>Guide d’inspection</w:t>
      </w:r>
      <w:r w:rsidRPr="004A339C">
        <w:rPr>
          <w:rFonts w:ascii="Arial" w:hAnsi="Arial" w:cs="Arial"/>
          <w:sz w:val="20"/>
        </w:rPr>
        <w:t> :</w:t>
      </w:r>
      <w:r w:rsidRPr="00CA6018">
        <w:rPr>
          <w:rFonts w:ascii="Arial" w:hAnsi="Arial" w:cs="Arial"/>
          <w:sz w:val="20"/>
        </w:rPr>
        <w:t xml:space="preserve"> page </w:t>
      </w:r>
      <w:r w:rsidR="00045E15">
        <w:rPr>
          <w:rFonts w:ascii="Arial" w:hAnsi="Arial" w:cs="Arial"/>
          <w:sz w:val="20"/>
        </w:rPr>
        <w:t>10</w:t>
      </w:r>
      <w:r>
        <w:rPr>
          <w:rFonts w:ascii="Arial" w:hAnsi="Arial" w:cs="Arial"/>
          <w:sz w:val="20"/>
        </w:rPr>
        <w:t xml:space="preserve">  </w:t>
      </w:r>
    </w:p>
    <w:p w:rsidR="00AB7F4A" w:rsidRDefault="00AB7F4A" w:rsidP="00AB7F4A">
      <w:pPr>
        <w:spacing w:after="0" w:line="240" w:lineRule="auto"/>
        <w:jc w:val="both"/>
        <w:rPr>
          <w:rFonts w:ascii="Arial" w:hAnsi="Arial" w:cs="Arial"/>
          <w:sz w:val="20"/>
          <w:u w:val="single"/>
        </w:rPr>
      </w:pPr>
    </w:p>
    <w:p w:rsidR="00AB7F4A" w:rsidRDefault="00C32A34" w:rsidP="00AB7F4A">
      <w:pPr>
        <w:spacing w:after="0" w:line="240" w:lineRule="auto"/>
        <w:jc w:val="both"/>
        <w:rPr>
          <w:rFonts w:ascii="Arial" w:hAnsi="Arial" w:cs="Arial"/>
          <w:sz w:val="20"/>
        </w:rPr>
      </w:pPr>
      <w:r>
        <w:rPr>
          <w:rFonts w:ascii="Arial" w:hAnsi="Arial" w:cs="Arial"/>
          <w:sz w:val="20"/>
          <w:u w:val="single"/>
        </w:rPr>
        <w:t>Références</w:t>
      </w:r>
      <w:r w:rsidR="00AB7F4A" w:rsidRPr="00F73674">
        <w:rPr>
          <w:rFonts w:ascii="Arial" w:hAnsi="Arial" w:cs="Arial"/>
          <w:sz w:val="20"/>
          <w:u w:val="single"/>
        </w:rPr>
        <w:t xml:space="preserve"> csp</w:t>
      </w:r>
      <w:r w:rsidR="00AB7F4A" w:rsidRPr="00F73674">
        <w:rPr>
          <w:rFonts w:ascii="Arial" w:hAnsi="Arial" w:cs="Arial"/>
          <w:sz w:val="20"/>
        </w:rPr>
        <w:t xml:space="preserve"> : </w:t>
      </w:r>
    </w:p>
    <w:p w:rsidR="00AB7F4A" w:rsidRPr="00045E15" w:rsidRDefault="00AB7F4A" w:rsidP="00045E15">
      <w:pPr>
        <w:pStyle w:val="Paragraphedeliste"/>
        <w:numPr>
          <w:ilvl w:val="0"/>
          <w:numId w:val="8"/>
        </w:numPr>
        <w:spacing w:after="0" w:line="240" w:lineRule="auto"/>
        <w:jc w:val="both"/>
        <w:rPr>
          <w:rFonts w:ascii="Arial" w:hAnsi="Arial" w:cs="Arial"/>
          <w:sz w:val="20"/>
          <w:u w:val="single"/>
        </w:rPr>
      </w:pPr>
      <w:r w:rsidRPr="009D227B">
        <w:rPr>
          <w:rFonts w:ascii="Arial" w:hAnsi="Arial" w:cs="Arial"/>
          <w:b/>
          <w:sz w:val="20"/>
          <w:szCs w:val="20"/>
        </w:rPr>
        <w:t>L.4211-2</w:t>
      </w:r>
      <w:r w:rsidR="00045E15" w:rsidRPr="009D227B">
        <w:rPr>
          <w:rFonts w:ascii="Arial" w:hAnsi="Arial" w:cs="Arial"/>
          <w:b/>
          <w:sz w:val="20"/>
          <w:szCs w:val="20"/>
        </w:rPr>
        <w:t>-1</w:t>
      </w:r>
      <w:r w:rsidR="005F4698" w:rsidRPr="009D227B">
        <w:rPr>
          <w:rFonts w:ascii="Arial" w:hAnsi="Arial" w:cs="Arial"/>
          <w:b/>
          <w:sz w:val="20"/>
          <w:szCs w:val="20"/>
        </w:rPr>
        <w:t>-</w:t>
      </w:r>
      <w:r w:rsidR="00045E15" w:rsidRPr="009D227B">
        <w:rPr>
          <w:rFonts w:ascii="Arial" w:hAnsi="Arial" w:cs="Arial"/>
          <w:b/>
          <w:sz w:val="20"/>
          <w:szCs w:val="20"/>
        </w:rPr>
        <w:t xml:space="preserve"> II</w:t>
      </w:r>
      <w:r w:rsidR="00045E15">
        <w:rPr>
          <w:rFonts w:ascii="Arial" w:hAnsi="Arial" w:cs="Arial"/>
          <w:sz w:val="20"/>
          <w:szCs w:val="20"/>
        </w:rPr>
        <w:t>.</w:t>
      </w:r>
      <w:r w:rsidRPr="00F73674">
        <w:rPr>
          <w:rFonts w:ascii="Arial" w:hAnsi="Arial" w:cs="Arial"/>
          <w:sz w:val="20"/>
          <w:szCs w:val="20"/>
        </w:rPr>
        <w:t xml:space="preserve"> : </w:t>
      </w:r>
      <w:r w:rsidR="00045E15" w:rsidRPr="00045E15">
        <w:rPr>
          <w:rFonts w:ascii="Arial" w:hAnsi="Arial" w:cs="Arial"/>
          <w:i/>
          <w:sz w:val="20"/>
          <w:szCs w:val="20"/>
        </w:rPr>
        <w:t xml:space="preserve">En l'absence de dispositif de collecte de proximité spécifique, les officines de pharmacies, </w:t>
      </w:r>
      <w:r w:rsidR="005F4698">
        <w:rPr>
          <w:rFonts w:ascii="Arial" w:hAnsi="Arial" w:cs="Arial"/>
          <w:i/>
          <w:sz w:val="20"/>
          <w:szCs w:val="20"/>
        </w:rPr>
        <w:t>(…)</w:t>
      </w:r>
      <w:r w:rsidR="00045E15" w:rsidRPr="00045E15">
        <w:rPr>
          <w:rFonts w:ascii="Arial" w:hAnsi="Arial" w:cs="Arial"/>
          <w:i/>
          <w:sz w:val="20"/>
          <w:szCs w:val="20"/>
        </w:rPr>
        <w:t xml:space="preserve"> sont tenus de collecter gratuitement les déchets d'activités de soins à risque infectieux perforants pr</w:t>
      </w:r>
      <w:r w:rsidR="005F4698">
        <w:rPr>
          <w:rFonts w:ascii="Arial" w:hAnsi="Arial" w:cs="Arial"/>
          <w:i/>
          <w:sz w:val="20"/>
          <w:szCs w:val="20"/>
        </w:rPr>
        <w:t>oduits par les patients en auto</w:t>
      </w:r>
      <w:r w:rsidR="00045E15" w:rsidRPr="00045E15">
        <w:rPr>
          <w:rFonts w:ascii="Arial" w:hAnsi="Arial" w:cs="Arial"/>
          <w:i/>
          <w:sz w:val="20"/>
          <w:szCs w:val="20"/>
        </w:rPr>
        <w:t>traitement et les utilisateurs des autotests mentionnés à l'article L. 3121-2-2, apportés par les particuliers qui les détiennent</w:t>
      </w:r>
    </w:p>
    <w:p w:rsidR="00045E15" w:rsidRDefault="006B6EE3" w:rsidP="00045E15">
      <w:pPr>
        <w:pStyle w:val="Paragraphedeliste"/>
        <w:numPr>
          <w:ilvl w:val="0"/>
          <w:numId w:val="8"/>
        </w:numPr>
        <w:spacing w:after="0" w:line="240" w:lineRule="auto"/>
        <w:jc w:val="both"/>
        <w:rPr>
          <w:rFonts w:ascii="Arial" w:hAnsi="Arial" w:cs="Arial"/>
          <w:i/>
          <w:sz w:val="20"/>
          <w:szCs w:val="20"/>
        </w:rPr>
      </w:pPr>
      <w:r w:rsidRPr="009D227B">
        <w:rPr>
          <w:rFonts w:ascii="Arial" w:hAnsi="Arial" w:cs="Arial"/>
          <w:b/>
          <w:sz w:val="20"/>
          <w:szCs w:val="20"/>
        </w:rPr>
        <w:t>R.</w:t>
      </w:r>
      <w:r w:rsidRPr="009D227B">
        <w:rPr>
          <w:rFonts w:ascii="Arial" w:hAnsi="Arial" w:cs="Arial"/>
          <w:b/>
          <w:sz w:val="20"/>
        </w:rPr>
        <w:t>1335-8-3</w:t>
      </w:r>
      <w:r>
        <w:rPr>
          <w:rFonts w:ascii="Arial" w:hAnsi="Arial" w:cs="Arial"/>
          <w:sz w:val="20"/>
        </w:rPr>
        <w:t xml:space="preserve"> : </w:t>
      </w:r>
      <w:r w:rsidRPr="006B6EE3">
        <w:rPr>
          <w:rFonts w:ascii="Arial" w:hAnsi="Arial" w:cs="Arial"/>
          <w:i/>
          <w:sz w:val="20"/>
          <w:szCs w:val="20"/>
        </w:rPr>
        <w:t>Les officines de pharmacie et les pharmacies à usage intérieur remettent gratuitement aux patients dont l'autotraitement comporte l'usage de matériels ou matériaux piquants ou coupants un collecteur de déchets d'un volume correspondant à celui des produits délivrés</w:t>
      </w:r>
    </w:p>
    <w:p w:rsidR="005F4698" w:rsidRDefault="005F4698" w:rsidP="00045E15">
      <w:pPr>
        <w:pStyle w:val="Paragraphedeliste"/>
        <w:numPr>
          <w:ilvl w:val="0"/>
          <w:numId w:val="8"/>
        </w:numPr>
        <w:spacing w:after="0" w:line="240" w:lineRule="auto"/>
        <w:jc w:val="both"/>
        <w:rPr>
          <w:rFonts w:ascii="Arial" w:hAnsi="Arial" w:cs="Arial"/>
          <w:i/>
          <w:sz w:val="20"/>
          <w:szCs w:val="20"/>
        </w:rPr>
      </w:pPr>
      <w:r w:rsidRPr="009D227B">
        <w:rPr>
          <w:rFonts w:ascii="Arial" w:hAnsi="Arial" w:cs="Arial"/>
          <w:b/>
          <w:sz w:val="20"/>
          <w:szCs w:val="20"/>
        </w:rPr>
        <w:t>R.1335-8-5</w:t>
      </w:r>
      <w:r>
        <w:rPr>
          <w:rFonts w:ascii="Arial" w:hAnsi="Arial" w:cs="Arial"/>
          <w:sz w:val="20"/>
          <w:szCs w:val="20"/>
        </w:rPr>
        <w:t xml:space="preserve"> - II : </w:t>
      </w:r>
      <w:r w:rsidRPr="005F4698">
        <w:rPr>
          <w:rFonts w:ascii="Arial" w:hAnsi="Arial" w:cs="Arial"/>
          <w:i/>
          <w:sz w:val="20"/>
          <w:szCs w:val="20"/>
        </w:rPr>
        <w:t>En l'absence de dispositif de collecte de proximité spécifique sur une partie du territoire national au regard des critères définis par le cahier d</w:t>
      </w:r>
      <w:r>
        <w:rPr>
          <w:rFonts w:ascii="Arial" w:hAnsi="Arial" w:cs="Arial"/>
          <w:i/>
          <w:sz w:val="20"/>
          <w:szCs w:val="20"/>
        </w:rPr>
        <w:t>es charges prévu à l'article R.</w:t>
      </w:r>
      <w:r w:rsidRPr="005F4698">
        <w:rPr>
          <w:rFonts w:ascii="Arial" w:hAnsi="Arial" w:cs="Arial"/>
          <w:i/>
          <w:sz w:val="20"/>
          <w:szCs w:val="20"/>
        </w:rPr>
        <w:t>1335-8-8, les officines de pharmacies, les pharmacies à usage intérieur et les laboratoires de biologie médicale collectent gratuitement les déchets d'activités de soins à risques infectieux perforants produits par les patients en autotraitement qui leur sont apportés par les particuliers dans les collecteurs mentionnés à l'article R. 1335-8-2</w:t>
      </w:r>
    </w:p>
    <w:p w:rsidR="002F3555" w:rsidRDefault="002F3555" w:rsidP="002F3555">
      <w:pPr>
        <w:spacing w:after="0" w:line="240" w:lineRule="auto"/>
        <w:jc w:val="both"/>
        <w:rPr>
          <w:rFonts w:ascii="Arial" w:hAnsi="Arial" w:cs="Arial"/>
          <w:i/>
          <w:sz w:val="20"/>
          <w:szCs w:val="20"/>
        </w:rPr>
      </w:pPr>
    </w:p>
    <w:p w:rsidR="002F3555" w:rsidRPr="002F3555" w:rsidRDefault="002F3555" w:rsidP="002F3555">
      <w:pPr>
        <w:pStyle w:val="Default"/>
        <w:ind w:left="1134" w:hanging="1134"/>
        <w:jc w:val="both"/>
        <w:rPr>
          <w:sz w:val="20"/>
          <w:szCs w:val="20"/>
        </w:rPr>
      </w:pPr>
      <w:r w:rsidRPr="002F3555">
        <w:rPr>
          <w:sz w:val="20"/>
          <w:szCs w:val="20"/>
          <w:u w:val="single"/>
        </w:rPr>
        <w:t>Circulaire</w:t>
      </w:r>
      <w:r>
        <w:rPr>
          <w:sz w:val="20"/>
          <w:szCs w:val="20"/>
        </w:rPr>
        <w:t> </w:t>
      </w:r>
      <w:r w:rsidRPr="002F3555">
        <w:rPr>
          <w:sz w:val="20"/>
          <w:szCs w:val="20"/>
        </w:rPr>
        <w:t xml:space="preserve">: </w:t>
      </w:r>
      <w:r w:rsidRPr="002F3555">
        <w:rPr>
          <w:bCs/>
          <w:sz w:val="20"/>
          <w:szCs w:val="20"/>
        </w:rPr>
        <w:t>CIRCULAIRE INTERMINISTERIELLE N°</w:t>
      </w:r>
      <w:r w:rsidRPr="002F3555">
        <w:rPr>
          <w:sz w:val="20"/>
          <w:szCs w:val="20"/>
        </w:rPr>
        <w:t>DGS/EA1/DGPR/2012/215 du 4 juin 2012 relative à l'application des décrets n° 2010-1263 du 22 octobre 2010 et n° 2011-763 du 28 juillet 2011</w:t>
      </w:r>
    </w:p>
    <w:p w:rsidR="006B6EE3" w:rsidRPr="006B6EE3" w:rsidRDefault="006B6EE3" w:rsidP="006B6EE3">
      <w:pPr>
        <w:spacing w:after="0" w:line="240" w:lineRule="auto"/>
        <w:jc w:val="both"/>
        <w:rPr>
          <w:rFonts w:ascii="Arial" w:hAnsi="Arial" w:cs="Arial"/>
          <w:sz w:val="20"/>
          <w:u w:val="single"/>
        </w:rPr>
      </w:pPr>
    </w:p>
    <w:p w:rsidR="00AB7F4A" w:rsidRDefault="00AB7F4A" w:rsidP="00AB7F4A">
      <w:pPr>
        <w:widowControl w:val="0"/>
        <w:spacing w:after="0" w:line="240" w:lineRule="auto"/>
        <w:jc w:val="both"/>
        <w:rPr>
          <w:rFonts w:ascii="Arial" w:hAnsi="Arial" w:cs="Arial"/>
          <w:sz w:val="20"/>
        </w:rPr>
      </w:pPr>
      <w:r>
        <w:rPr>
          <w:rFonts w:ascii="Arial" w:hAnsi="Arial" w:cs="Arial"/>
          <w:sz w:val="20"/>
          <w:u w:val="single"/>
        </w:rPr>
        <w:t>Manquements aux bonnes pratiques de dispensation</w:t>
      </w:r>
      <w:r>
        <w:rPr>
          <w:rFonts w:ascii="Arial" w:hAnsi="Arial" w:cs="Arial"/>
          <w:sz w:val="20"/>
        </w:rPr>
        <w:t> : NEANT</w:t>
      </w:r>
    </w:p>
    <w:p w:rsidR="00AB7F4A" w:rsidRDefault="00AB7F4A" w:rsidP="00AB7F4A">
      <w:pPr>
        <w:widowControl w:val="0"/>
        <w:spacing w:after="0" w:line="240" w:lineRule="auto"/>
        <w:jc w:val="both"/>
        <w:rPr>
          <w:rFonts w:ascii="Arial" w:hAnsi="Arial" w:cs="Arial"/>
          <w:sz w:val="20"/>
        </w:rPr>
      </w:pPr>
    </w:p>
    <w:p w:rsidR="00AB7F4A" w:rsidRDefault="00AB7F4A" w:rsidP="00AB7F4A">
      <w:pPr>
        <w:pStyle w:val="NormalWeb"/>
        <w:spacing w:before="0" w:beforeAutospacing="0" w:after="0" w:afterAutospacing="0"/>
        <w:rPr>
          <w:rFonts w:ascii="Arial" w:hAnsi="Arial" w:cs="Arial"/>
          <w:sz w:val="20"/>
        </w:rPr>
      </w:pPr>
      <w:r w:rsidRPr="00A60B52">
        <w:rPr>
          <w:rFonts w:ascii="Arial" w:hAnsi="Arial" w:cs="Arial"/>
          <w:sz w:val="20"/>
          <w:u w:val="single"/>
        </w:rPr>
        <w:t>Sanctions pénales</w:t>
      </w:r>
      <w:r>
        <w:rPr>
          <w:rFonts w:ascii="Arial" w:hAnsi="Arial" w:cs="Arial"/>
          <w:sz w:val="20"/>
        </w:rPr>
        <w:t xml:space="preserve"> : </w:t>
      </w:r>
    </w:p>
    <w:p w:rsidR="002F3555" w:rsidRDefault="002F3555" w:rsidP="002F3555">
      <w:pPr>
        <w:pStyle w:val="Paragraphedeliste"/>
        <w:numPr>
          <w:ilvl w:val="0"/>
          <w:numId w:val="8"/>
        </w:numPr>
        <w:spacing w:line="240" w:lineRule="auto"/>
        <w:jc w:val="both"/>
      </w:pPr>
      <w:r w:rsidRPr="009D227B">
        <w:rPr>
          <w:rFonts w:ascii="Arial" w:hAnsi="Arial" w:cs="Arial"/>
          <w:b/>
          <w:sz w:val="20"/>
        </w:rPr>
        <w:t>R.1337-16</w:t>
      </w:r>
      <w:r w:rsidRPr="002F3555">
        <w:rPr>
          <w:rFonts w:ascii="Arial" w:hAnsi="Arial" w:cs="Arial"/>
          <w:sz w:val="20"/>
        </w:rPr>
        <w:t xml:space="preserve"> : </w:t>
      </w:r>
      <w:r w:rsidRPr="002F3555">
        <w:rPr>
          <w:rFonts w:ascii="Arial" w:hAnsi="Arial" w:cs="Arial"/>
          <w:i/>
          <w:sz w:val="20"/>
          <w:szCs w:val="20"/>
        </w:rPr>
        <w:t xml:space="preserve">Le fait, pour les pharmaciens d'officine ou pour les pharmaciens assurant la gérance d'une pharmacie à usage intérieur, de ne pas remettre gratuitement aux patients un collecteur de déchets dans les conditions définies à l'article </w:t>
      </w:r>
      <w:hyperlink r:id="rId18" w:history="1">
        <w:r w:rsidRPr="002F3555">
          <w:rPr>
            <w:rStyle w:val="Lienhypertexte"/>
            <w:rFonts w:ascii="Arial" w:hAnsi="Arial" w:cs="Arial"/>
            <w:i/>
            <w:sz w:val="20"/>
            <w:szCs w:val="20"/>
          </w:rPr>
          <w:t>R. 1335-8-3</w:t>
        </w:r>
      </w:hyperlink>
      <w:r w:rsidRPr="002F3555">
        <w:rPr>
          <w:rFonts w:ascii="Arial" w:hAnsi="Arial" w:cs="Arial"/>
          <w:i/>
          <w:sz w:val="20"/>
          <w:szCs w:val="20"/>
        </w:rPr>
        <w:t xml:space="preserve"> est puni de l'amende prévue pour les contraventions de la troisième classe</w:t>
      </w:r>
      <w:r>
        <w:t>.</w:t>
      </w:r>
    </w:p>
    <w:p w:rsidR="00AB7F4A" w:rsidRDefault="00AB7F4A" w:rsidP="002F3555">
      <w:pPr>
        <w:pStyle w:val="NormalWeb"/>
        <w:spacing w:before="0" w:beforeAutospacing="0" w:after="0" w:afterAutospacing="0"/>
        <w:jc w:val="both"/>
        <w:rPr>
          <w:rFonts w:ascii="Arial" w:hAnsi="Arial" w:cs="Arial"/>
          <w:sz w:val="20"/>
        </w:rPr>
      </w:pPr>
      <w:r w:rsidRPr="00A60B52">
        <w:rPr>
          <w:rFonts w:ascii="Arial" w:hAnsi="Arial" w:cs="Arial"/>
          <w:sz w:val="20"/>
          <w:u w:val="single"/>
        </w:rPr>
        <w:t>Sanctions financières</w:t>
      </w:r>
      <w:r>
        <w:rPr>
          <w:rFonts w:ascii="Arial" w:hAnsi="Arial" w:cs="Arial"/>
          <w:sz w:val="20"/>
        </w:rPr>
        <w:t> : NEANT</w:t>
      </w:r>
    </w:p>
    <w:p w:rsidR="00AB7F4A" w:rsidRDefault="00AB7F4A" w:rsidP="00AB7F4A">
      <w:pPr>
        <w:pStyle w:val="NormalWeb"/>
        <w:spacing w:before="0" w:beforeAutospacing="0" w:after="0" w:afterAutospacing="0"/>
        <w:jc w:val="both"/>
        <w:rPr>
          <w:rFonts w:ascii="Arial" w:hAnsi="Arial" w:cs="Arial"/>
          <w:sz w:val="20"/>
          <w:szCs w:val="20"/>
        </w:rPr>
      </w:pPr>
    </w:p>
    <w:p w:rsidR="00AB7F4A" w:rsidRDefault="00AB7F4A" w:rsidP="00AB7F4A">
      <w:pPr>
        <w:widowControl w:val="0"/>
        <w:spacing w:after="0" w:line="240" w:lineRule="auto"/>
        <w:jc w:val="both"/>
        <w:rPr>
          <w:rFonts w:ascii="Arial" w:hAnsi="Arial" w:cs="Arial"/>
          <w:sz w:val="20"/>
        </w:rPr>
      </w:pPr>
      <w:r w:rsidRPr="00A60B52">
        <w:rPr>
          <w:rFonts w:ascii="Arial" w:hAnsi="Arial" w:cs="Arial"/>
          <w:sz w:val="20"/>
          <w:u w:val="single"/>
        </w:rPr>
        <w:t>Manquements déontologiques</w:t>
      </w:r>
      <w:r>
        <w:rPr>
          <w:rFonts w:ascii="Arial" w:hAnsi="Arial" w:cs="Arial"/>
          <w:sz w:val="20"/>
        </w:rPr>
        <w:t xml:space="preserve"> : </w:t>
      </w:r>
    </w:p>
    <w:p w:rsidR="009D227B" w:rsidRPr="00E52969" w:rsidRDefault="009D227B" w:rsidP="009D227B">
      <w:pPr>
        <w:pStyle w:val="Paragraphedeliste"/>
        <w:numPr>
          <w:ilvl w:val="0"/>
          <w:numId w:val="3"/>
        </w:numPr>
        <w:spacing w:after="0" w:line="240" w:lineRule="auto"/>
        <w:jc w:val="both"/>
        <w:rPr>
          <w:rFonts w:ascii="Arial" w:hAnsi="Arial" w:cs="Arial"/>
          <w:sz w:val="20"/>
          <w:szCs w:val="20"/>
        </w:rPr>
      </w:pPr>
      <w:r w:rsidRPr="00EC34EB">
        <w:rPr>
          <w:rFonts w:ascii="Arial" w:hAnsi="Arial" w:cs="Arial"/>
          <w:b/>
          <w:sz w:val="20"/>
          <w:szCs w:val="20"/>
        </w:rPr>
        <w:t>R.4235-8</w:t>
      </w:r>
      <w:r w:rsidRPr="008A46EE">
        <w:rPr>
          <w:rFonts w:ascii="Arial" w:hAnsi="Arial" w:cs="Arial"/>
          <w:sz w:val="20"/>
          <w:szCs w:val="20"/>
        </w:rPr>
        <w:t xml:space="preserve"> : </w:t>
      </w:r>
      <w:r>
        <w:rPr>
          <w:rFonts w:ascii="Arial" w:hAnsi="Arial" w:cs="Arial"/>
          <w:i/>
          <w:sz w:val="20"/>
          <w:szCs w:val="20"/>
        </w:rPr>
        <w:t xml:space="preserve">Les pharmaciens sont tenus de prêter leur concours aux actions entreprises par les autorités compétentes en vue de la protection de la santé </w:t>
      </w:r>
    </w:p>
    <w:p w:rsidR="00AB7F4A" w:rsidRPr="00E2745E" w:rsidRDefault="00AB7F4A" w:rsidP="00AB7F4A">
      <w:pPr>
        <w:pStyle w:val="Paragraphedeliste"/>
        <w:numPr>
          <w:ilvl w:val="0"/>
          <w:numId w:val="3"/>
        </w:numPr>
        <w:spacing w:after="0" w:line="240" w:lineRule="auto"/>
        <w:jc w:val="both"/>
        <w:rPr>
          <w:rFonts w:ascii="Arial" w:hAnsi="Arial" w:cs="Arial"/>
          <w:sz w:val="20"/>
          <w:szCs w:val="20"/>
        </w:rPr>
      </w:pPr>
      <w:r w:rsidRPr="009D227B">
        <w:rPr>
          <w:rFonts w:ascii="Arial" w:hAnsi="Arial" w:cs="Arial"/>
          <w:b/>
          <w:sz w:val="20"/>
          <w:szCs w:val="20"/>
        </w:rPr>
        <w:t>R.4235-</w:t>
      </w:r>
      <w:r w:rsidRPr="009D227B">
        <w:rPr>
          <w:rFonts w:ascii="Arial" w:hAnsi="Arial" w:cs="Arial"/>
          <w:b/>
          <w:sz w:val="20"/>
        </w:rPr>
        <w:t>12 al.1</w:t>
      </w:r>
      <w:r w:rsidRPr="00C74294">
        <w:rPr>
          <w:rFonts w:ascii="Arial" w:hAnsi="Arial" w:cs="Arial"/>
          <w:sz w:val="20"/>
        </w:rPr>
        <w:t xml:space="preserve">: </w:t>
      </w:r>
      <w:r>
        <w:rPr>
          <w:rFonts w:ascii="Arial" w:hAnsi="Arial" w:cs="Arial"/>
          <w:i/>
          <w:sz w:val="20"/>
          <w:szCs w:val="20"/>
        </w:rPr>
        <w:t>Tout acte professionnel doit être accompli avec soin et attention selon les règles de bonnes pratiques correspondant à l’activité considérée</w:t>
      </w:r>
    </w:p>
    <w:p w:rsidR="00AB7F4A" w:rsidRPr="003E1B14" w:rsidRDefault="00AB7F4A" w:rsidP="00AB7F4A">
      <w:pPr>
        <w:pStyle w:val="Paragraphedeliste"/>
        <w:numPr>
          <w:ilvl w:val="0"/>
          <w:numId w:val="3"/>
        </w:numPr>
        <w:spacing w:after="0" w:line="240" w:lineRule="auto"/>
        <w:jc w:val="both"/>
        <w:rPr>
          <w:rFonts w:ascii="Arial" w:hAnsi="Arial" w:cs="Arial"/>
          <w:sz w:val="20"/>
          <w:szCs w:val="20"/>
        </w:rPr>
      </w:pPr>
      <w:r w:rsidRPr="009D227B">
        <w:rPr>
          <w:rFonts w:ascii="Arial" w:hAnsi="Arial" w:cs="Arial"/>
          <w:b/>
          <w:sz w:val="20"/>
          <w:szCs w:val="20"/>
        </w:rPr>
        <w:t>R.4235-55 al.1</w:t>
      </w:r>
      <w:r>
        <w:rPr>
          <w:rFonts w:ascii="Arial" w:hAnsi="Arial" w:cs="Arial"/>
          <w:sz w:val="20"/>
          <w:szCs w:val="20"/>
        </w:rPr>
        <w:t xml:space="preserve"> : </w:t>
      </w:r>
      <w:r w:rsidRPr="00E2745E">
        <w:rPr>
          <w:rFonts w:ascii="Arial" w:hAnsi="Arial" w:cs="Arial"/>
          <w:i/>
          <w:sz w:val="20"/>
          <w:szCs w:val="20"/>
        </w:rPr>
        <w:t>L’organisation de l’officine (…) doit assurer la qualité de tous actes qui y sont pratiqués</w:t>
      </w:r>
    </w:p>
    <w:p w:rsidR="00AB7F4A" w:rsidRDefault="00AB7F4A" w:rsidP="00AB7F4A">
      <w:pPr>
        <w:spacing w:after="0" w:line="240" w:lineRule="auto"/>
        <w:jc w:val="both"/>
        <w:rPr>
          <w:rFonts w:ascii="Arial" w:hAnsi="Arial" w:cs="Arial"/>
          <w:sz w:val="20"/>
          <w:szCs w:val="20"/>
        </w:rPr>
      </w:pPr>
    </w:p>
    <w:p w:rsidR="001E7053" w:rsidRDefault="001E7053" w:rsidP="00AB7F4A">
      <w:pPr>
        <w:spacing w:after="0" w:line="240" w:lineRule="auto"/>
        <w:jc w:val="both"/>
        <w:rPr>
          <w:rFonts w:ascii="Arial" w:hAnsi="Arial" w:cs="Arial"/>
          <w:sz w:val="20"/>
          <w:szCs w:val="20"/>
        </w:rPr>
      </w:pPr>
    </w:p>
    <w:p w:rsidR="001E7053" w:rsidRDefault="001E7053" w:rsidP="00AB7F4A">
      <w:pPr>
        <w:spacing w:after="0" w:line="240" w:lineRule="auto"/>
        <w:jc w:val="both"/>
        <w:rPr>
          <w:rFonts w:ascii="Arial" w:hAnsi="Arial" w:cs="Arial"/>
          <w:sz w:val="20"/>
          <w:szCs w:val="20"/>
        </w:rPr>
      </w:pPr>
    </w:p>
    <w:p w:rsidR="00AB7F4A" w:rsidRDefault="00AB7F4A" w:rsidP="00AB7F4A">
      <w:pPr>
        <w:spacing w:after="0" w:line="240" w:lineRule="auto"/>
        <w:jc w:val="both"/>
        <w:rPr>
          <w:rFonts w:ascii="Arial" w:hAnsi="Arial" w:cs="Arial"/>
          <w:sz w:val="20"/>
          <w:szCs w:val="20"/>
        </w:rPr>
      </w:pPr>
      <w:r w:rsidRPr="00A63A05">
        <w:rPr>
          <w:rFonts w:ascii="Arial" w:hAnsi="Arial" w:cs="Arial"/>
          <w:sz w:val="20"/>
          <w:szCs w:val="20"/>
          <w:u w:val="single"/>
        </w:rPr>
        <w:lastRenderedPageBreak/>
        <w:t>Suites à donner</w:t>
      </w:r>
      <w:r>
        <w:rPr>
          <w:rFonts w:ascii="Arial" w:hAnsi="Arial" w:cs="Arial"/>
          <w:sz w:val="20"/>
          <w:szCs w:val="20"/>
        </w:rPr>
        <w:t xml:space="preserve"> : </w:t>
      </w:r>
    </w:p>
    <w:p w:rsidR="00AB7F4A" w:rsidRDefault="00AB7F4A" w:rsidP="00AB7F4A">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Prescription (injonction si situation grave</w:t>
      </w:r>
      <w:r w:rsidR="004614A5">
        <w:rPr>
          <w:rFonts w:ascii="Arial" w:hAnsi="Arial" w:cs="Arial"/>
          <w:sz w:val="20"/>
          <w:szCs w:val="20"/>
        </w:rPr>
        <w:t>, par exemple insalubrité flagrante</w:t>
      </w:r>
      <w:r>
        <w:rPr>
          <w:rFonts w:ascii="Arial" w:hAnsi="Arial" w:cs="Arial"/>
          <w:sz w:val="20"/>
          <w:szCs w:val="20"/>
        </w:rPr>
        <w:t>) : engagement à prendre les mesures nécessaires  – effet : 1 mois</w:t>
      </w:r>
    </w:p>
    <w:p w:rsidR="00E172D7" w:rsidRDefault="00E172D7" w:rsidP="00AB7F4A">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Injonction si absence de délivrance des conteneurs à DASRI – effet immédiat</w:t>
      </w:r>
    </w:p>
    <w:p w:rsidR="00AB7F4A" w:rsidRDefault="00AB7F4A" w:rsidP="00AB7F4A">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Scorage I</w:t>
      </w:r>
      <w:r w:rsidR="002F3555">
        <w:rPr>
          <w:rFonts w:ascii="Arial" w:hAnsi="Arial" w:cs="Arial"/>
          <w:sz w:val="20"/>
          <w:szCs w:val="20"/>
        </w:rPr>
        <w:t>5</w:t>
      </w:r>
      <w:r>
        <w:rPr>
          <w:rFonts w:ascii="Arial" w:hAnsi="Arial" w:cs="Arial"/>
          <w:sz w:val="20"/>
          <w:szCs w:val="20"/>
        </w:rPr>
        <w:t> : 2 si correct ; 1, si moyen ; 0 si mauvais</w:t>
      </w:r>
    </w:p>
    <w:p w:rsidR="00880322" w:rsidRDefault="00880322" w:rsidP="00AB7F4A">
      <w:pPr>
        <w:pStyle w:val="NormalWeb"/>
        <w:spacing w:before="0" w:beforeAutospacing="0" w:after="0" w:afterAutospacing="0"/>
        <w:jc w:val="both"/>
        <w:rPr>
          <w:rFonts w:ascii="Arial" w:hAnsi="Arial" w:cs="Arial"/>
          <w:sz w:val="20"/>
          <w:szCs w:val="20"/>
        </w:rPr>
      </w:pPr>
    </w:p>
    <w:p w:rsidR="007E157F" w:rsidRDefault="007E157F" w:rsidP="00AB7F4A">
      <w:pPr>
        <w:pStyle w:val="NormalWeb"/>
        <w:spacing w:before="0" w:beforeAutospacing="0" w:after="0" w:afterAutospacing="0"/>
        <w:jc w:val="both"/>
        <w:rPr>
          <w:rFonts w:ascii="Arial" w:hAnsi="Arial" w:cs="Arial"/>
          <w:sz w:val="20"/>
          <w:szCs w:val="20"/>
        </w:rPr>
      </w:pPr>
      <w:r w:rsidRPr="007E157F">
        <w:rPr>
          <w:rFonts w:ascii="Arial" w:hAnsi="Arial" w:cs="Arial"/>
          <w:sz w:val="20"/>
          <w:szCs w:val="20"/>
          <w:u w:val="single"/>
        </w:rPr>
        <w:t>Doctrine</w:t>
      </w:r>
      <w:r>
        <w:rPr>
          <w:rFonts w:ascii="Arial" w:hAnsi="Arial" w:cs="Arial"/>
          <w:sz w:val="20"/>
          <w:szCs w:val="20"/>
        </w:rPr>
        <w:t> :</w:t>
      </w:r>
    </w:p>
    <w:p w:rsidR="00155251" w:rsidRDefault="00155251" w:rsidP="007E157F">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Les officines doivent distribuer les conteneurs vides mais ne sont pas forcément tenues de récupérer les conteneurs remplis ; elles peuvent cependant participer à cette opération dans les conditions réglementaires</w:t>
      </w:r>
    </w:p>
    <w:p w:rsidR="007E157F" w:rsidRDefault="007E157F" w:rsidP="007E157F">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 xml:space="preserve">L’opérateur retenu par les ministères chargés de la santé et de l’environnement est DASTRI </w:t>
      </w:r>
      <w:hyperlink r:id="rId19" w:history="1">
        <w:r w:rsidRPr="00ED4C86">
          <w:rPr>
            <w:rStyle w:val="Lienhypertexte"/>
            <w:rFonts w:ascii="Arial" w:hAnsi="Arial" w:cs="Arial"/>
            <w:sz w:val="20"/>
            <w:szCs w:val="20"/>
          </w:rPr>
          <w:t>https://www.dastri.fr/</w:t>
        </w:r>
      </w:hyperlink>
      <w:r>
        <w:rPr>
          <w:rFonts w:ascii="Arial" w:hAnsi="Arial" w:cs="Arial"/>
          <w:sz w:val="20"/>
          <w:szCs w:val="20"/>
        </w:rPr>
        <w:t xml:space="preserve"> </w:t>
      </w:r>
    </w:p>
    <w:p w:rsidR="007E157F" w:rsidRDefault="007E157F" w:rsidP="00AB7F4A">
      <w:pPr>
        <w:pStyle w:val="NormalWeb"/>
        <w:spacing w:before="0" w:beforeAutospacing="0" w:after="0" w:afterAutospacing="0"/>
        <w:jc w:val="both"/>
        <w:rPr>
          <w:rFonts w:ascii="Arial" w:hAnsi="Arial" w:cs="Arial"/>
          <w:sz w:val="20"/>
          <w:szCs w:val="20"/>
        </w:rPr>
      </w:pPr>
    </w:p>
    <w:p w:rsidR="007E157F" w:rsidRDefault="007E157F" w:rsidP="00AB7F4A">
      <w:pPr>
        <w:pStyle w:val="NormalWeb"/>
        <w:spacing w:before="0" w:beforeAutospacing="0" w:after="0" w:afterAutospacing="0"/>
        <w:jc w:val="both"/>
        <w:rPr>
          <w:rFonts w:ascii="Arial" w:hAnsi="Arial" w:cs="Arial"/>
          <w:sz w:val="20"/>
          <w:szCs w:val="20"/>
        </w:rPr>
      </w:pPr>
    </w:p>
    <w:p w:rsidR="00880322" w:rsidRPr="00E76B4F" w:rsidRDefault="00880322" w:rsidP="00880322">
      <w:pPr>
        <w:pStyle w:val="NormalWeb"/>
        <w:spacing w:before="0" w:beforeAutospacing="0" w:after="0" w:afterAutospacing="0"/>
        <w:ind w:left="567" w:hanging="567"/>
        <w:jc w:val="both"/>
        <w:rPr>
          <w:rFonts w:ascii="Arial" w:hAnsi="Arial" w:cs="Arial"/>
          <w:b/>
          <w:sz w:val="20"/>
          <w:szCs w:val="20"/>
        </w:rPr>
      </w:pPr>
      <w:r>
        <w:rPr>
          <w:rFonts w:ascii="Arial" w:hAnsi="Arial" w:cs="Arial"/>
          <w:b/>
          <w:sz w:val="20"/>
          <w:szCs w:val="20"/>
        </w:rPr>
        <w:t>7-1</w:t>
      </w:r>
      <w:r w:rsidRPr="00E76B4F">
        <w:rPr>
          <w:rFonts w:ascii="Arial" w:hAnsi="Arial" w:cs="Arial"/>
          <w:b/>
          <w:sz w:val="20"/>
          <w:szCs w:val="20"/>
        </w:rPr>
        <w:t xml:space="preserve">) </w:t>
      </w:r>
      <w:r>
        <w:rPr>
          <w:rFonts w:ascii="Arial" w:hAnsi="Arial" w:cs="Arial"/>
          <w:b/>
          <w:sz w:val="20"/>
          <w:szCs w:val="20"/>
        </w:rPr>
        <w:t>DELIVRANCE DE MEDICAMENTS LISTES SANS PRESCRIPTION</w:t>
      </w:r>
    </w:p>
    <w:p w:rsidR="00880322" w:rsidRDefault="00880322" w:rsidP="00880322">
      <w:pPr>
        <w:pStyle w:val="NormalWeb"/>
        <w:spacing w:before="0" w:beforeAutospacing="0" w:after="0" w:afterAutospacing="0"/>
        <w:jc w:val="both"/>
        <w:rPr>
          <w:rFonts w:ascii="Arial" w:hAnsi="Arial" w:cs="Arial"/>
          <w:sz w:val="20"/>
          <w:szCs w:val="20"/>
        </w:rPr>
      </w:pPr>
    </w:p>
    <w:p w:rsidR="00880322" w:rsidRPr="00CA6018" w:rsidRDefault="00880322" w:rsidP="00880322">
      <w:pPr>
        <w:widowControl w:val="0"/>
        <w:spacing w:after="0" w:line="240" w:lineRule="auto"/>
        <w:jc w:val="both"/>
        <w:rPr>
          <w:rFonts w:ascii="Arial" w:hAnsi="Arial" w:cs="Arial"/>
          <w:sz w:val="20"/>
        </w:rPr>
      </w:pPr>
      <w:r w:rsidRPr="00CA6018">
        <w:rPr>
          <w:rFonts w:ascii="Arial" w:hAnsi="Arial" w:cs="Arial"/>
          <w:sz w:val="20"/>
          <w:u w:val="single"/>
        </w:rPr>
        <w:t>Guide d’inspection</w:t>
      </w:r>
      <w:r w:rsidRPr="004A339C">
        <w:rPr>
          <w:rFonts w:ascii="Arial" w:hAnsi="Arial" w:cs="Arial"/>
          <w:sz w:val="20"/>
        </w:rPr>
        <w:t> :</w:t>
      </w:r>
      <w:r w:rsidRPr="00CA6018">
        <w:rPr>
          <w:rFonts w:ascii="Arial" w:hAnsi="Arial" w:cs="Arial"/>
          <w:sz w:val="20"/>
        </w:rPr>
        <w:t xml:space="preserve"> page </w:t>
      </w:r>
      <w:r>
        <w:rPr>
          <w:rFonts w:ascii="Arial" w:hAnsi="Arial" w:cs="Arial"/>
          <w:sz w:val="20"/>
        </w:rPr>
        <w:t xml:space="preserve">10  </w:t>
      </w:r>
    </w:p>
    <w:p w:rsidR="00880322" w:rsidRDefault="00880322" w:rsidP="00880322">
      <w:pPr>
        <w:spacing w:after="0" w:line="240" w:lineRule="auto"/>
        <w:jc w:val="both"/>
        <w:rPr>
          <w:rFonts w:ascii="Arial" w:hAnsi="Arial" w:cs="Arial"/>
          <w:sz w:val="20"/>
          <w:u w:val="single"/>
        </w:rPr>
      </w:pPr>
    </w:p>
    <w:p w:rsidR="00880322" w:rsidRDefault="00C32A34" w:rsidP="00880322">
      <w:pPr>
        <w:spacing w:after="0" w:line="240" w:lineRule="auto"/>
        <w:jc w:val="both"/>
        <w:rPr>
          <w:rFonts w:ascii="Arial" w:hAnsi="Arial" w:cs="Arial"/>
          <w:sz w:val="20"/>
          <w:szCs w:val="20"/>
        </w:rPr>
      </w:pPr>
      <w:r>
        <w:rPr>
          <w:rFonts w:ascii="Arial" w:hAnsi="Arial" w:cs="Arial"/>
          <w:sz w:val="20"/>
          <w:u w:val="single"/>
        </w:rPr>
        <w:t>Références</w:t>
      </w:r>
      <w:r w:rsidR="00880322" w:rsidRPr="00F73674">
        <w:rPr>
          <w:rFonts w:ascii="Arial" w:hAnsi="Arial" w:cs="Arial"/>
          <w:sz w:val="20"/>
          <w:u w:val="single"/>
        </w:rPr>
        <w:t xml:space="preserve"> csp</w:t>
      </w:r>
      <w:r w:rsidR="00880322" w:rsidRPr="00F73674">
        <w:rPr>
          <w:rFonts w:ascii="Arial" w:hAnsi="Arial" w:cs="Arial"/>
          <w:sz w:val="20"/>
        </w:rPr>
        <w:t> </w:t>
      </w:r>
      <w:r w:rsidR="00880322" w:rsidRPr="00880322">
        <w:rPr>
          <w:rFonts w:ascii="Arial" w:hAnsi="Arial" w:cs="Arial"/>
          <w:sz w:val="20"/>
          <w:szCs w:val="20"/>
        </w:rPr>
        <w:t>:</w:t>
      </w:r>
    </w:p>
    <w:p w:rsidR="00880322" w:rsidRPr="00880322" w:rsidRDefault="00880322" w:rsidP="00880322">
      <w:pPr>
        <w:pStyle w:val="Paragraphedeliste"/>
        <w:numPr>
          <w:ilvl w:val="0"/>
          <w:numId w:val="8"/>
        </w:numPr>
        <w:spacing w:after="0" w:line="240" w:lineRule="auto"/>
        <w:jc w:val="both"/>
        <w:rPr>
          <w:rFonts w:ascii="Arial" w:eastAsia="Times New Roman" w:hAnsi="Arial" w:cs="Arial"/>
          <w:sz w:val="20"/>
          <w:szCs w:val="20"/>
          <w:lang w:eastAsia="fr-FR"/>
        </w:rPr>
      </w:pPr>
      <w:r w:rsidRPr="00E172D7">
        <w:rPr>
          <w:rFonts w:ascii="Arial" w:hAnsi="Arial" w:cs="Arial"/>
          <w:b/>
          <w:sz w:val="20"/>
          <w:szCs w:val="20"/>
        </w:rPr>
        <w:t>L.5132-8</w:t>
      </w:r>
      <w:r w:rsidRPr="00880322">
        <w:rPr>
          <w:rFonts w:ascii="Arial" w:hAnsi="Arial" w:cs="Arial"/>
          <w:sz w:val="20"/>
          <w:szCs w:val="20"/>
        </w:rPr>
        <w:t xml:space="preserve"> : </w:t>
      </w:r>
      <w:r w:rsidRPr="005D5774">
        <w:rPr>
          <w:rFonts w:ascii="Arial" w:hAnsi="Arial" w:cs="Arial"/>
          <w:i/>
          <w:sz w:val="20"/>
          <w:szCs w:val="20"/>
        </w:rPr>
        <w:t xml:space="preserve">La production, la fabrication, le transport, l'importation, l'exportation, la détention, l'offre, la cession, l'acquisition et l'emploi de plantes, de substances ou de préparations classées comme vénéneuses sont soumises à des conditions définies par décrets en Conseil d'Etat. // </w:t>
      </w:r>
      <w:r w:rsidRPr="005D5774">
        <w:rPr>
          <w:rFonts w:ascii="Arial" w:eastAsia="Times New Roman" w:hAnsi="Arial" w:cs="Arial"/>
          <w:i/>
          <w:sz w:val="20"/>
          <w:szCs w:val="20"/>
          <w:lang w:eastAsia="fr-FR"/>
        </w:rPr>
        <w:t>Ces décrets peuvent prohiber toute opération relative à ces plantes et substances ; ils peuvent notamment, après avis des Académies nationales de médecine et de pharmacie, interdire la prescription et l'incorporation dans des préparations de certaines de ces plantes et substances ou des spécialités qui en contiennent. // Les conditions de prescription et de délivrance de telles préparations sont fixées après avis des conseils nationaux de l'ordre des médecins et de l'ordre des pharmaciens.</w:t>
      </w:r>
    </w:p>
    <w:p w:rsidR="005D5774" w:rsidRPr="005D5774" w:rsidRDefault="00880322" w:rsidP="005D5774">
      <w:pPr>
        <w:pStyle w:val="NormalWeb"/>
        <w:numPr>
          <w:ilvl w:val="0"/>
          <w:numId w:val="8"/>
        </w:numPr>
        <w:jc w:val="both"/>
        <w:rPr>
          <w:rFonts w:ascii="Arial" w:hAnsi="Arial" w:cs="Arial"/>
          <w:sz w:val="20"/>
          <w:szCs w:val="20"/>
        </w:rPr>
      </w:pPr>
      <w:r w:rsidRPr="00E172D7">
        <w:rPr>
          <w:rFonts w:ascii="Arial" w:hAnsi="Arial" w:cs="Arial"/>
          <w:b/>
          <w:sz w:val="20"/>
          <w:szCs w:val="20"/>
        </w:rPr>
        <w:t>R.</w:t>
      </w:r>
      <w:r w:rsidR="005D5774" w:rsidRPr="00E172D7">
        <w:rPr>
          <w:rFonts w:ascii="Arial" w:hAnsi="Arial" w:cs="Arial"/>
          <w:b/>
          <w:sz w:val="20"/>
          <w:szCs w:val="20"/>
        </w:rPr>
        <w:t>5132-3</w:t>
      </w:r>
      <w:r w:rsidR="005D5774" w:rsidRPr="005D5774">
        <w:rPr>
          <w:rFonts w:ascii="Arial" w:hAnsi="Arial" w:cs="Arial"/>
          <w:sz w:val="20"/>
          <w:szCs w:val="20"/>
        </w:rPr>
        <w:t xml:space="preserve"> : </w:t>
      </w:r>
      <w:r w:rsidR="005D5774" w:rsidRPr="005D5774">
        <w:rPr>
          <w:rFonts w:ascii="Arial" w:hAnsi="Arial" w:cs="Arial"/>
          <w:i/>
          <w:sz w:val="20"/>
          <w:szCs w:val="20"/>
        </w:rPr>
        <w:t>Les pharmaciens délivrent les médicaments relevant des listes I et II et les médicaments classés comme stupéfiants sur prescription ou sur commande à usage professionnel</w:t>
      </w:r>
      <w:r w:rsidR="005D5774">
        <w:rPr>
          <w:rFonts w:ascii="Arial" w:hAnsi="Arial" w:cs="Arial"/>
          <w:sz w:val="20"/>
          <w:szCs w:val="20"/>
        </w:rPr>
        <w:t xml:space="preserve"> </w:t>
      </w:r>
      <w:r w:rsidR="005D5774" w:rsidRPr="005D5774">
        <w:rPr>
          <w:rFonts w:ascii="Arial" w:hAnsi="Arial" w:cs="Arial"/>
          <w:i/>
          <w:sz w:val="20"/>
          <w:szCs w:val="20"/>
        </w:rPr>
        <w:t>(suit la liste des personnes habilitées à prescrire)</w:t>
      </w:r>
    </w:p>
    <w:p w:rsidR="005D5774" w:rsidRPr="005D5774" w:rsidRDefault="005D5774" w:rsidP="005D5774">
      <w:pPr>
        <w:pStyle w:val="NormalWeb"/>
        <w:numPr>
          <w:ilvl w:val="0"/>
          <w:numId w:val="8"/>
        </w:numPr>
        <w:jc w:val="both"/>
        <w:rPr>
          <w:rFonts w:ascii="Arial" w:hAnsi="Arial" w:cs="Arial"/>
          <w:sz w:val="20"/>
          <w:szCs w:val="20"/>
        </w:rPr>
      </w:pPr>
      <w:r w:rsidRPr="00E172D7">
        <w:rPr>
          <w:rFonts w:ascii="Arial" w:hAnsi="Arial" w:cs="Arial"/>
          <w:b/>
          <w:sz w:val="20"/>
          <w:szCs w:val="20"/>
        </w:rPr>
        <w:t>R.5132-22</w:t>
      </w:r>
      <w:r w:rsidRPr="005D5774">
        <w:rPr>
          <w:rFonts w:ascii="Arial" w:hAnsi="Arial" w:cs="Arial"/>
          <w:sz w:val="20"/>
          <w:szCs w:val="20"/>
        </w:rPr>
        <w:t xml:space="preserve"> : </w:t>
      </w:r>
      <w:r w:rsidRPr="005D5774">
        <w:rPr>
          <w:rFonts w:ascii="Arial" w:hAnsi="Arial" w:cs="Arial"/>
          <w:i/>
          <w:sz w:val="20"/>
          <w:szCs w:val="20"/>
        </w:rPr>
        <w:t>Les pharmaciens ne sont autorisés à effectuer la première délivrance de ces médicaments que sur présentation d'une ordonnance datant de moins de trois mois. // La délivrance d'un médicament relevant de la liste I ne peut être renouvelée que sur indication écrite du prescripteur précisant le nombre de renouvellements ou la durée du traitement. // La délivrance d'un médicament relevant de la liste II peut être renouvelée lorsque le prescripteur ne l'a pas expressément interdit. // Dans tous les cas, le ou les renouvellements ne peuvent être exécutés que dans la limite du délai de traitement mentionnée à l'article R. 5132-21. // Les dispensateurs sont tenus d'exécuter les renouvellements selon les modalités définies à l'article R. 5132-14, sous réserve des dispositions de l'article R. 5121-95</w:t>
      </w:r>
      <w:r w:rsidRPr="005D5774">
        <w:rPr>
          <w:rFonts w:ascii="Arial" w:hAnsi="Arial" w:cs="Arial"/>
          <w:sz w:val="20"/>
          <w:szCs w:val="20"/>
        </w:rPr>
        <w:t>.</w:t>
      </w:r>
    </w:p>
    <w:p w:rsidR="00880322" w:rsidRDefault="00880322" w:rsidP="00880322">
      <w:pPr>
        <w:widowControl w:val="0"/>
        <w:spacing w:after="0" w:line="240" w:lineRule="auto"/>
        <w:jc w:val="both"/>
        <w:rPr>
          <w:rFonts w:ascii="Arial" w:hAnsi="Arial" w:cs="Arial"/>
          <w:sz w:val="20"/>
        </w:rPr>
      </w:pPr>
      <w:r>
        <w:rPr>
          <w:rFonts w:ascii="Arial" w:hAnsi="Arial" w:cs="Arial"/>
          <w:sz w:val="20"/>
          <w:u w:val="single"/>
        </w:rPr>
        <w:t>Manquements aux bonnes pratiques de dispensation</w:t>
      </w:r>
      <w:r>
        <w:rPr>
          <w:rFonts w:ascii="Arial" w:hAnsi="Arial" w:cs="Arial"/>
          <w:sz w:val="20"/>
        </w:rPr>
        <w:t xml:space="preserve"> : </w:t>
      </w:r>
    </w:p>
    <w:p w:rsidR="0085381E" w:rsidRPr="005E313A" w:rsidRDefault="0085381E" w:rsidP="0085381E">
      <w:pPr>
        <w:pStyle w:val="Paragraphedeliste"/>
        <w:widowControl w:val="0"/>
        <w:numPr>
          <w:ilvl w:val="0"/>
          <w:numId w:val="8"/>
        </w:numPr>
        <w:spacing w:after="0" w:line="240" w:lineRule="auto"/>
        <w:jc w:val="both"/>
        <w:rPr>
          <w:rFonts w:ascii="Arial" w:hAnsi="Arial" w:cs="Arial"/>
          <w:sz w:val="20"/>
        </w:rPr>
      </w:pPr>
      <w:r>
        <w:rPr>
          <w:rFonts w:ascii="Arial" w:hAnsi="Arial" w:cs="Arial"/>
          <w:sz w:val="20"/>
        </w:rPr>
        <w:t xml:space="preserve">BPD chapitre 2.3 (page 14) : </w:t>
      </w:r>
      <w:r w:rsidRPr="005E313A">
        <w:rPr>
          <w:rFonts w:ascii="Arial" w:hAnsi="Arial" w:cs="Arial"/>
          <w:i/>
          <w:sz w:val="20"/>
        </w:rPr>
        <w:t xml:space="preserve">Le pharmacien </w:t>
      </w:r>
      <w:r>
        <w:rPr>
          <w:rFonts w:ascii="Arial" w:hAnsi="Arial" w:cs="Arial"/>
          <w:i/>
          <w:sz w:val="20"/>
        </w:rPr>
        <w:t>applique les règles de délivrance des médicaments (quantité de médicaments délivrés, enregistrement des entrées et des sorties, …) conformément à la réglementation dont ces médicaments relèvent</w:t>
      </w:r>
      <w:r w:rsidRPr="005E313A">
        <w:rPr>
          <w:rFonts w:ascii="Arial" w:hAnsi="Arial" w:cs="Arial"/>
          <w:i/>
          <w:sz w:val="20"/>
        </w:rPr>
        <w:t>.</w:t>
      </w:r>
      <w:r>
        <w:rPr>
          <w:rFonts w:ascii="Arial" w:hAnsi="Arial" w:cs="Arial"/>
          <w:sz w:val="20"/>
        </w:rPr>
        <w:t xml:space="preserve"> </w:t>
      </w:r>
    </w:p>
    <w:p w:rsidR="005D5774" w:rsidRPr="005D5774" w:rsidRDefault="005D5774" w:rsidP="005D5774">
      <w:pPr>
        <w:pStyle w:val="Paragraphedeliste"/>
        <w:widowControl w:val="0"/>
        <w:numPr>
          <w:ilvl w:val="0"/>
          <w:numId w:val="8"/>
        </w:numPr>
        <w:spacing w:after="0" w:line="240" w:lineRule="auto"/>
        <w:jc w:val="both"/>
        <w:rPr>
          <w:rFonts w:ascii="Arial" w:hAnsi="Arial" w:cs="Arial"/>
          <w:sz w:val="20"/>
        </w:rPr>
      </w:pPr>
      <w:r>
        <w:rPr>
          <w:rFonts w:ascii="Arial" w:hAnsi="Arial" w:cs="Arial"/>
          <w:sz w:val="20"/>
        </w:rPr>
        <w:t>BPD chapitre 2.1</w:t>
      </w:r>
      <w:r w:rsidR="005E313A">
        <w:rPr>
          <w:rFonts w:ascii="Arial" w:hAnsi="Arial" w:cs="Arial"/>
          <w:sz w:val="20"/>
        </w:rPr>
        <w:t xml:space="preserve"> (page 8)</w:t>
      </w:r>
      <w:r>
        <w:rPr>
          <w:rFonts w:ascii="Arial" w:hAnsi="Arial" w:cs="Arial"/>
          <w:sz w:val="20"/>
        </w:rPr>
        <w:t xml:space="preserve"> : </w:t>
      </w:r>
      <w:r w:rsidR="001D55FC">
        <w:rPr>
          <w:rFonts w:ascii="Arial" w:hAnsi="Arial" w:cs="Arial"/>
          <w:i/>
          <w:sz w:val="20"/>
        </w:rPr>
        <w:t>Conformément aux dispositions de l’article R.5132-22 du code de la santé publique, l’original de l’ordonnance doit être présenté au pharmacien lorsque la prescription du médicament par un professionnel de santé habilité est la condition réglementaire de sa dispensation.</w:t>
      </w:r>
    </w:p>
    <w:p w:rsidR="00880322" w:rsidRDefault="00880322" w:rsidP="00880322">
      <w:pPr>
        <w:widowControl w:val="0"/>
        <w:spacing w:after="0" w:line="240" w:lineRule="auto"/>
        <w:jc w:val="both"/>
        <w:rPr>
          <w:rFonts w:ascii="Arial" w:hAnsi="Arial" w:cs="Arial"/>
          <w:sz w:val="20"/>
        </w:rPr>
      </w:pPr>
    </w:p>
    <w:p w:rsidR="00880322" w:rsidRDefault="00880322" w:rsidP="00880322">
      <w:pPr>
        <w:pStyle w:val="NormalWeb"/>
        <w:spacing w:before="0" w:beforeAutospacing="0" w:after="0" w:afterAutospacing="0"/>
        <w:rPr>
          <w:rFonts w:ascii="Arial" w:hAnsi="Arial" w:cs="Arial"/>
          <w:sz w:val="20"/>
        </w:rPr>
      </w:pPr>
      <w:r w:rsidRPr="00A60B52">
        <w:rPr>
          <w:rFonts w:ascii="Arial" w:hAnsi="Arial" w:cs="Arial"/>
          <w:sz w:val="20"/>
          <w:u w:val="single"/>
        </w:rPr>
        <w:t>Sanctions pénales</w:t>
      </w:r>
      <w:r>
        <w:rPr>
          <w:rFonts w:ascii="Arial" w:hAnsi="Arial" w:cs="Arial"/>
          <w:sz w:val="20"/>
        </w:rPr>
        <w:t xml:space="preserve"> : </w:t>
      </w:r>
    </w:p>
    <w:p w:rsidR="002E2ECF" w:rsidRDefault="00880322" w:rsidP="002E2ECF">
      <w:pPr>
        <w:pStyle w:val="Paragraphedeliste"/>
        <w:numPr>
          <w:ilvl w:val="0"/>
          <w:numId w:val="8"/>
        </w:numPr>
        <w:spacing w:line="240" w:lineRule="auto"/>
        <w:jc w:val="both"/>
        <w:rPr>
          <w:rFonts w:ascii="Arial" w:hAnsi="Arial" w:cs="Arial"/>
          <w:sz w:val="20"/>
        </w:rPr>
      </w:pPr>
      <w:r w:rsidRPr="00E172D7">
        <w:rPr>
          <w:rFonts w:ascii="Arial" w:hAnsi="Arial" w:cs="Arial"/>
          <w:b/>
          <w:sz w:val="20"/>
        </w:rPr>
        <w:t>R.</w:t>
      </w:r>
      <w:r w:rsidR="002E2ECF" w:rsidRPr="00E172D7">
        <w:rPr>
          <w:rFonts w:ascii="Arial" w:hAnsi="Arial" w:cs="Arial"/>
          <w:b/>
          <w:sz w:val="20"/>
        </w:rPr>
        <w:t>5432-1</w:t>
      </w:r>
      <w:r w:rsidRPr="002F3555">
        <w:rPr>
          <w:rFonts w:ascii="Arial" w:hAnsi="Arial" w:cs="Arial"/>
          <w:sz w:val="20"/>
        </w:rPr>
        <w:t> </w:t>
      </w:r>
      <w:r w:rsidR="00822568">
        <w:rPr>
          <w:rFonts w:ascii="Arial" w:hAnsi="Arial" w:cs="Arial"/>
          <w:sz w:val="20"/>
        </w:rPr>
        <w:t>(NATINF 2930) </w:t>
      </w:r>
      <w:r w:rsidRPr="002F3555">
        <w:rPr>
          <w:rFonts w:ascii="Arial" w:hAnsi="Arial" w:cs="Arial"/>
          <w:sz w:val="20"/>
        </w:rPr>
        <w:t xml:space="preserve">: </w:t>
      </w:r>
    </w:p>
    <w:tbl>
      <w:tblPr>
        <w:tblStyle w:val="Grilledutableau"/>
        <w:tblW w:w="8928" w:type="dxa"/>
        <w:tblInd w:w="817" w:type="dxa"/>
        <w:tblLook w:val="04A0" w:firstRow="1" w:lastRow="0" w:firstColumn="1" w:lastColumn="0" w:noHBand="0" w:noVBand="1"/>
      </w:tblPr>
      <w:tblGrid>
        <w:gridCol w:w="8928"/>
      </w:tblGrid>
      <w:tr w:rsidR="002E2ECF" w:rsidTr="002E2ECF">
        <w:tc>
          <w:tcPr>
            <w:tcW w:w="8928" w:type="dxa"/>
          </w:tcPr>
          <w:p w:rsidR="00E01E80" w:rsidRDefault="00E01E80" w:rsidP="002E2ECF">
            <w:pPr>
              <w:jc w:val="both"/>
              <w:rPr>
                <w:rFonts w:ascii="Arial" w:hAnsi="Arial" w:cs="Arial"/>
                <w:i/>
                <w:sz w:val="18"/>
                <w:szCs w:val="18"/>
              </w:rPr>
            </w:pPr>
          </w:p>
          <w:p w:rsidR="002E2ECF" w:rsidRDefault="002E2ECF" w:rsidP="002E2ECF">
            <w:pPr>
              <w:jc w:val="both"/>
              <w:rPr>
                <w:rFonts w:ascii="Arial" w:hAnsi="Arial" w:cs="Arial"/>
                <w:i/>
                <w:sz w:val="18"/>
                <w:szCs w:val="18"/>
              </w:rPr>
            </w:pPr>
            <w:r w:rsidRPr="002E2ECF">
              <w:rPr>
                <w:rFonts w:ascii="Arial" w:hAnsi="Arial" w:cs="Arial"/>
                <w:i/>
                <w:sz w:val="18"/>
                <w:szCs w:val="18"/>
              </w:rPr>
              <w:t>Est puni de cinq ans d'emprisonnement et de 375 000 € d'amende le fait dans le cadre d'une activité réglementée de ne pas respecter les dispositions prises en application de l'article L. 5132-8 :</w:t>
            </w:r>
          </w:p>
          <w:p w:rsidR="002E2ECF" w:rsidRDefault="002E2ECF" w:rsidP="002E2ECF">
            <w:pPr>
              <w:jc w:val="both"/>
              <w:rPr>
                <w:rFonts w:ascii="Arial" w:hAnsi="Arial" w:cs="Arial"/>
                <w:i/>
                <w:sz w:val="18"/>
                <w:szCs w:val="18"/>
              </w:rPr>
            </w:pPr>
            <w:r w:rsidRPr="002E2ECF">
              <w:rPr>
                <w:rFonts w:ascii="Arial" w:hAnsi="Arial" w:cs="Arial"/>
                <w:i/>
                <w:sz w:val="18"/>
                <w:szCs w:val="18"/>
              </w:rPr>
              <w:t>1° Fixant les conditions de production, de transport, d'importation, d'exportation, de détention, d'offre, de cession, de prescription, de délivrance, d'acquisition, et d'emploi de médicaments, plantes, substances ou préparations classées comme vénéneuses ;</w:t>
            </w:r>
          </w:p>
          <w:p w:rsidR="002E2ECF" w:rsidRDefault="002E2ECF" w:rsidP="002E2ECF">
            <w:pPr>
              <w:jc w:val="both"/>
              <w:rPr>
                <w:rFonts w:ascii="Arial" w:hAnsi="Arial" w:cs="Arial"/>
                <w:i/>
                <w:sz w:val="18"/>
                <w:szCs w:val="18"/>
              </w:rPr>
            </w:pPr>
            <w:r w:rsidRPr="002E2ECF">
              <w:rPr>
                <w:rFonts w:ascii="Arial" w:hAnsi="Arial" w:cs="Arial"/>
                <w:i/>
                <w:sz w:val="18"/>
                <w:szCs w:val="18"/>
              </w:rPr>
              <w:t>2° Prohibant les opérations relatives à ces plantes ou substances ;</w:t>
            </w:r>
          </w:p>
          <w:p w:rsidR="002E2ECF" w:rsidRDefault="002E2ECF" w:rsidP="002E2ECF">
            <w:pPr>
              <w:jc w:val="both"/>
              <w:rPr>
                <w:rFonts w:ascii="Arial" w:hAnsi="Arial" w:cs="Arial"/>
                <w:i/>
                <w:sz w:val="18"/>
                <w:szCs w:val="18"/>
              </w:rPr>
            </w:pPr>
            <w:r w:rsidRPr="002E2ECF">
              <w:rPr>
                <w:rFonts w:ascii="Arial" w:hAnsi="Arial" w:cs="Arial"/>
                <w:i/>
                <w:sz w:val="18"/>
                <w:szCs w:val="18"/>
              </w:rPr>
              <w:lastRenderedPageBreak/>
              <w:t>3° Interdisant la prescription ou l'incorporation dans des préparations, de certaines plantes ou substances vénéneuses ou de spécialités qui en contiennent, ou fixant les conditions particulières de prescription ou de délivrance de ces préparations.</w:t>
            </w:r>
          </w:p>
          <w:p w:rsidR="002E2ECF" w:rsidRDefault="002E2ECF" w:rsidP="002E2ECF">
            <w:pPr>
              <w:jc w:val="both"/>
              <w:rPr>
                <w:rFonts w:ascii="Arial" w:hAnsi="Arial" w:cs="Arial"/>
                <w:i/>
                <w:sz w:val="18"/>
                <w:szCs w:val="18"/>
              </w:rPr>
            </w:pPr>
            <w:r w:rsidRPr="002E2ECF">
              <w:rPr>
                <w:rFonts w:ascii="Arial" w:hAnsi="Arial" w:cs="Arial"/>
                <w:i/>
                <w:sz w:val="18"/>
                <w:szCs w:val="18"/>
              </w:rPr>
              <w:t>Dans tous les cas prévus au présent article, les tribunaux peuvent ordonner la confiscation des plantes ou substances saisies.</w:t>
            </w:r>
          </w:p>
          <w:p w:rsidR="002E2ECF" w:rsidRDefault="002E2ECF" w:rsidP="002E2ECF">
            <w:pPr>
              <w:jc w:val="both"/>
              <w:rPr>
                <w:rFonts w:ascii="Arial" w:hAnsi="Arial" w:cs="Arial"/>
                <w:i/>
                <w:sz w:val="18"/>
                <w:szCs w:val="18"/>
              </w:rPr>
            </w:pPr>
            <w:r w:rsidRPr="002E2ECF">
              <w:rPr>
                <w:rFonts w:ascii="Arial" w:hAnsi="Arial" w:cs="Arial"/>
                <w:i/>
                <w:sz w:val="18"/>
                <w:szCs w:val="18"/>
              </w:rPr>
              <w:t>II. - Les peines mentionnées au I sont portées à sept ans d'emprisonnement et 750 000 € d'amende, lorsque</w:t>
            </w:r>
            <w:r>
              <w:rPr>
                <w:rFonts w:ascii="Arial" w:hAnsi="Arial" w:cs="Arial"/>
                <w:i/>
                <w:sz w:val="18"/>
                <w:szCs w:val="18"/>
              </w:rPr>
              <w:t> </w:t>
            </w:r>
            <w:r w:rsidRPr="002E2ECF">
              <w:rPr>
                <w:rFonts w:ascii="Arial" w:hAnsi="Arial" w:cs="Arial"/>
                <w:i/>
                <w:sz w:val="18"/>
                <w:szCs w:val="18"/>
              </w:rPr>
              <w:t xml:space="preserve">: </w:t>
            </w:r>
          </w:p>
          <w:p w:rsidR="002E2ECF" w:rsidRDefault="002E2ECF" w:rsidP="002E2ECF">
            <w:pPr>
              <w:jc w:val="both"/>
              <w:rPr>
                <w:rFonts w:ascii="Arial" w:hAnsi="Arial" w:cs="Arial"/>
                <w:i/>
                <w:sz w:val="18"/>
                <w:szCs w:val="18"/>
              </w:rPr>
            </w:pPr>
            <w:r w:rsidRPr="002E2ECF">
              <w:rPr>
                <w:rFonts w:ascii="Arial" w:hAnsi="Arial" w:cs="Arial"/>
                <w:i/>
                <w:sz w:val="18"/>
                <w:szCs w:val="18"/>
              </w:rPr>
              <w:t>1° Les faits ont été commis en bande organisée ;</w:t>
            </w:r>
          </w:p>
          <w:p w:rsidR="002E2ECF" w:rsidRDefault="002E2ECF" w:rsidP="002E2ECF">
            <w:pPr>
              <w:jc w:val="both"/>
              <w:rPr>
                <w:rFonts w:ascii="Arial" w:hAnsi="Arial" w:cs="Arial"/>
                <w:i/>
                <w:sz w:val="18"/>
                <w:szCs w:val="18"/>
              </w:rPr>
            </w:pPr>
            <w:r w:rsidRPr="002E2ECF">
              <w:rPr>
                <w:rFonts w:ascii="Arial" w:hAnsi="Arial" w:cs="Arial"/>
                <w:i/>
                <w:sz w:val="18"/>
                <w:szCs w:val="18"/>
              </w:rPr>
              <w:t>2° Lorsque les faits d'offre, de cession ou d'acquisition ont été commis sur un réseau de télécommunication à destination d'un public non déterminé ;</w:t>
            </w:r>
          </w:p>
          <w:p w:rsidR="002E2ECF" w:rsidRDefault="002E2ECF" w:rsidP="002E2ECF">
            <w:pPr>
              <w:jc w:val="both"/>
              <w:rPr>
                <w:rFonts w:ascii="Arial" w:hAnsi="Arial" w:cs="Arial"/>
                <w:i/>
                <w:sz w:val="18"/>
                <w:szCs w:val="18"/>
              </w:rPr>
            </w:pPr>
            <w:r w:rsidRPr="002E2ECF">
              <w:rPr>
                <w:rFonts w:ascii="Arial" w:hAnsi="Arial" w:cs="Arial"/>
                <w:i/>
                <w:sz w:val="18"/>
                <w:szCs w:val="18"/>
              </w:rPr>
              <w:t>3° Les faits ont été commis en vue de faciliter, par quelque moyen que ce soit, notamment à l'aide d'ordonnances ou de délivrances de complaisance, le mésusage ou l'abus tels que définis par voie réglementaire, de médicaments, de plantes, de substances ou préparations classées comme vénéneuses. Ces dispositions ne sont pas applicables en cas de prescription d'une spécialité pharmaceutique non conforme à son autorisation de mise sur le marché lorsque que les conditions prévues par l'article L. 5121-12-1 sont respectées</w:t>
            </w:r>
          </w:p>
          <w:p w:rsidR="00E01E80" w:rsidRPr="002E2ECF" w:rsidRDefault="00E01E80" w:rsidP="002E2ECF">
            <w:pPr>
              <w:jc w:val="both"/>
              <w:rPr>
                <w:rFonts w:ascii="Arial" w:hAnsi="Arial" w:cs="Arial"/>
                <w:i/>
                <w:sz w:val="18"/>
                <w:szCs w:val="18"/>
              </w:rPr>
            </w:pPr>
          </w:p>
        </w:tc>
      </w:tr>
    </w:tbl>
    <w:p w:rsidR="004137D0" w:rsidRDefault="004137D0" w:rsidP="002E2ECF">
      <w:pPr>
        <w:spacing w:line="240" w:lineRule="auto"/>
        <w:jc w:val="both"/>
        <w:rPr>
          <w:rFonts w:ascii="Arial" w:hAnsi="Arial" w:cs="Arial"/>
          <w:sz w:val="20"/>
          <w:u w:val="single"/>
        </w:rPr>
      </w:pPr>
    </w:p>
    <w:p w:rsidR="00880322" w:rsidRPr="002E2ECF" w:rsidRDefault="00880322" w:rsidP="002E2ECF">
      <w:pPr>
        <w:spacing w:line="240" w:lineRule="auto"/>
        <w:jc w:val="both"/>
        <w:rPr>
          <w:rFonts w:ascii="Arial" w:hAnsi="Arial" w:cs="Arial"/>
          <w:sz w:val="20"/>
        </w:rPr>
      </w:pPr>
      <w:r w:rsidRPr="002E2ECF">
        <w:rPr>
          <w:rFonts w:ascii="Arial" w:hAnsi="Arial" w:cs="Arial"/>
          <w:sz w:val="20"/>
          <w:u w:val="single"/>
        </w:rPr>
        <w:t>Sanctions financières</w:t>
      </w:r>
      <w:r w:rsidRPr="002E2ECF">
        <w:rPr>
          <w:rFonts w:ascii="Arial" w:hAnsi="Arial" w:cs="Arial"/>
          <w:sz w:val="20"/>
        </w:rPr>
        <w:t> : NEANT</w:t>
      </w:r>
    </w:p>
    <w:p w:rsidR="00880322" w:rsidRDefault="00880322" w:rsidP="00880322">
      <w:pPr>
        <w:widowControl w:val="0"/>
        <w:spacing w:after="0" w:line="240" w:lineRule="auto"/>
        <w:jc w:val="both"/>
        <w:rPr>
          <w:rFonts w:ascii="Arial" w:hAnsi="Arial" w:cs="Arial"/>
          <w:sz w:val="20"/>
        </w:rPr>
      </w:pPr>
      <w:r w:rsidRPr="00A60B52">
        <w:rPr>
          <w:rFonts w:ascii="Arial" w:hAnsi="Arial" w:cs="Arial"/>
          <w:sz w:val="20"/>
          <w:u w:val="single"/>
        </w:rPr>
        <w:t>Manquements déontologiques</w:t>
      </w:r>
      <w:r>
        <w:rPr>
          <w:rFonts w:ascii="Arial" w:hAnsi="Arial" w:cs="Arial"/>
          <w:sz w:val="20"/>
        </w:rPr>
        <w:t xml:space="preserve"> : </w:t>
      </w:r>
    </w:p>
    <w:p w:rsidR="00880322" w:rsidRPr="00E2745E" w:rsidRDefault="00880322" w:rsidP="00880322">
      <w:pPr>
        <w:pStyle w:val="Paragraphedeliste"/>
        <w:numPr>
          <w:ilvl w:val="0"/>
          <w:numId w:val="3"/>
        </w:numPr>
        <w:spacing w:after="0" w:line="240" w:lineRule="auto"/>
        <w:jc w:val="both"/>
        <w:rPr>
          <w:rFonts w:ascii="Arial" w:hAnsi="Arial" w:cs="Arial"/>
          <w:sz w:val="20"/>
          <w:szCs w:val="20"/>
        </w:rPr>
      </w:pPr>
      <w:r w:rsidRPr="00E172D7">
        <w:rPr>
          <w:rFonts w:ascii="Arial" w:hAnsi="Arial" w:cs="Arial"/>
          <w:b/>
          <w:sz w:val="20"/>
          <w:szCs w:val="20"/>
        </w:rPr>
        <w:t>R.4235-</w:t>
      </w:r>
      <w:r w:rsidRPr="00E172D7">
        <w:rPr>
          <w:rFonts w:ascii="Arial" w:hAnsi="Arial" w:cs="Arial"/>
          <w:b/>
          <w:sz w:val="20"/>
        </w:rPr>
        <w:t>12 al.1</w:t>
      </w:r>
      <w:r w:rsidRPr="00C74294">
        <w:rPr>
          <w:rFonts w:ascii="Arial" w:hAnsi="Arial" w:cs="Arial"/>
          <w:sz w:val="20"/>
        </w:rPr>
        <w:t xml:space="preserve">: </w:t>
      </w:r>
      <w:r>
        <w:rPr>
          <w:rFonts w:ascii="Arial" w:hAnsi="Arial" w:cs="Arial"/>
          <w:i/>
          <w:sz w:val="20"/>
          <w:szCs w:val="20"/>
        </w:rPr>
        <w:t>Tout acte professionnel doit être accompli avec soin et attention selon les règles de bonnes pratiques correspondant à l’activité considérée</w:t>
      </w:r>
    </w:p>
    <w:p w:rsidR="00880322" w:rsidRPr="003E1B14" w:rsidRDefault="00880322" w:rsidP="00880322">
      <w:pPr>
        <w:pStyle w:val="Paragraphedeliste"/>
        <w:numPr>
          <w:ilvl w:val="0"/>
          <w:numId w:val="3"/>
        </w:numPr>
        <w:spacing w:after="0" w:line="240" w:lineRule="auto"/>
        <w:jc w:val="both"/>
        <w:rPr>
          <w:rFonts w:ascii="Arial" w:hAnsi="Arial" w:cs="Arial"/>
          <w:sz w:val="20"/>
          <w:szCs w:val="20"/>
        </w:rPr>
      </w:pPr>
      <w:r w:rsidRPr="00E172D7">
        <w:rPr>
          <w:rFonts w:ascii="Arial" w:hAnsi="Arial" w:cs="Arial"/>
          <w:b/>
          <w:sz w:val="20"/>
          <w:szCs w:val="20"/>
        </w:rPr>
        <w:t>R.4235-55 al.1</w:t>
      </w:r>
      <w:r>
        <w:rPr>
          <w:rFonts w:ascii="Arial" w:hAnsi="Arial" w:cs="Arial"/>
          <w:sz w:val="20"/>
          <w:szCs w:val="20"/>
        </w:rPr>
        <w:t xml:space="preserve"> : </w:t>
      </w:r>
      <w:r w:rsidRPr="00E2745E">
        <w:rPr>
          <w:rFonts w:ascii="Arial" w:hAnsi="Arial" w:cs="Arial"/>
          <w:i/>
          <w:sz w:val="20"/>
          <w:szCs w:val="20"/>
        </w:rPr>
        <w:t>L’organisation de l’officine (…) doit assurer la qualité de tous actes qui y sont pratiqués</w:t>
      </w:r>
    </w:p>
    <w:p w:rsidR="00880322" w:rsidRPr="00E2745E" w:rsidRDefault="00880322" w:rsidP="00880322">
      <w:pPr>
        <w:spacing w:after="0" w:line="240" w:lineRule="auto"/>
        <w:jc w:val="both"/>
        <w:rPr>
          <w:rFonts w:ascii="Arial" w:hAnsi="Arial" w:cs="Arial"/>
          <w:sz w:val="20"/>
          <w:szCs w:val="20"/>
        </w:rPr>
      </w:pPr>
    </w:p>
    <w:p w:rsidR="00880322" w:rsidRDefault="00880322" w:rsidP="00880322">
      <w:pPr>
        <w:spacing w:after="0" w:line="240" w:lineRule="auto"/>
        <w:jc w:val="both"/>
        <w:rPr>
          <w:rFonts w:ascii="Arial" w:hAnsi="Arial" w:cs="Arial"/>
          <w:sz w:val="20"/>
          <w:szCs w:val="20"/>
        </w:rPr>
      </w:pPr>
      <w:r w:rsidRPr="00A63A05">
        <w:rPr>
          <w:rFonts w:ascii="Arial" w:hAnsi="Arial" w:cs="Arial"/>
          <w:sz w:val="20"/>
          <w:szCs w:val="20"/>
          <w:u w:val="single"/>
        </w:rPr>
        <w:t>Suites à donner</w:t>
      </w:r>
      <w:r>
        <w:rPr>
          <w:rFonts w:ascii="Arial" w:hAnsi="Arial" w:cs="Arial"/>
          <w:sz w:val="20"/>
          <w:szCs w:val="20"/>
        </w:rPr>
        <w:t xml:space="preserve"> : </w:t>
      </w:r>
    </w:p>
    <w:p w:rsidR="00880322" w:rsidRDefault="00FD0032" w:rsidP="00880322">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Injonction</w:t>
      </w:r>
      <w:r w:rsidR="00880322">
        <w:rPr>
          <w:rFonts w:ascii="Arial" w:hAnsi="Arial" w:cs="Arial"/>
          <w:sz w:val="20"/>
          <w:szCs w:val="20"/>
        </w:rPr>
        <w:t xml:space="preserve"> : engagement à </w:t>
      </w:r>
      <w:r>
        <w:rPr>
          <w:rFonts w:ascii="Arial" w:hAnsi="Arial" w:cs="Arial"/>
          <w:sz w:val="20"/>
          <w:szCs w:val="20"/>
        </w:rPr>
        <w:t>respecter la réglementation des substances vénéneuses sur ce point</w:t>
      </w:r>
      <w:r w:rsidR="00880322">
        <w:rPr>
          <w:rFonts w:ascii="Arial" w:hAnsi="Arial" w:cs="Arial"/>
          <w:sz w:val="20"/>
          <w:szCs w:val="20"/>
        </w:rPr>
        <w:t xml:space="preserve">  – effet : </w:t>
      </w:r>
      <w:r>
        <w:rPr>
          <w:rFonts w:ascii="Arial" w:hAnsi="Arial" w:cs="Arial"/>
          <w:sz w:val="20"/>
          <w:szCs w:val="20"/>
        </w:rPr>
        <w:t>immédiat</w:t>
      </w:r>
    </w:p>
    <w:p w:rsidR="00880322" w:rsidRDefault="00880322" w:rsidP="00880322">
      <w:pPr>
        <w:pStyle w:val="NormalWeb"/>
        <w:spacing w:before="0" w:beforeAutospacing="0" w:after="0" w:afterAutospacing="0"/>
        <w:jc w:val="both"/>
        <w:rPr>
          <w:rFonts w:ascii="Arial" w:hAnsi="Arial" w:cs="Arial"/>
          <w:sz w:val="20"/>
          <w:szCs w:val="20"/>
        </w:rPr>
      </w:pPr>
    </w:p>
    <w:p w:rsidR="007E157F" w:rsidRDefault="007E157F" w:rsidP="00880322">
      <w:pPr>
        <w:pStyle w:val="NormalWeb"/>
        <w:spacing w:before="0" w:beforeAutospacing="0" w:after="0" w:afterAutospacing="0"/>
        <w:jc w:val="both"/>
        <w:rPr>
          <w:rFonts w:ascii="Arial" w:hAnsi="Arial" w:cs="Arial"/>
          <w:sz w:val="20"/>
          <w:szCs w:val="20"/>
        </w:rPr>
      </w:pPr>
      <w:r w:rsidRPr="007E157F">
        <w:rPr>
          <w:rFonts w:ascii="Arial" w:hAnsi="Arial" w:cs="Arial"/>
          <w:sz w:val="20"/>
          <w:szCs w:val="20"/>
          <w:u w:val="single"/>
        </w:rPr>
        <w:t>Doctrine</w:t>
      </w:r>
      <w:r>
        <w:rPr>
          <w:rFonts w:ascii="Arial" w:hAnsi="Arial" w:cs="Arial"/>
          <w:sz w:val="20"/>
          <w:szCs w:val="20"/>
        </w:rPr>
        <w:t> :</w:t>
      </w:r>
    </w:p>
    <w:p w:rsidR="007E157F" w:rsidRDefault="007E157F" w:rsidP="007E157F">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S’il est découvert un trafic de médicaments soumis à prescription, faire un signalement au procureur de la République territorialement compétent</w:t>
      </w:r>
    </w:p>
    <w:p w:rsidR="00880322" w:rsidRDefault="00880322" w:rsidP="00880322">
      <w:pPr>
        <w:pStyle w:val="NormalWeb"/>
        <w:spacing w:before="0" w:beforeAutospacing="0" w:after="0" w:afterAutospacing="0"/>
        <w:jc w:val="both"/>
        <w:rPr>
          <w:rFonts w:ascii="Arial" w:hAnsi="Arial" w:cs="Arial"/>
          <w:sz w:val="20"/>
          <w:szCs w:val="20"/>
        </w:rPr>
      </w:pPr>
    </w:p>
    <w:p w:rsidR="000826F1" w:rsidRPr="00E76B4F" w:rsidRDefault="000826F1" w:rsidP="000826F1">
      <w:pPr>
        <w:pStyle w:val="NormalWeb"/>
        <w:spacing w:before="0" w:beforeAutospacing="0" w:after="0" w:afterAutospacing="0"/>
        <w:jc w:val="both"/>
        <w:rPr>
          <w:rFonts w:ascii="Arial" w:hAnsi="Arial" w:cs="Arial"/>
          <w:b/>
          <w:sz w:val="20"/>
          <w:szCs w:val="20"/>
        </w:rPr>
      </w:pPr>
      <w:r>
        <w:rPr>
          <w:rFonts w:ascii="Arial" w:hAnsi="Arial" w:cs="Arial"/>
          <w:b/>
          <w:sz w:val="20"/>
          <w:szCs w:val="20"/>
        </w:rPr>
        <w:t>7-2</w:t>
      </w:r>
      <w:r w:rsidRPr="00E76B4F">
        <w:rPr>
          <w:rFonts w:ascii="Arial" w:hAnsi="Arial" w:cs="Arial"/>
          <w:b/>
          <w:sz w:val="20"/>
          <w:szCs w:val="20"/>
        </w:rPr>
        <w:t xml:space="preserve">) </w:t>
      </w:r>
      <w:r>
        <w:rPr>
          <w:rFonts w:ascii="Arial" w:hAnsi="Arial" w:cs="Arial"/>
          <w:b/>
          <w:sz w:val="20"/>
          <w:szCs w:val="20"/>
        </w:rPr>
        <w:t>TENUE DES ORDONNANCIERS</w:t>
      </w:r>
    </w:p>
    <w:p w:rsidR="000826F1" w:rsidRDefault="000826F1" w:rsidP="000826F1">
      <w:pPr>
        <w:pStyle w:val="NormalWeb"/>
        <w:spacing w:before="0" w:beforeAutospacing="0" w:after="0" w:afterAutospacing="0"/>
        <w:jc w:val="both"/>
        <w:rPr>
          <w:rFonts w:ascii="Arial" w:hAnsi="Arial" w:cs="Arial"/>
          <w:sz w:val="20"/>
          <w:szCs w:val="20"/>
        </w:rPr>
      </w:pPr>
    </w:p>
    <w:p w:rsidR="000826F1" w:rsidRPr="00CA6018" w:rsidRDefault="000826F1" w:rsidP="000826F1">
      <w:pPr>
        <w:widowControl w:val="0"/>
        <w:spacing w:after="0" w:line="240" w:lineRule="auto"/>
        <w:jc w:val="both"/>
        <w:rPr>
          <w:rFonts w:ascii="Arial" w:hAnsi="Arial" w:cs="Arial"/>
          <w:sz w:val="20"/>
        </w:rPr>
      </w:pPr>
      <w:r w:rsidRPr="00CA6018">
        <w:rPr>
          <w:rFonts w:ascii="Arial" w:hAnsi="Arial" w:cs="Arial"/>
          <w:sz w:val="20"/>
          <w:u w:val="single"/>
        </w:rPr>
        <w:t>Guide d’inspection</w:t>
      </w:r>
      <w:r w:rsidRPr="004A339C">
        <w:rPr>
          <w:rFonts w:ascii="Arial" w:hAnsi="Arial" w:cs="Arial"/>
          <w:sz w:val="20"/>
        </w:rPr>
        <w:t> :</w:t>
      </w:r>
      <w:r w:rsidRPr="00CA6018">
        <w:rPr>
          <w:rFonts w:ascii="Arial" w:hAnsi="Arial" w:cs="Arial"/>
          <w:sz w:val="20"/>
        </w:rPr>
        <w:t xml:space="preserve"> page </w:t>
      </w:r>
      <w:r>
        <w:rPr>
          <w:rFonts w:ascii="Arial" w:hAnsi="Arial" w:cs="Arial"/>
          <w:sz w:val="20"/>
        </w:rPr>
        <w:t>10</w:t>
      </w:r>
      <w:r w:rsidR="0085381E">
        <w:rPr>
          <w:rFonts w:ascii="Arial" w:hAnsi="Arial" w:cs="Arial"/>
          <w:sz w:val="20"/>
        </w:rPr>
        <w:t> </w:t>
      </w:r>
      <w:r>
        <w:rPr>
          <w:rFonts w:ascii="Arial" w:hAnsi="Arial" w:cs="Arial"/>
          <w:sz w:val="20"/>
        </w:rPr>
        <w:t xml:space="preserve"> </w:t>
      </w:r>
    </w:p>
    <w:p w:rsidR="000826F1" w:rsidRDefault="000826F1" w:rsidP="000826F1">
      <w:pPr>
        <w:spacing w:after="0" w:line="240" w:lineRule="auto"/>
        <w:jc w:val="both"/>
        <w:rPr>
          <w:rFonts w:ascii="Arial" w:hAnsi="Arial" w:cs="Arial"/>
          <w:sz w:val="20"/>
          <w:u w:val="single"/>
        </w:rPr>
      </w:pPr>
    </w:p>
    <w:p w:rsidR="000826F1" w:rsidRDefault="00C32A34" w:rsidP="000826F1">
      <w:pPr>
        <w:spacing w:after="0" w:line="240" w:lineRule="auto"/>
        <w:jc w:val="both"/>
        <w:rPr>
          <w:rFonts w:ascii="Arial" w:hAnsi="Arial" w:cs="Arial"/>
          <w:sz w:val="20"/>
        </w:rPr>
      </w:pPr>
      <w:r>
        <w:rPr>
          <w:rFonts w:ascii="Arial" w:hAnsi="Arial" w:cs="Arial"/>
          <w:sz w:val="20"/>
          <w:u w:val="single"/>
        </w:rPr>
        <w:t>Références</w:t>
      </w:r>
      <w:r w:rsidR="000826F1" w:rsidRPr="00F73674">
        <w:rPr>
          <w:rFonts w:ascii="Arial" w:hAnsi="Arial" w:cs="Arial"/>
          <w:sz w:val="20"/>
          <w:u w:val="single"/>
        </w:rPr>
        <w:t xml:space="preserve"> csp</w:t>
      </w:r>
      <w:r w:rsidR="000826F1" w:rsidRPr="00F73674">
        <w:rPr>
          <w:rFonts w:ascii="Arial" w:hAnsi="Arial" w:cs="Arial"/>
          <w:sz w:val="20"/>
        </w:rPr>
        <w:t xml:space="preserve"> : </w:t>
      </w:r>
    </w:p>
    <w:p w:rsidR="000826F1" w:rsidRDefault="000826F1" w:rsidP="000826F1">
      <w:pPr>
        <w:pStyle w:val="Paragraphedeliste"/>
        <w:numPr>
          <w:ilvl w:val="0"/>
          <w:numId w:val="8"/>
        </w:numPr>
        <w:spacing w:after="0" w:line="240" w:lineRule="auto"/>
        <w:jc w:val="both"/>
        <w:rPr>
          <w:rFonts w:ascii="Arial" w:hAnsi="Arial" w:cs="Arial"/>
          <w:sz w:val="20"/>
          <w:szCs w:val="20"/>
        </w:rPr>
      </w:pPr>
      <w:r w:rsidRPr="00E172D7">
        <w:rPr>
          <w:rFonts w:ascii="Arial" w:hAnsi="Arial" w:cs="Arial"/>
          <w:b/>
          <w:sz w:val="20"/>
          <w:szCs w:val="20"/>
        </w:rPr>
        <w:t>R.5125-45</w:t>
      </w:r>
      <w:r w:rsidRPr="00F73674">
        <w:rPr>
          <w:rFonts w:ascii="Arial" w:hAnsi="Arial" w:cs="Arial"/>
          <w:sz w:val="20"/>
          <w:szCs w:val="20"/>
        </w:rPr>
        <w:t xml:space="preserve"> : </w:t>
      </w:r>
      <w:r>
        <w:rPr>
          <w:rFonts w:ascii="Arial" w:hAnsi="Arial" w:cs="Arial"/>
          <w:sz w:val="20"/>
          <w:szCs w:val="20"/>
        </w:rPr>
        <w:t xml:space="preserve">pour les préparations magistrales ou officinales </w:t>
      </w:r>
    </w:p>
    <w:p w:rsidR="000826F1" w:rsidRPr="000826F1" w:rsidRDefault="000826F1" w:rsidP="000826F1">
      <w:pPr>
        <w:spacing w:after="0" w:line="240" w:lineRule="auto"/>
        <w:ind w:left="360"/>
        <w:jc w:val="both"/>
        <w:rPr>
          <w:rFonts w:ascii="Arial" w:hAnsi="Arial" w:cs="Arial"/>
          <w:sz w:val="20"/>
          <w:szCs w:val="20"/>
        </w:rPr>
      </w:pPr>
    </w:p>
    <w:tbl>
      <w:tblPr>
        <w:tblStyle w:val="Grilledutableau"/>
        <w:tblW w:w="8505" w:type="dxa"/>
        <w:tblInd w:w="817" w:type="dxa"/>
        <w:tblLook w:val="04A0" w:firstRow="1" w:lastRow="0" w:firstColumn="1" w:lastColumn="0" w:noHBand="0" w:noVBand="1"/>
      </w:tblPr>
      <w:tblGrid>
        <w:gridCol w:w="8505"/>
      </w:tblGrid>
      <w:tr w:rsidR="000826F1" w:rsidTr="003B2C95">
        <w:tc>
          <w:tcPr>
            <w:tcW w:w="8505" w:type="dxa"/>
          </w:tcPr>
          <w:p w:rsidR="00E01E80" w:rsidRDefault="00E01E80" w:rsidP="00E01E80">
            <w:pPr>
              <w:ind w:left="34"/>
              <w:jc w:val="both"/>
              <w:rPr>
                <w:rFonts w:ascii="Arial" w:eastAsia="Times New Roman" w:hAnsi="Arial" w:cs="Arial"/>
                <w:i/>
                <w:sz w:val="18"/>
                <w:szCs w:val="18"/>
                <w:lang w:eastAsia="fr-FR"/>
              </w:rPr>
            </w:pPr>
          </w:p>
          <w:p w:rsidR="000826F1" w:rsidRDefault="000826F1" w:rsidP="00E01E80">
            <w:pPr>
              <w:ind w:left="34"/>
              <w:contextualSpacing/>
              <w:jc w:val="both"/>
              <w:rPr>
                <w:rFonts w:ascii="Arial" w:eastAsia="Times New Roman" w:hAnsi="Arial" w:cs="Arial"/>
                <w:i/>
                <w:sz w:val="18"/>
                <w:szCs w:val="18"/>
                <w:lang w:eastAsia="fr-FR"/>
              </w:rPr>
            </w:pPr>
            <w:r w:rsidRPr="000826F1">
              <w:rPr>
                <w:rFonts w:ascii="Arial" w:eastAsia="Times New Roman" w:hAnsi="Arial" w:cs="Arial"/>
                <w:i/>
                <w:sz w:val="18"/>
                <w:szCs w:val="18"/>
                <w:lang w:eastAsia="fr-FR"/>
              </w:rPr>
              <w:t xml:space="preserve">Toute réalisation ou délivrance par un pharmacien d'une préparation magistrale ou officinale fait immédiatement l'objet d'une transcription sur un livre-registre ou d'un enregistrement par tout système approprié. </w:t>
            </w:r>
          </w:p>
          <w:p w:rsidR="00042250" w:rsidRDefault="00042250" w:rsidP="00E01E80">
            <w:pPr>
              <w:ind w:left="34"/>
              <w:contextualSpacing/>
              <w:jc w:val="both"/>
              <w:rPr>
                <w:rFonts w:ascii="Arial" w:eastAsia="Times New Roman" w:hAnsi="Arial" w:cs="Arial"/>
                <w:i/>
                <w:sz w:val="18"/>
                <w:szCs w:val="18"/>
                <w:lang w:eastAsia="fr-FR"/>
              </w:rPr>
            </w:pPr>
          </w:p>
          <w:p w:rsidR="005E313A" w:rsidRDefault="000826F1" w:rsidP="00E01E80">
            <w:pPr>
              <w:pStyle w:val="Paragraphedeliste"/>
              <w:numPr>
                <w:ilvl w:val="0"/>
                <w:numId w:val="8"/>
              </w:numPr>
              <w:ind w:left="34"/>
              <w:jc w:val="both"/>
              <w:rPr>
                <w:rFonts w:ascii="Arial" w:eastAsia="Times New Roman" w:hAnsi="Arial" w:cs="Arial"/>
                <w:i/>
                <w:sz w:val="18"/>
                <w:szCs w:val="18"/>
                <w:lang w:eastAsia="fr-FR"/>
              </w:rPr>
            </w:pPr>
            <w:r w:rsidRPr="000826F1">
              <w:rPr>
                <w:rFonts w:ascii="Arial" w:eastAsia="Times New Roman" w:hAnsi="Arial" w:cs="Arial"/>
                <w:i/>
                <w:sz w:val="18"/>
                <w:szCs w:val="18"/>
                <w:lang w:eastAsia="fr-FR"/>
              </w:rPr>
              <w:t>Chaque transcription ou enregistrement comporte un numéro d'ordre différent et chronologique ainsi que les mentions suivantes :</w:t>
            </w:r>
          </w:p>
          <w:p w:rsidR="000826F1" w:rsidRPr="005E313A" w:rsidRDefault="000826F1" w:rsidP="005E313A">
            <w:pPr>
              <w:pStyle w:val="Paragraphedeliste"/>
              <w:numPr>
                <w:ilvl w:val="0"/>
                <w:numId w:val="8"/>
              </w:numPr>
              <w:jc w:val="both"/>
              <w:rPr>
                <w:rFonts w:ascii="Arial" w:eastAsia="Times New Roman" w:hAnsi="Arial" w:cs="Arial"/>
                <w:i/>
                <w:sz w:val="18"/>
                <w:szCs w:val="18"/>
                <w:lang w:eastAsia="fr-FR"/>
              </w:rPr>
            </w:pPr>
            <w:r w:rsidRPr="005E313A">
              <w:rPr>
                <w:rFonts w:ascii="Arial" w:eastAsia="Times New Roman" w:hAnsi="Arial" w:cs="Arial"/>
                <w:i/>
                <w:sz w:val="18"/>
                <w:szCs w:val="18"/>
                <w:lang w:eastAsia="fr-FR"/>
              </w:rPr>
              <w:t>la date de réalisation ou de délivrance de la préparation ;</w:t>
            </w:r>
          </w:p>
          <w:p w:rsidR="000826F1" w:rsidRPr="005E313A" w:rsidRDefault="000826F1" w:rsidP="005E313A">
            <w:pPr>
              <w:pStyle w:val="Paragraphedeliste"/>
              <w:numPr>
                <w:ilvl w:val="0"/>
                <w:numId w:val="8"/>
              </w:numPr>
              <w:spacing w:before="100" w:beforeAutospacing="1" w:after="100" w:afterAutospacing="1"/>
              <w:jc w:val="both"/>
              <w:rPr>
                <w:rFonts w:ascii="Arial" w:eastAsia="Times New Roman" w:hAnsi="Arial" w:cs="Arial"/>
                <w:i/>
                <w:sz w:val="18"/>
                <w:szCs w:val="18"/>
                <w:lang w:eastAsia="fr-FR"/>
              </w:rPr>
            </w:pPr>
            <w:r w:rsidRPr="005E313A">
              <w:rPr>
                <w:rFonts w:ascii="Arial" w:eastAsia="Times New Roman" w:hAnsi="Arial" w:cs="Arial"/>
                <w:i/>
                <w:sz w:val="18"/>
                <w:szCs w:val="18"/>
                <w:lang w:eastAsia="fr-FR"/>
              </w:rPr>
              <w:t>les nom et adresse du prescripteur pour les préparations magistrales ;</w:t>
            </w:r>
          </w:p>
          <w:p w:rsidR="000826F1" w:rsidRPr="005E313A" w:rsidRDefault="000826F1" w:rsidP="005E313A">
            <w:pPr>
              <w:pStyle w:val="Paragraphedeliste"/>
              <w:numPr>
                <w:ilvl w:val="0"/>
                <w:numId w:val="8"/>
              </w:numPr>
              <w:spacing w:before="100" w:beforeAutospacing="1" w:after="100" w:afterAutospacing="1"/>
              <w:jc w:val="both"/>
              <w:rPr>
                <w:rFonts w:ascii="Arial" w:eastAsia="Times New Roman" w:hAnsi="Arial" w:cs="Arial"/>
                <w:i/>
                <w:sz w:val="18"/>
                <w:szCs w:val="18"/>
                <w:lang w:eastAsia="fr-FR"/>
              </w:rPr>
            </w:pPr>
            <w:r w:rsidRPr="005E313A">
              <w:rPr>
                <w:rFonts w:ascii="Arial" w:eastAsia="Times New Roman" w:hAnsi="Arial" w:cs="Arial"/>
                <w:i/>
                <w:sz w:val="18"/>
                <w:szCs w:val="18"/>
                <w:lang w:eastAsia="fr-FR"/>
              </w:rPr>
              <w:t>les nom et adresse du patient, lors de la transcription ou de l'enregistrement de la délivrance, et, dans le cas d'une préparation magistrale vétérinaire, les nom, prénom, adresse du détenteur des animaux, l'identification des animaux quant à leur espèce, leur âge, leur sexe, leur numéro d'identification ou tout moyen d'identification du lot d'animaux ;</w:t>
            </w:r>
          </w:p>
          <w:p w:rsidR="000826F1" w:rsidRPr="005E313A" w:rsidRDefault="000826F1" w:rsidP="005E313A">
            <w:pPr>
              <w:pStyle w:val="Paragraphedeliste"/>
              <w:numPr>
                <w:ilvl w:val="0"/>
                <w:numId w:val="8"/>
              </w:numPr>
              <w:spacing w:before="100" w:beforeAutospacing="1" w:after="100" w:afterAutospacing="1"/>
              <w:jc w:val="both"/>
              <w:rPr>
                <w:rFonts w:ascii="Arial" w:eastAsia="Times New Roman" w:hAnsi="Arial" w:cs="Arial"/>
                <w:i/>
                <w:sz w:val="18"/>
                <w:szCs w:val="18"/>
                <w:lang w:eastAsia="fr-FR"/>
              </w:rPr>
            </w:pPr>
            <w:r w:rsidRPr="005E313A">
              <w:rPr>
                <w:rFonts w:ascii="Arial" w:eastAsia="Times New Roman" w:hAnsi="Arial" w:cs="Arial"/>
                <w:i/>
                <w:sz w:val="18"/>
                <w:szCs w:val="18"/>
                <w:lang w:eastAsia="fr-FR"/>
              </w:rPr>
              <w:t>la composition qualitative et quantitative complète de la préparation avec indication du numéro de lot de chaque matière première et du nom du fournisseur ;</w:t>
            </w:r>
          </w:p>
          <w:p w:rsidR="000826F1" w:rsidRPr="005E313A" w:rsidRDefault="000826F1" w:rsidP="005E313A">
            <w:pPr>
              <w:pStyle w:val="Paragraphedeliste"/>
              <w:numPr>
                <w:ilvl w:val="0"/>
                <w:numId w:val="8"/>
              </w:numPr>
              <w:spacing w:before="100" w:beforeAutospacing="1" w:after="100" w:afterAutospacing="1"/>
              <w:jc w:val="both"/>
              <w:rPr>
                <w:rFonts w:ascii="Arial" w:eastAsia="Times New Roman" w:hAnsi="Arial" w:cs="Arial"/>
                <w:i/>
                <w:sz w:val="18"/>
                <w:szCs w:val="18"/>
                <w:lang w:eastAsia="fr-FR"/>
              </w:rPr>
            </w:pPr>
            <w:r w:rsidRPr="005E313A">
              <w:rPr>
                <w:rFonts w:ascii="Arial" w:eastAsia="Times New Roman" w:hAnsi="Arial" w:cs="Arial"/>
                <w:i/>
                <w:sz w:val="18"/>
                <w:szCs w:val="18"/>
                <w:lang w:eastAsia="fr-FR"/>
              </w:rPr>
              <w:t>la quantité réalisée ou délivrée avec indication de la masse, du volume et du nombre d'unités de prise pour les formes unitaires ;</w:t>
            </w:r>
          </w:p>
          <w:p w:rsidR="000826F1" w:rsidRPr="005E313A" w:rsidRDefault="000826F1" w:rsidP="005E313A">
            <w:pPr>
              <w:pStyle w:val="Paragraphedeliste"/>
              <w:numPr>
                <w:ilvl w:val="0"/>
                <w:numId w:val="8"/>
              </w:numPr>
              <w:spacing w:before="100" w:beforeAutospacing="1" w:after="100" w:afterAutospacing="1"/>
              <w:jc w:val="both"/>
              <w:rPr>
                <w:rFonts w:ascii="Arial" w:hAnsi="Arial" w:cs="Arial"/>
                <w:sz w:val="20"/>
                <w:szCs w:val="20"/>
              </w:rPr>
            </w:pPr>
            <w:r w:rsidRPr="005E313A">
              <w:rPr>
                <w:rFonts w:ascii="Arial" w:eastAsia="Times New Roman" w:hAnsi="Arial" w:cs="Arial"/>
                <w:i/>
                <w:sz w:val="18"/>
                <w:szCs w:val="18"/>
                <w:lang w:eastAsia="fr-FR"/>
              </w:rPr>
              <w:t xml:space="preserve">l'identification de la personne ayant réalisé la préparation. </w:t>
            </w:r>
          </w:p>
          <w:p w:rsidR="00E01E80" w:rsidRDefault="000826F1" w:rsidP="00E01E80">
            <w:pPr>
              <w:spacing w:before="100" w:beforeAutospacing="1" w:after="100" w:afterAutospacing="1"/>
              <w:ind w:left="34"/>
              <w:contextualSpacing/>
              <w:jc w:val="both"/>
              <w:rPr>
                <w:rFonts w:ascii="Arial" w:eastAsia="Times New Roman" w:hAnsi="Arial" w:cs="Arial"/>
                <w:i/>
                <w:sz w:val="18"/>
                <w:szCs w:val="18"/>
                <w:lang w:eastAsia="fr-FR"/>
              </w:rPr>
            </w:pPr>
            <w:r w:rsidRPr="000826F1">
              <w:rPr>
                <w:rFonts w:ascii="Arial" w:eastAsia="Times New Roman" w:hAnsi="Arial" w:cs="Arial"/>
                <w:i/>
                <w:sz w:val="18"/>
                <w:szCs w:val="18"/>
                <w:lang w:eastAsia="fr-FR"/>
              </w:rPr>
              <w:t xml:space="preserve">Lors de l'inscription ou de l'enregistrement de la délivrance d'une préparation officinale, sa composition est remplacée par le numéro d'ordre de réalisation. </w:t>
            </w:r>
          </w:p>
          <w:p w:rsidR="00E01E80" w:rsidRDefault="000826F1" w:rsidP="00E01E80">
            <w:pPr>
              <w:ind w:left="34"/>
              <w:contextualSpacing/>
              <w:jc w:val="both"/>
              <w:rPr>
                <w:rFonts w:ascii="Arial" w:eastAsia="Times New Roman" w:hAnsi="Arial" w:cs="Arial"/>
                <w:i/>
                <w:sz w:val="18"/>
                <w:szCs w:val="18"/>
                <w:lang w:eastAsia="fr-FR"/>
              </w:rPr>
            </w:pPr>
            <w:r w:rsidRPr="000826F1">
              <w:rPr>
                <w:rFonts w:ascii="Arial" w:eastAsia="Times New Roman" w:hAnsi="Arial" w:cs="Arial"/>
                <w:i/>
                <w:sz w:val="18"/>
                <w:szCs w:val="18"/>
                <w:lang w:eastAsia="fr-FR"/>
              </w:rPr>
              <w:lastRenderedPageBreak/>
              <w:t>Les systèmes d'enregistrement permettent, à la demande de toute autorité de contrôle, une édition immédiate des données prévues ci-dessus. Chaque page éditée comporte le nom et l'adresse de l'officine. Les données que comportent ces systèmes ne doivent faire l'objet d'aucune modification après validation de leur enregistrement. Elles doivent figurer sur un support garantissant leur pérennité et leur intégrité. Leur duplication est obligatoire et doit être assurée sur deux supports distincts, le premier servant à la consultation habituelle, le second étant gardé en réserve. Les données archivées doivent pouvoir être accessibles, consultées et exploitées pendant une durée de dix ans.</w:t>
            </w:r>
          </w:p>
          <w:p w:rsidR="00E01E80" w:rsidRPr="00E01E80" w:rsidRDefault="00E01E80" w:rsidP="00E01E80">
            <w:pPr>
              <w:ind w:left="34"/>
              <w:contextualSpacing/>
              <w:jc w:val="both"/>
              <w:rPr>
                <w:rFonts w:ascii="Arial" w:eastAsia="Times New Roman" w:hAnsi="Arial" w:cs="Arial"/>
                <w:i/>
                <w:sz w:val="18"/>
                <w:szCs w:val="18"/>
                <w:lang w:eastAsia="fr-FR"/>
              </w:rPr>
            </w:pPr>
          </w:p>
        </w:tc>
      </w:tr>
    </w:tbl>
    <w:p w:rsidR="003B2C95" w:rsidRPr="000826F1" w:rsidRDefault="003B2C95" w:rsidP="000826F1">
      <w:pPr>
        <w:spacing w:after="0" w:line="240" w:lineRule="auto"/>
        <w:jc w:val="both"/>
        <w:rPr>
          <w:rFonts w:ascii="Arial" w:hAnsi="Arial" w:cs="Arial"/>
          <w:sz w:val="20"/>
          <w:szCs w:val="20"/>
        </w:rPr>
      </w:pPr>
    </w:p>
    <w:p w:rsidR="000826F1" w:rsidRDefault="000826F1" w:rsidP="000826F1">
      <w:pPr>
        <w:pStyle w:val="Paragraphedeliste"/>
        <w:numPr>
          <w:ilvl w:val="0"/>
          <w:numId w:val="8"/>
        </w:numPr>
        <w:spacing w:after="0" w:line="240" w:lineRule="auto"/>
        <w:jc w:val="both"/>
        <w:rPr>
          <w:rFonts w:ascii="Arial" w:hAnsi="Arial" w:cs="Arial"/>
          <w:sz w:val="20"/>
          <w:szCs w:val="20"/>
        </w:rPr>
      </w:pPr>
      <w:r w:rsidRPr="00E172D7">
        <w:rPr>
          <w:rFonts w:ascii="Arial" w:hAnsi="Arial" w:cs="Arial"/>
          <w:b/>
          <w:sz w:val="20"/>
          <w:szCs w:val="20"/>
        </w:rPr>
        <w:t>R.5132-9</w:t>
      </w:r>
      <w:r>
        <w:rPr>
          <w:rFonts w:ascii="Arial" w:hAnsi="Arial" w:cs="Arial"/>
          <w:sz w:val="20"/>
          <w:szCs w:val="20"/>
        </w:rPr>
        <w:t xml:space="preserve"> : </w:t>
      </w:r>
      <w:r w:rsidR="00E01E80">
        <w:rPr>
          <w:rFonts w:ascii="Arial" w:hAnsi="Arial" w:cs="Arial"/>
          <w:sz w:val="20"/>
          <w:szCs w:val="20"/>
        </w:rPr>
        <w:t>tenue de l’ordonnancier manuel ou informatique pour les substances vénéneuses</w:t>
      </w:r>
    </w:p>
    <w:p w:rsidR="000826F1" w:rsidRDefault="000826F1" w:rsidP="000826F1">
      <w:pPr>
        <w:spacing w:after="0" w:line="240" w:lineRule="auto"/>
        <w:jc w:val="both"/>
        <w:rPr>
          <w:rFonts w:ascii="Arial" w:hAnsi="Arial" w:cs="Arial"/>
          <w:sz w:val="20"/>
          <w:szCs w:val="20"/>
        </w:rPr>
      </w:pPr>
    </w:p>
    <w:tbl>
      <w:tblPr>
        <w:tblStyle w:val="Grilledutableau"/>
        <w:tblW w:w="8505" w:type="dxa"/>
        <w:tblInd w:w="817" w:type="dxa"/>
        <w:tblLook w:val="04A0" w:firstRow="1" w:lastRow="0" w:firstColumn="1" w:lastColumn="0" w:noHBand="0" w:noVBand="1"/>
      </w:tblPr>
      <w:tblGrid>
        <w:gridCol w:w="8505"/>
      </w:tblGrid>
      <w:tr w:rsidR="000826F1" w:rsidTr="003B2C95">
        <w:tc>
          <w:tcPr>
            <w:tcW w:w="8505" w:type="dxa"/>
          </w:tcPr>
          <w:p w:rsidR="00E01E80" w:rsidRDefault="00E01E80" w:rsidP="00E01E80">
            <w:pPr>
              <w:jc w:val="both"/>
              <w:rPr>
                <w:rFonts w:ascii="Arial" w:hAnsi="Arial" w:cs="Arial"/>
                <w:i/>
                <w:sz w:val="18"/>
                <w:szCs w:val="18"/>
              </w:rPr>
            </w:pPr>
          </w:p>
          <w:p w:rsidR="00E01E80" w:rsidRPr="00E01E80" w:rsidRDefault="00E01E80" w:rsidP="00E01E80">
            <w:pPr>
              <w:jc w:val="both"/>
              <w:rPr>
                <w:rFonts w:ascii="Arial" w:hAnsi="Arial" w:cs="Arial"/>
                <w:i/>
                <w:sz w:val="18"/>
                <w:szCs w:val="18"/>
              </w:rPr>
            </w:pPr>
            <w:r w:rsidRPr="00E01E80">
              <w:rPr>
                <w:rFonts w:ascii="Arial" w:hAnsi="Arial" w:cs="Arial"/>
                <w:i/>
                <w:sz w:val="18"/>
                <w:szCs w:val="18"/>
              </w:rPr>
              <w:t>Les personnes habilitées à exécuter les ordonnances ou les commandes comportant des médicaments autres que les préparations relevant de la présente section les transcrivent aussitôt à la suite, à l'encre, sans blanc ni surcharge, sur un registre ou les enregistrent immédiatement par tout système approprié ne permettant aucune modification des données qu'il contient après validation de leur enregistrement.</w:t>
            </w:r>
          </w:p>
          <w:p w:rsidR="00E01E80" w:rsidRPr="00E01E80" w:rsidRDefault="00E01E80" w:rsidP="00E01E80">
            <w:pPr>
              <w:jc w:val="both"/>
              <w:rPr>
                <w:rFonts w:ascii="Arial" w:hAnsi="Arial" w:cs="Arial"/>
                <w:i/>
                <w:sz w:val="18"/>
                <w:szCs w:val="18"/>
              </w:rPr>
            </w:pPr>
          </w:p>
          <w:p w:rsidR="000826F1" w:rsidRDefault="00E01E80" w:rsidP="00E01E80">
            <w:pPr>
              <w:jc w:val="both"/>
              <w:rPr>
                <w:rFonts w:ascii="Arial" w:hAnsi="Arial" w:cs="Arial"/>
                <w:i/>
                <w:sz w:val="18"/>
                <w:szCs w:val="18"/>
              </w:rPr>
            </w:pPr>
            <w:r w:rsidRPr="00E01E80">
              <w:rPr>
                <w:rFonts w:ascii="Arial" w:hAnsi="Arial" w:cs="Arial"/>
                <w:i/>
                <w:sz w:val="18"/>
                <w:szCs w:val="18"/>
              </w:rPr>
              <w:t>Les systèmes d'enregistrement permettent une édition immédiate à la demande de toute autorité de contrôle des mentions prévues à l'article R. 5132-10, chaque page éditée devant comporter le nom et l'adresse de l'officine. Les données qu'ils contiennent doivent figurer sur un support garantissant leur pérennité et leur intégrité. Elles doivent en outre être dupliquées sur deux supports distincts, le premier servant à la consultation habituelle, le second étant gardé en réserve. Les données archivées doivent pouvoir être accessibles, consultées et exploitées pendant la durée de leur conservation.</w:t>
            </w:r>
          </w:p>
          <w:p w:rsidR="00E01E80" w:rsidRDefault="00E01E80" w:rsidP="00E01E80">
            <w:pPr>
              <w:jc w:val="both"/>
              <w:rPr>
                <w:rFonts w:ascii="Arial" w:hAnsi="Arial" w:cs="Arial"/>
                <w:sz w:val="20"/>
                <w:szCs w:val="20"/>
              </w:rPr>
            </w:pPr>
          </w:p>
        </w:tc>
      </w:tr>
    </w:tbl>
    <w:p w:rsidR="000826F1" w:rsidRDefault="000826F1" w:rsidP="000826F1">
      <w:pPr>
        <w:spacing w:after="0" w:line="240" w:lineRule="auto"/>
        <w:jc w:val="both"/>
        <w:rPr>
          <w:rFonts w:ascii="Arial" w:hAnsi="Arial" w:cs="Arial"/>
          <w:sz w:val="20"/>
          <w:szCs w:val="20"/>
        </w:rPr>
      </w:pPr>
    </w:p>
    <w:p w:rsidR="00E01E80" w:rsidRDefault="00E01E80" w:rsidP="00E01E80">
      <w:pPr>
        <w:pStyle w:val="Paragraphedeliste"/>
        <w:numPr>
          <w:ilvl w:val="0"/>
          <w:numId w:val="8"/>
        </w:numPr>
        <w:spacing w:after="0" w:line="240" w:lineRule="auto"/>
        <w:jc w:val="both"/>
        <w:rPr>
          <w:rFonts w:ascii="Arial" w:hAnsi="Arial" w:cs="Arial"/>
          <w:sz w:val="20"/>
          <w:szCs w:val="20"/>
        </w:rPr>
      </w:pPr>
      <w:r w:rsidRPr="00E172D7">
        <w:rPr>
          <w:rFonts w:ascii="Arial" w:hAnsi="Arial" w:cs="Arial"/>
          <w:b/>
          <w:sz w:val="20"/>
          <w:szCs w:val="20"/>
        </w:rPr>
        <w:t>R.5132-10</w:t>
      </w:r>
      <w:r>
        <w:rPr>
          <w:rFonts w:ascii="Arial" w:hAnsi="Arial" w:cs="Arial"/>
          <w:sz w:val="20"/>
          <w:szCs w:val="20"/>
        </w:rPr>
        <w:t> : mentions devant figurer sur l’ordonnancier manuel ou informatique</w:t>
      </w:r>
    </w:p>
    <w:p w:rsidR="00E01E80" w:rsidRDefault="00E01E80" w:rsidP="00E01E80">
      <w:pPr>
        <w:spacing w:after="0" w:line="240" w:lineRule="auto"/>
        <w:jc w:val="both"/>
        <w:rPr>
          <w:rFonts w:ascii="Arial" w:hAnsi="Arial" w:cs="Arial"/>
          <w:sz w:val="20"/>
          <w:szCs w:val="20"/>
        </w:rPr>
      </w:pPr>
    </w:p>
    <w:tbl>
      <w:tblPr>
        <w:tblStyle w:val="Grilledutableau"/>
        <w:tblW w:w="8505" w:type="dxa"/>
        <w:tblInd w:w="817" w:type="dxa"/>
        <w:tblLook w:val="04A0" w:firstRow="1" w:lastRow="0" w:firstColumn="1" w:lastColumn="0" w:noHBand="0" w:noVBand="1"/>
      </w:tblPr>
      <w:tblGrid>
        <w:gridCol w:w="8505"/>
      </w:tblGrid>
      <w:tr w:rsidR="00E01E80" w:rsidTr="003B2C95">
        <w:tc>
          <w:tcPr>
            <w:tcW w:w="8505" w:type="dxa"/>
          </w:tcPr>
          <w:p w:rsidR="00E01E80" w:rsidRPr="00E01E80" w:rsidRDefault="00E01E80" w:rsidP="00E01E80">
            <w:pPr>
              <w:contextualSpacing/>
              <w:jc w:val="both"/>
              <w:rPr>
                <w:rFonts w:ascii="Arial" w:hAnsi="Arial" w:cs="Arial"/>
                <w:i/>
                <w:sz w:val="18"/>
                <w:szCs w:val="18"/>
              </w:rPr>
            </w:pPr>
          </w:p>
          <w:p w:rsidR="00E01E80" w:rsidRPr="00E01E80" w:rsidRDefault="00E01E80" w:rsidP="00E01E80">
            <w:pPr>
              <w:pStyle w:val="NormalWeb"/>
              <w:spacing w:before="0" w:beforeAutospacing="0" w:after="0" w:afterAutospacing="0"/>
              <w:contextualSpacing/>
              <w:jc w:val="both"/>
              <w:rPr>
                <w:rFonts w:ascii="Arial" w:hAnsi="Arial" w:cs="Arial"/>
                <w:i/>
                <w:sz w:val="18"/>
                <w:szCs w:val="18"/>
              </w:rPr>
            </w:pPr>
            <w:r w:rsidRPr="00E01E80">
              <w:rPr>
                <w:rFonts w:ascii="Arial" w:hAnsi="Arial" w:cs="Arial"/>
                <w:i/>
                <w:sz w:val="18"/>
                <w:szCs w:val="18"/>
              </w:rPr>
              <w:t xml:space="preserve">Les transcriptions ou enregistrements comportent pour chaque médicament délivré relevant de la présente section un numéro d'ordre différent et mentionnent : </w:t>
            </w:r>
          </w:p>
          <w:p w:rsidR="00E01E80" w:rsidRPr="00E01E80" w:rsidRDefault="00E01E80" w:rsidP="00E01E80">
            <w:pPr>
              <w:pStyle w:val="NormalWeb"/>
              <w:spacing w:before="0" w:beforeAutospacing="0" w:after="0" w:afterAutospacing="0"/>
              <w:contextualSpacing/>
              <w:jc w:val="both"/>
              <w:rPr>
                <w:rFonts w:ascii="Arial" w:hAnsi="Arial" w:cs="Arial"/>
                <w:i/>
                <w:sz w:val="18"/>
                <w:szCs w:val="18"/>
              </w:rPr>
            </w:pPr>
            <w:r w:rsidRPr="00E01E80">
              <w:rPr>
                <w:rFonts w:ascii="Arial" w:hAnsi="Arial" w:cs="Arial"/>
                <w:i/>
                <w:sz w:val="18"/>
                <w:szCs w:val="18"/>
              </w:rPr>
              <w:t xml:space="preserve">1° Le nom et l'adresse du prescripteur ou de l'auteur de la commande et, selon le cas : </w:t>
            </w:r>
          </w:p>
          <w:p w:rsidR="00E01E80" w:rsidRPr="00E01E80" w:rsidRDefault="00E01E80" w:rsidP="00E01E80">
            <w:pPr>
              <w:pStyle w:val="NormalWeb"/>
              <w:spacing w:before="0" w:beforeAutospacing="0" w:after="0" w:afterAutospacing="0"/>
              <w:contextualSpacing/>
              <w:jc w:val="both"/>
              <w:rPr>
                <w:rFonts w:ascii="Arial" w:hAnsi="Arial" w:cs="Arial"/>
                <w:i/>
                <w:sz w:val="18"/>
                <w:szCs w:val="18"/>
              </w:rPr>
            </w:pPr>
            <w:r w:rsidRPr="00E01E80">
              <w:rPr>
                <w:rFonts w:ascii="Arial" w:hAnsi="Arial" w:cs="Arial"/>
                <w:i/>
                <w:sz w:val="18"/>
                <w:szCs w:val="18"/>
              </w:rPr>
              <w:t xml:space="preserve">a) Le nom et l'adresse du malade, sous réserve des dispositions de l'article </w:t>
            </w:r>
            <w:hyperlink r:id="rId20" w:history="1">
              <w:r w:rsidRPr="00E01E80">
                <w:rPr>
                  <w:rStyle w:val="Lienhypertexte"/>
                  <w:rFonts w:ascii="Arial" w:hAnsi="Arial" w:cs="Arial"/>
                  <w:i/>
                  <w:sz w:val="18"/>
                  <w:szCs w:val="18"/>
                </w:rPr>
                <w:t xml:space="preserve">L. 3414-1 </w:t>
              </w:r>
            </w:hyperlink>
            <w:r w:rsidRPr="00E01E80">
              <w:rPr>
                <w:rFonts w:ascii="Arial" w:hAnsi="Arial" w:cs="Arial"/>
                <w:i/>
                <w:sz w:val="18"/>
                <w:szCs w:val="18"/>
              </w:rPr>
              <w:t xml:space="preserve">; </w:t>
            </w:r>
          </w:p>
          <w:p w:rsidR="00E01E80" w:rsidRPr="00E01E80" w:rsidRDefault="00E01E80" w:rsidP="00E01E80">
            <w:pPr>
              <w:pStyle w:val="NormalWeb"/>
              <w:spacing w:before="0" w:beforeAutospacing="0" w:after="0" w:afterAutospacing="0"/>
              <w:contextualSpacing/>
              <w:jc w:val="both"/>
              <w:rPr>
                <w:rFonts w:ascii="Arial" w:hAnsi="Arial" w:cs="Arial"/>
                <w:i/>
                <w:sz w:val="18"/>
                <w:szCs w:val="18"/>
              </w:rPr>
            </w:pPr>
            <w:r w:rsidRPr="00E01E80">
              <w:rPr>
                <w:rFonts w:ascii="Arial" w:hAnsi="Arial" w:cs="Arial"/>
                <w:i/>
                <w:sz w:val="18"/>
                <w:szCs w:val="18"/>
              </w:rPr>
              <w:t xml:space="preserve">b) Le nom et l'adresse du détenteur du ou des animaux ; </w:t>
            </w:r>
          </w:p>
          <w:p w:rsidR="00E01E80" w:rsidRPr="00E01E80" w:rsidRDefault="00E01E80" w:rsidP="00E01E80">
            <w:pPr>
              <w:pStyle w:val="NormalWeb"/>
              <w:spacing w:before="0" w:beforeAutospacing="0" w:after="0" w:afterAutospacing="0"/>
              <w:contextualSpacing/>
              <w:jc w:val="both"/>
              <w:rPr>
                <w:rFonts w:ascii="Arial" w:hAnsi="Arial" w:cs="Arial"/>
                <w:i/>
                <w:sz w:val="18"/>
                <w:szCs w:val="18"/>
              </w:rPr>
            </w:pPr>
            <w:r w:rsidRPr="00E01E80">
              <w:rPr>
                <w:rFonts w:ascii="Arial" w:hAnsi="Arial" w:cs="Arial"/>
                <w:i/>
                <w:sz w:val="18"/>
                <w:szCs w:val="18"/>
              </w:rPr>
              <w:t xml:space="preserve">c) La mention : " Usage professionnel " ; </w:t>
            </w:r>
          </w:p>
          <w:p w:rsidR="00E01E80" w:rsidRPr="00E01E80" w:rsidRDefault="00E01E80" w:rsidP="00E01E80">
            <w:pPr>
              <w:pStyle w:val="NormalWeb"/>
              <w:spacing w:before="0" w:beforeAutospacing="0" w:after="0" w:afterAutospacing="0"/>
              <w:contextualSpacing/>
              <w:jc w:val="both"/>
              <w:rPr>
                <w:rFonts w:ascii="Arial" w:hAnsi="Arial" w:cs="Arial"/>
                <w:i/>
                <w:sz w:val="18"/>
                <w:szCs w:val="18"/>
              </w:rPr>
            </w:pPr>
            <w:r w:rsidRPr="00E01E80">
              <w:rPr>
                <w:rFonts w:ascii="Arial" w:hAnsi="Arial" w:cs="Arial"/>
                <w:i/>
                <w:sz w:val="18"/>
                <w:szCs w:val="18"/>
              </w:rPr>
              <w:t xml:space="preserve">2° La date de délivrance ; </w:t>
            </w:r>
          </w:p>
          <w:p w:rsidR="00E01E80" w:rsidRPr="00E01E80" w:rsidRDefault="00E01E80" w:rsidP="00E01E80">
            <w:pPr>
              <w:pStyle w:val="NormalWeb"/>
              <w:spacing w:before="0" w:beforeAutospacing="0" w:after="0" w:afterAutospacing="0"/>
              <w:contextualSpacing/>
              <w:jc w:val="both"/>
              <w:rPr>
                <w:rFonts w:ascii="Arial" w:hAnsi="Arial" w:cs="Arial"/>
                <w:i/>
                <w:sz w:val="18"/>
                <w:szCs w:val="18"/>
              </w:rPr>
            </w:pPr>
            <w:r w:rsidRPr="00E01E80">
              <w:rPr>
                <w:rFonts w:ascii="Arial" w:hAnsi="Arial" w:cs="Arial"/>
                <w:i/>
                <w:sz w:val="18"/>
                <w:szCs w:val="18"/>
              </w:rPr>
              <w:t xml:space="preserve">3° La dénomination ou la formule du médicament ou de la préparation ; </w:t>
            </w:r>
          </w:p>
          <w:p w:rsidR="00E01E80" w:rsidRPr="00E01E80" w:rsidRDefault="00E01E80" w:rsidP="00E01E80">
            <w:pPr>
              <w:pStyle w:val="NormalWeb"/>
              <w:spacing w:before="0" w:beforeAutospacing="0" w:after="0" w:afterAutospacing="0"/>
              <w:contextualSpacing/>
              <w:jc w:val="both"/>
              <w:rPr>
                <w:rFonts w:ascii="Arial" w:hAnsi="Arial" w:cs="Arial"/>
                <w:i/>
                <w:sz w:val="18"/>
                <w:szCs w:val="18"/>
              </w:rPr>
            </w:pPr>
            <w:r w:rsidRPr="00E01E80">
              <w:rPr>
                <w:rFonts w:ascii="Arial" w:hAnsi="Arial" w:cs="Arial"/>
                <w:i/>
                <w:sz w:val="18"/>
                <w:szCs w:val="18"/>
              </w:rPr>
              <w:t xml:space="preserve">4° Les quantités délivrées ; </w:t>
            </w:r>
          </w:p>
          <w:p w:rsidR="00E01E80" w:rsidRPr="00E01E80" w:rsidRDefault="00E01E80" w:rsidP="00E01E80">
            <w:pPr>
              <w:pStyle w:val="NormalWeb"/>
              <w:spacing w:before="0" w:beforeAutospacing="0" w:after="0" w:afterAutospacing="0"/>
              <w:contextualSpacing/>
              <w:jc w:val="both"/>
              <w:rPr>
                <w:rFonts w:ascii="Arial" w:hAnsi="Arial" w:cs="Arial"/>
                <w:i/>
                <w:sz w:val="18"/>
                <w:szCs w:val="18"/>
              </w:rPr>
            </w:pPr>
            <w:r w:rsidRPr="00E01E80">
              <w:rPr>
                <w:rFonts w:ascii="Arial" w:hAnsi="Arial" w:cs="Arial"/>
                <w:i/>
                <w:sz w:val="18"/>
                <w:szCs w:val="18"/>
              </w:rPr>
              <w:t xml:space="preserve">5° Pour un médicament classé dans la catégorie des médicaments à prescription hospitalière ou dans celle des médicaments à prescription initiale hospitalière, le nom de l'établissement ou du service de santé et le nom du prescripteur ayant effectué la prescription ou la prescription initiale ; </w:t>
            </w:r>
          </w:p>
          <w:p w:rsidR="00E01E80" w:rsidRPr="00E01E80" w:rsidRDefault="00E01E80" w:rsidP="00E01E80">
            <w:pPr>
              <w:pStyle w:val="NormalWeb"/>
              <w:spacing w:before="0" w:beforeAutospacing="0" w:after="0" w:afterAutospacing="0"/>
              <w:contextualSpacing/>
              <w:jc w:val="both"/>
              <w:rPr>
                <w:rFonts w:ascii="Arial" w:hAnsi="Arial" w:cs="Arial"/>
                <w:i/>
                <w:sz w:val="18"/>
                <w:szCs w:val="18"/>
              </w:rPr>
            </w:pPr>
            <w:r w:rsidRPr="00E01E80">
              <w:rPr>
                <w:rFonts w:ascii="Arial" w:hAnsi="Arial" w:cs="Arial"/>
                <w:i/>
                <w:sz w:val="18"/>
                <w:szCs w:val="18"/>
              </w:rPr>
              <w:t xml:space="preserve">6° Pour un médicament classé dans la catégorie des médicaments à prescription réservée à certains médecins spécialistes, la spécialité du prescripteur telle que définie à l'article </w:t>
            </w:r>
            <w:hyperlink r:id="rId21" w:history="1">
              <w:r w:rsidRPr="00E01E80">
                <w:rPr>
                  <w:rStyle w:val="Lienhypertexte"/>
                  <w:rFonts w:ascii="Arial" w:hAnsi="Arial" w:cs="Arial"/>
                  <w:i/>
                  <w:sz w:val="18"/>
                  <w:szCs w:val="18"/>
                </w:rPr>
                <w:t>R. 5121-91</w:t>
              </w:r>
            </w:hyperlink>
            <w:r w:rsidRPr="00E01E80">
              <w:rPr>
                <w:rFonts w:ascii="Arial" w:hAnsi="Arial" w:cs="Arial"/>
                <w:i/>
                <w:sz w:val="18"/>
                <w:szCs w:val="18"/>
              </w:rPr>
              <w:t xml:space="preserve">. </w:t>
            </w:r>
          </w:p>
          <w:p w:rsidR="00E01E80" w:rsidRPr="00E01E80" w:rsidRDefault="00E01E80" w:rsidP="00E01E80">
            <w:pPr>
              <w:pStyle w:val="NormalWeb"/>
              <w:spacing w:before="0" w:beforeAutospacing="0" w:after="0" w:afterAutospacing="0"/>
              <w:contextualSpacing/>
              <w:jc w:val="both"/>
              <w:rPr>
                <w:rFonts w:ascii="Arial" w:hAnsi="Arial" w:cs="Arial"/>
                <w:i/>
                <w:sz w:val="18"/>
                <w:szCs w:val="18"/>
              </w:rPr>
            </w:pPr>
            <w:r w:rsidRPr="00E01E80">
              <w:rPr>
                <w:rFonts w:ascii="Arial" w:hAnsi="Arial" w:cs="Arial"/>
                <w:i/>
                <w:sz w:val="18"/>
                <w:szCs w:val="18"/>
              </w:rPr>
              <w:t>Les registres ou les enregistrements informatisés sont conservés pendant une durée de dix ans et sont tenus à la disposition des autorités de contrôle pendant la durée prescrite. Ces enregistrements doivent pouvoir être édités sur papier et être classés par patient, par médicament et par ordre chronologique. Ils sont mis à la disposition des autorités de contrôle à leur demande.</w:t>
            </w:r>
          </w:p>
          <w:p w:rsidR="00E01E80" w:rsidRPr="00E01E80" w:rsidRDefault="00E01E80" w:rsidP="00E01E80">
            <w:pPr>
              <w:contextualSpacing/>
              <w:jc w:val="both"/>
              <w:rPr>
                <w:rFonts w:ascii="Arial" w:hAnsi="Arial" w:cs="Arial"/>
                <w:i/>
                <w:sz w:val="18"/>
                <w:szCs w:val="18"/>
              </w:rPr>
            </w:pPr>
          </w:p>
        </w:tc>
      </w:tr>
    </w:tbl>
    <w:p w:rsidR="00E01E80" w:rsidRPr="00E01E80" w:rsidRDefault="00E01E80" w:rsidP="00E01E80">
      <w:pPr>
        <w:spacing w:after="0" w:line="240" w:lineRule="auto"/>
        <w:jc w:val="both"/>
        <w:rPr>
          <w:rFonts w:ascii="Arial" w:hAnsi="Arial" w:cs="Arial"/>
          <w:sz w:val="20"/>
          <w:szCs w:val="20"/>
        </w:rPr>
      </w:pPr>
    </w:p>
    <w:p w:rsidR="009F2C1A" w:rsidRPr="009F2C1A" w:rsidRDefault="009F2C1A" w:rsidP="009F2C1A">
      <w:pPr>
        <w:pStyle w:val="NormalWeb"/>
        <w:numPr>
          <w:ilvl w:val="0"/>
          <w:numId w:val="3"/>
        </w:numPr>
        <w:spacing w:before="0" w:beforeAutospacing="0" w:after="0" w:afterAutospacing="0"/>
        <w:ind w:left="709"/>
        <w:jc w:val="both"/>
        <w:rPr>
          <w:rFonts w:ascii="Arial" w:hAnsi="Arial" w:cs="Arial"/>
          <w:sz w:val="20"/>
          <w:szCs w:val="20"/>
        </w:rPr>
      </w:pPr>
      <w:r w:rsidRPr="009F2C1A">
        <w:rPr>
          <w:rFonts w:ascii="Arial" w:hAnsi="Arial" w:cs="Arial"/>
          <w:b/>
          <w:sz w:val="20"/>
          <w:szCs w:val="20"/>
        </w:rPr>
        <w:t>R.5132-14</w:t>
      </w:r>
      <w:r w:rsidRPr="009F2C1A">
        <w:rPr>
          <w:rFonts w:ascii="Arial" w:hAnsi="Arial" w:cs="Arial"/>
          <w:sz w:val="20"/>
          <w:szCs w:val="20"/>
        </w:rPr>
        <w:t xml:space="preserve"> : </w:t>
      </w:r>
      <w:r w:rsidRPr="009F2C1A">
        <w:rPr>
          <w:rFonts w:ascii="Arial" w:hAnsi="Arial" w:cs="Arial"/>
          <w:i/>
          <w:sz w:val="20"/>
          <w:szCs w:val="20"/>
        </w:rPr>
        <w:t>Le renouvellement de la délivrance d'un médicament ou d'une préparation relevant de la présente section ne peut avoir lieu qu'après un délai déterminé résultant de la posologie et des quantités précédemment délivrées. // Le renouvellement fait l'objet d'un nouvel enregistrement. Lorsque le renouvellement est effectué par le même dispensateur, l'enregistrement peut consister en la seule indication du numéro afférent à la délivrance précédente. // Sont ajoutées sur l'ordonnance les mêmes indications que celles énumérées à l'article R. 5132-13</w:t>
      </w:r>
      <w:r w:rsidRPr="009F2C1A">
        <w:rPr>
          <w:rFonts w:ascii="Arial" w:hAnsi="Arial" w:cs="Arial"/>
          <w:sz w:val="20"/>
          <w:szCs w:val="20"/>
        </w:rPr>
        <w:t>.</w:t>
      </w:r>
    </w:p>
    <w:p w:rsidR="000826F1" w:rsidRDefault="000826F1" w:rsidP="000826F1">
      <w:pPr>
        <w:widowControl w:val="0"/>
        <w:spacing w:after="0" w:line="240" w:lineRule="auto"/>
        <w:jc w:val="both"/>
        <w:rPr>
          <w:rFonts w:ascii="Arial" w:hAnsi="Arial" w:cs="Arial"/>
          <w:sz w:val="20"/>
          <w:u w:val="single"/>
        </w:rPr>
      </w:pPr>
    </w:p>
    <w:p w:rsidR="000826F1" w:rsidRDefault="000826F1" w:rsidP="000826F1">
      <w:pPr>
        <w:widowControl w:val="0"/>
        <w:spacing w:after="0" w:line="240" w:lineRule="auto"/>
        <w:jc w:val="both"/>
        <w:rPr>
          <w:rFonts w:ascii="Arial" w:hAnsi="Arial" w:cs="Arial"/>
          <w:sz w:val="20"/>
        </w:rPr>
      </w:pPr>
      <w:r>
        <w:rPr>
          <w:rFonts w:ascii="Arial" w:hAnsi="Arial" w:cs="Arial"/>
          <w:sz w:val="20"/>
          <w:u w:val="single"/>
        </w:rPr>
        <w:t>Manquements aux bonnes pratiques de dispensation</w:t>
      </w:r>
      <w:r>
        <w:rPr>
          <w:rFonts w:ascii="Arial" w:hAnsi="Arial" w:cs="Arial"/>
          <w:sz w:val="20"/>
        </w:rPr>
        <w:t xml:space="preserve"> : </w:t>
      </w:r>
    </w:p>
    <w:p w:rsidR="005E313A" w:rsidRDefault="005E313A" w:rsidP="000826F1">
      <w:pPr>
        <w:widowControl w:val="0"/>
        <w:spacing w:after="0" w:line="240" w:lineRule="auto"/>
        <w:jc w:val="both"/>
        <w:rPr>
          <w:rFonts w:ascii="Arial" w:hAnsi="Arial" w:cs="Arial"/>
          <w:sz w:val="20"/>
        </w:rPr>
      </w:pPr>
    </w:p>
    <w:p w:rsidR="005E313A" w:rsidRPr="005E313A" w:rsidRDefault="005E313A" w:rsidP="005E313A">
      <w:pPr>
        <w:pStyle w:val="Paragraphedeliste"/>
        <w:widowControl w:val="0"/>
        <w:numPr>
          <w:ilvl w:val="0"/>
          <w:numId w:val="8"/>
        </w:numPr>
        <w:spacing w:after="0" w:line="240" w:lineRule="auto"/>
        <w:jc w:val="both"/>
        <w:rPr>
          <w:rFonts w:ascii="Arial" w:hAnsi="Arial" w:cs="Arial"/>
          <w:sz w:val="20"/>
        </w:rPr>
      </w:pPr>
      <w:r>
        <w:rPr>
          <w:rFonts w:ascii="Arial" w:hAnsi="Arial" w:cs="Arial"/>
          <w:sz w:val="20"/>
        </w:rPr>
        <w:t xml:space="preserve">BPD chapitre 2.3 (page </w:t>
      </w:r>
      <w:r w:rsidR="0085381E">
        <w:rPr>
          <w:rFonts w:ascii="Arial" w:hAnsi="Arial" w:cs="Arial"/>
          <w:sz w:val="20"/>
        </w:rPr>
        <w:t>14</w:t>
      </w:r>
      <w:r>
        <w:rPr>
          <w:rFonts w:ascii="Arial" w:hAnsi="Arial" w:cs="Arial"/>
          <w:sz w:val="20"/>
        </w:rPr>
        <w:t xml:space="preserve">) : </w:t>
      </w:r>
      <w:r w:rsidRPr="005E313A">
        <w:rPr>
          <w:rFonts w:ascii="Arial" w:hAnsi="Arial" w:cs="Arial"/>
          <w:i/>
          <w:sz w:val="20"/>
        </w:rPr>
        <w:t xml:space="preserve">Le pharmacien </w:t>
      </w:r>
      <w:r w:rsidR="0085381E">
        <w:rPr>
          <w:rFonts w:ascii="Arial" w:hAnsi="Arial" w:cs="Arial"/>
          <w:i/>
          <w:sz w:val="20"/>
        </w:rPr>
        <w:t>applique les règles de délivrance des médicaments (quantité de médicaments délivrés, enregistrement des entrées et des sorties, …) conformément à la réglementation dont ces médicaments relèvent</w:t>
      </w:r>
      <w:r w:rsidRPr="005E313A">
        <w:rPr>
          <w:rFonts w:ascii="Arial" w:hAnsi="Arial" w:cs="Arial"/>
          <w:i/>
          <w:sz w:val="20"/>
        </w:rPr>
        <w:t>.</w:t>
      </w:r>
      <w:r>
        <w:rPr>
          <w:rFonts w:ascii="Arial" w:hAnsi="Arial" w:cs="Arial"/>
          <w:sz w:val="20"/>
        </w:rPr>
        <w:t xml:space="preserve"> </w:t>
      </w:r>
    </w:p>
    <w:p w:rsidR="000826F1" w:rsidRDefault="000826F1" w:rsidP="000826F1">
      <w:pPr>
        <w:widowControl w:val="0"/>
        <w:spacing w:after="0" w:line="240" w:lineRule="auto"/>
        <w:jc w:val="both"/>
        <w:rPr>
          <w:rFonts w:ascii="Arial" w:hAnsi="Arial" w:cs="Arial"/>
          <w:sz w:val="20"/>
        </w:rPr>
      </w:pPr>
    </w:p>
    <w:p w:rsidR="00042250" w:rsidRDefault="00042250" w:rsidP="000826F1">
      <w:pPr>
        <w:widowControl w:val="0"/>
        <w:spacing w:after="0" w:line="240" w:lineRule="auto"/>
        <w:jc w:val="both"/>
        <w:rPr>
          <w:rFonts w:ascii="Arial" w:hAnsi="Arial" w:cs="Arial"/>
          <w:sz w:val="20"/>
        </w:rPr>
      </w:pPr>
    </w:p>
    <w:p w:rsidR="000826F1" w:rsidRDefault="000826F1" w:rsidP="000826F1">
      <w:pPr>
        <w:pStyle w:val="NormalWeb"/>
        <w:spacing w:before="0" w:beforeAutospacing="0" w:after="0" w:afterAutospacing="0"/>
        <w:rPr>
          <w:rFonts w:ascii="Arial" w:hAnsi="Arial" w:cs="Arial"/>
          <w:sz w:val="20"/>
        </w:rPr>
      </w:pPr>
      <w:r w:rsidRPr="00A60B52">
        <w:rPr>
          <w:rFonts w:ascii="Arial" w:hAnsi="Arial" w:cs="Arial"/>
          <w:sz w:val="20"/>
          <w:u w:val="single"/>
        </w:rPr>
        <w:lastRenderedPageBreak/>
        <w:t>Sanctions pénales</w:t>
      </w:r>
      <w:r>
        <w:rPr>
          <w:rFonts w:ascii="Arial" w:hAnsi="Arial" w:cs="Arial"/>
          <w:sz w:val="20"/>
        </w:rPr>
        <w:t xml:space="preserve"> : </w:t>
      </w:r>
    </w:p>
    <w:p w:rsidR="0034306B" w:rsidRDefault="0034306B" w:rsidP="0034306B">
      <w:pPr>
        <w:pStyle w:val="Paragraphedeliste"/>
        <w:numPr>
          <w:ilvl w:val="0"/>
          <w:numId w:val="8"/>
        </w:numPr>
        <w:spacing w:line="240" w:lineRule="auto"/>
        <w:jc w:val="both"/>
        <w:rPr>
          <w:rFonts w:ascii="Arial" w:hAnsi="Arial" w:cs="Arial"/>
          <w:sz w:val="20"/>
        </w:rPr>
      </w:pPr>
      <w:r w:rsidRPr="00E172D7">
        <w:rPr>
          <w:rFonts w:ascii="Arial" w:hAnsi="Arial" w:cs="Arial"/>
          <w:b/>
          <w:sz w:val="20"/>
        </w:rPr>
        <w:t>R.5432-1</w:t>
      </w:r>
      <w:r w:rsidR="00822568">
        <w:rPr>
          <w:rFonts w:ascii="Arial" w:hAnsi="Arial" w:cs="Arial"/>
          <w:sz w:val="20"/>
        </w:rPr>
        <w:t>(NATINF 2930) </w:t>
      </w:r>
      <w:r w:rsidR="000F123B" w:rsidRPr="002F3555">
        <w:rPr>
          <w:rFonts w:ascii="Arial" w:hAnsi="Arial" w:cs="Arial"/>
          <w:sz w:val="20"/>
        </w:rPr>
        <w:t xml:space="preserve">: </w:t>
      </w:r>
      <w:r w:rsidR="000F123B">
        <w:rPr>
          <w:rFonts w:ascii="Arial" w:hAnsi="Arial" w:cs="Arial"/>
          <w:sz w:val="20"/>
        </w:rPr>
        <w:t>voir</w:t>
      </w:r>
      <w:r w:rsidR="00042250">
        <w:rPr>
          <w:rFonts w:ascii="Arial" w:hAnsi="Arial" w:cs="Arial"/>
          <w:sz w:val="20"/>
        </w:rPr>
        <w:t xml:space="preserve"> supra</w:t>
      </w:r>
    </w:p>
    <w:p w:rsidR="000826F1" w:rsidRDefault="000826F1" w:rsidP="000826F1">
      <w:pPr>
        <w:widowControl w:val="0"/>
        <w:spacing w:after="0" w:line="240" w:lineRule="auto"/>
        <w:jc w:val="both"/>
        <w:rPr>
          <w:rFonts w:ascii="Arial" w:hAnsi="Arial" w:cs="Arial"/>
          <w:sz w:val="20"/>
        </w:rPr>
      </w:pPr>
      <w:r w:rsidRPr="00A60B52">
        <w:rPr>
          <w:rFonts w:ascii="Arial" w:hAnsi="Arial" w:cs="Arial"/>
          <w:sz w:val="20"/>
          <w:u w:val="single"/>
        </w:rPr>
        <w:t>Sanctions financières</w:t>
      </w:r>
      <w:r>
        <w:rPr>
          <w:rFonts w:ascii="Arial" w:hAnsi="Arial" w:cs="Arial"/>
          <w:sz w:val="20"/>
        </w:rPr>
        <w:t> : NEANT</w:t>
      </w:r>
    </w:p>
    <w:p w:rsidR="000826F1" w:rsidRDefault="000826F1" w:rsidP="000826F1">
      <w:pPr>
        <w:pStyle w:val="NormalWeb"/>
        <w:spacing w:before="0" w:beforeAutospacing="0" w:after="0" w:afterAutospacing="0"/>
        <w:jc w:val="both"/>
        <w:rPr>
          <w:rFonts w:ascii="Arial" w:hAnsi="Arial" w:cs="Arial"/>
          <w:sz w:val="20"/>
          <w:szCs w:val="20"/>
        </w:rPr>
      </w:pPr>
    </w:p>
    <w:p w:rsidR="000826F1" w:rsidRDefault="000826F1" w:rsidP="000826F1">
      <w:pPr>
        <w:widowControl w:val="0"/>
        <w:spacing w:after="0" w:line="240" w:lineRule="auto"/>
        <w:jc w:val="both"/>
        <w:rPr>
          <w:rFonts w:ascii="Arial" w:hAnsi="Arial" w:cs="Arial"/>
          <w:sz w:val="20"/>
        </w:rPr>
      </w:pPr>
      <w:r w:rsidRPr="00A60B52">
        <w:rPr>
          <w:rFonts w:ascii="Arial" w:hAnsi="Arial" w:cs="Arial"/>
          <w:sz w:val="20"/>
          <w:u w:val="single"/>
        </w:rPr>
        <w:t>Manquements déontologiques</w:t>
      </w:r>
      <w:r>
        <w:rPr>
          <w:rFonts w:ascii="Arial" w:hAnsi="Arial" w:cs="Arial"/>
          <w:sz w:val="20"/>
        </w:rPr>
        <w:t xml:space="preserve"> : </w:t>
      </w:r>
    </w:p>
    <w:p w:rsidR="000826F1" w:rsidRPr="00E2745E" w:rsidRDefault="000826F1" w:rsidP="000826F1">
      <w:pPr>
        <w:pStyle w:val="Paragraphedeliste"/>
        <w:numPr>
          <w:ilvl w:val="0"/>
          <w:numId w:val="3"/>
        </w:numPr>
        <w:spacing w:after="0" w:line="240" w:lineRule="auto"/>
        <w:jc w:val="both"/>
        <w:rPr>
          <w:rFonts w:ascii="Arial" w:hAnsi="Arial" w:cs="Arial"/>
          <w:sz w:val="20"/>
          <w:szCs w:val="20"/>
        </w:rPr>
      </w:pPr>
      <w:r w:rsidRPr="00E172D7">
        <w:rPr>
          <w:rFonts w:ascii="Arial" w:hAnsi="Arial" w:cs="Arial"/>
          <w:b/>
          <w:sz w:val="20"/>
          <w:szCs w:val="20"/>
        </w:rPr>
        <w:t>R.4235-</w:t>
      </w:r>
      <w:r w:rsidRPr="00E172D7">
        <w:rPr>
          <w:rFonts w:ascii="Arial" w:hAnsi="Arial" w:cs="Arial"/>
          <w:b/>
          <w:sz w:val="20"/>
        </w:rPr>
        <w:t>12 al.1</w:t>
      </w:r>
      <w:r w:rsidRPr="00C74294">
        <w:rPr>
          <w:rFonts w:ascii="Arial" w:hAnsi="Arial" w:cs="Arial"/>
          <w:sz w:val="20"/>
        </w:rPr>
        <w:t xml:space="preserve">: </w:t>
      </w:r>
      <w:r>
        <w:rPr>
          <w:rFonts w:ascii="Arial" w:hAnsi="Arial" w:cs="Arial"/>
          <w:i/>
          <w:sz w:val="20"/>
          <w:szCs w:val="20"/>
        </w:rPr>
        <w:t>Tout acte professionnel doit être accompli avec soin et attention selon les règles de bonnes pratiques correspondant à l’activité considérée</w:t>
      </w:r>
    </w:p>
    <w:p w:rsidR="000826F1" w:rsidRPr="003E1B14" w:rsidRDefault="000826F1" w:rsidP="000826F1">
      <w:pPr>
        <w:pStyle w:val="Paragraphedeliste"/>
        <w:numPr>
          <w:ilvl w:val="0"/>
          <w:numId w:val="3"/>
        </w:numPr>
        <w:spacing w:after="0" w:line="240" w:lineRule="auto"/>
        <w:jc w:val="both"/>
        <w:rPr>
          <w:rFonts w:ascii="Arial" w:hAnsi="Arial" w:cs="Arial"/>
          <w:sz w:val="20"/>
          <w:szCs w:val="20"/>
        </w:rPr>
      </w:pPr>
      <w:r w:rsidRPr="00E172D7">
        <w:rPr>
          <w:rFonts w:ascii="Arial" w:hAnsi="Arial" w:cs="Arial"/>
          <w:b/>
          <w:sz w:val="20"/>
          <w:szCs w:val="20"/>
        </w:rPr>
        <w:t>R.4235-55 al.1</w:t>
      </w:r>
      <w:r>
        <w:rPr>
          <w:rFonts w:ascii="Arial" w:hAnsi="Arial" w:cs="Arial"/>
          <w:sz w:val="20"/>
          <w:szCs w:val="20"/>
        </w:rPr>
        <w:t xml:space="preserve"> : </w:t>
      </w:r>
      <w:r w:rsidRPr="00E2745E">
        <w:rPr>
          <w:rFonts w:ascii="Arial" w:hAnsi="Arial" w:cs="Arial"/>
          <w:i/>
          <w:sz w:val="20"/>
          <w:szCs w:val="20"/>
        </w:rPr>
        <w:t>L’organisation de l’officine (…) doit assurer la qualité de tous actes qui y sont pratiqués</w:t>
      </w:r>
    </w:p>
    <w:p w:rsidR="000826F1" w:rsidRDefault="000826F1" w:rsidP="000826F1">
      <w:pPr>
        <w:spacing w:after="0" w:line="240" w:lineRule="auto"/>
        <w:jc w:val="both"/>
        <w:rPr>
          <w:rFonts w:ascii="Arial" w:hAnsi="Arial" w:cs="Arial"/>
          <w:sz w:val="20"/>
          <w:szCs w:val="20"/>
        </w:rPr>
      </w:pPr>
    </w:p>
    <w:p w:rsidR="000826F1" w:rsidRDefault="000826F1" w:rsidP="000826F1">
      <w:pPr>
        <w:spacing w:after="0" w:line="240" w:lineRule="auto"/>
        <w:jc w:val="both"/>
        <w:rPr>
          <w:rFonts w:ascii="Arial" w:hAnsi="Arial" w:cs="Arial"/>
          <w:sz w:val="20"/>
          <w:szCs w:val="20"/>
        </w:rPr>
      </w:pPr>
      <w:r w:rsidRPr="00A63A05">
        <w:rPr>
          <w:rFonts w:ascii="Arial" w:hAnsi="Arial" w:cs="Arial"/>
          <w:sz w:val="20"/>
          <w:szCs w:val="20"/>
          <w:u w:val="single"/>
        </w:rPr>
        <w:t>Suites à donner</w:t>
      </w:r>
      <w:r>
        <w:rPr>
          <w:rFonts w:ascii="Arial" w:hAnsi="Arial" w:cs="Arial"/>
          <w:sz w:val="20"/>
          <w:szCs w:val="20"/>
        </w:rPr>
        <w:t xml:space="preserve"> : </w:t>
      </w:r>
    </w:p>
    <w:p w:rsidR="000826F1" w:rsidRDefault="005577AF" w:rsidP="000826F1">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 xml:space="preserve"> Injonction si l’ordonnancier n’est pas tenu ; prescription</w:t>
      </w:r>
      <w:r w:rsidR="000826F1">
        <w:rPr>
          <w:rFonts w:ascii="Arial" w:hAnsi="Arial" w:cs="Arial"/>
          <w:sz w:val="20"/>
          <w:szCs w:val="20"/>
        </w:rPr>
        <w:t xml:space="preserve"> : engagement à </w:t>
      </w:r>
      <w:r>
        <w:rPr>
          <w:rFonts w:ascii="Arial" w:hAnsi="Arial" w:cs="Arial"/>
          <w:sz w:val="20"/>
          <w:szCs w:val="20"/>
        </w:rPr>
        <w:t>tenir correctement les ordonnanciers manuel et informatique ; recommandation pour l’archivage peu fréquent de l’ordonnancier informatique</w:t>
      </w:r>
      <w:r w:rsidR="000826F1">
        <w:rPr>
          <w:rFonts w:ascii="Arial" w:hAnsi="Arial" w:cs="Arial"/>
          <w:sz w:val="20"/>
          <w:szCs w:val="20"/>
        </w:rPr>
        <w:t xml:space="preserve">  – </w:t>
      </w:r>
      <w:r>
        <w:rPr>
          <w:rFonts w:ascii="Arial" w:hAnsi="Arial" w:cs="Arial"/>
          <w:sz w:val="20"/>
          <w:szCs w:val="20"/>
        </w:rPr>
        <w:t>effet : immédiat </w:t>
      </w:r>
    </w:p>
    <w:p w:rsidR="000826F1" w:rsidRDefault="000826F1" w:rsidP="000826F1">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 xml:space="preserve">Scorage </w:t>
      </w:r>
      <w:r w:rsidR="005577AF">
        <w:rPr>
          <w:rFonts w:ascii="Arial" w:hAnsi="Arial" w:cs="Arial"/>
          <w:sz w:val="20"/>
          <w:szCs w:val="20"/>
        </w:rPr>
        <w:t>E1 (ordonnancier manuel)</w:t>
      </w:r>
      <w:r>
        <w:rPr>
          <w:rFonts w:ascii="Arial" w:hAnsi="Arial" w:cs="Arial"/>
          <w:sz w:val="20"/>
          <w:szCs w:val="20"/>
        </w:rPr>
        <w:t> : 2 si correct</w:t>
      </w:r>
      <w:r w:rsidR="005577AF">
        <w:rPr>
          <w:rFonts w:ascii="Arial" w:hAnsi="Arial" w:cs="Arial"/>
          <w:sz w:val="20"/>
          <w:szCs w:val="20"/>
        </w:rPr>
        <w:t>ement tenu</w:t>
      </w:r>
      <w:r>
        <w:rPr>
          <w:rFonts w:ascii="Arial" w:hAnsi="Arial" w:cs="Arial"/>
          <w:sz w:val="20"/>
          <w:szCs w:val="20"/>
        </w:rPr>
        <w:t xml:space="preserve"> ; 1, si </w:t>
      </w:r>
      <w:r w:rsidR="005577AF">
        <w:rPr>
          <w:rFonts w:ascii="Arial" w:hAnsi="Arial" w:cs="Arial"/>
          <w:sz w:val="20"/>
          <w:szCs w:val="20"/>
        </w:rPr>
        <w:t>des mentions omises (en particulier les adresses des prescripteurs et des patients)</w:t>
      </w:r>
      <w:r>
        <w:rPr>
          <w:rFonts w:ascii="Arial" w:hAnsi="Arial" w:cs="Arial"/>
          <w:sz w:val="20"/>
          <w:szCs w:val="20"/>
        </w:rPr>
        <w:t xml:space="preserve"> ; 0 </w:t>
      </w:r>
      <w:r w:rsidR="005577AF">
        <w:rPr>
          <w:rFonts w:ascii="Arial" w:hAnsi="Arial" w:cs="Arial"/>
          <w:sz w:val="20"/>
          <w:szCs w:val="20"/>
        </w:rPr>
        <w:t>non tenu ou très mal tenu</w:t>
      </w:r>
    </w:p>
    <w:p w:rsidR="005577AF" w:rsidRDefault="005577AF" w:rsidP="005577AF">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Scorage E2 (ordonnancier informatique) : 2 si correctement tenu ; 1, si des mentions omises ou archivé peu souvent ; 0 non tenu ou très mal tenu</w:t>
      </w:r>
    </w:p>
    <w:p w:rsidR="000826F1" w:rsidRDefault="000826F1" w:rsidP="00880322">
      <w:pPr>
        <w:pStyle w:val="NormalWeb"/>
        <w:spacing w:before="0" w:beforeAutospacing="0" w:after="0" w:afterAutospacing="0"/>
        <w:jc w:val="both"/>
        <w:rPr>
          <w:rFonts w:ascii="Arial" w:hAnsi="Arial" w:cs="Arial"/>
          <w:sz w:val="20"/>
          <w:szCs w:val="20"/>
        </w:rPr>
      </w:pPr>
    </w:p>
    <w:p w:rsidR="00DA388C" w:rsidRDefault="00DA388C" w:rsidP="00DA388C">
      <w:pPr>
        <w:spacing w:after="0"/>
        <w:rPr>
          <w:rFonts w:ascii="Arial" w:hAnsi="Arial" w:cs="Arial"/>
          <w:sz w:val="20"/>
          <w:szCs w:val="20"/>
        </w:rPr>
      </w:pPr>
      <w:r w:rsidRPr="00DA388C">
        <w:rPr>
          <w:rFonts w:ascii="Arial" w:hAnsi="Arial" w:cs="Arial"/>
          <w:sz w:val="20"/>
          <w:szCs w:val="20"/>
          <w:u w:val="single"/>
        </w:rPr>
        <w:t>Doctrine</w:t>
      </w:r>
      <w:r>
        <w:rPr>
          <w:rFonts w:ascii="Arial" w:hAnsi="Arial" w:cs="Arial"/>
          <w:sz w:val="20"/>
          <w:szCs w:val="20"/>
        </w:rPr>
        <w:t> </w:t>
      </w:r>
    </w:p>
    <w:p w:rsidR="00DA388C" w:rsidRPr="00DA388C" w:rsidRDefault="00155251" w:rsidP="00DA388C">
      <w:pPr>
        <w:pStyle w:val="Paragraphedeliste"/>
        <w:numPr>
          <w:ilvl w:val="0"/>
          <w:numId w:val="3"/>
        </w:numPr>
        <w:rPr>
          <w:rFonts w:ascii="Arial" w:hAnsi="Arial" w:cs="Arial"/>
          <w:sz w:val="20"/>
          <w:szCs w:val="20"/>
        </w:rPr>
      </w:pPr>
      <w:r>
        <w:rPr>
          <w:rFonts w:ascii="Arial" w:hAnsi="Arial" w:cs="Arial"/>
          <w:sz w:val="20"/>
          <w:szCs w:val="20"/>
        </w:rPr>
        <w:t>Le pharmacien doi</w:t>
      </w:r>
      <w:r w:rsidR="00DA388C" w:rsidRPr="00DA388C">
        <w:rPr>
          <w:rFonts w:ascii="Arial" w:hAnsi="Arial" w:cs="Arial"/>
          <w:sz w:val="20"/>
          <w:szCs w:val="20"/>
        </w:rPr>
        <w:t>t prendre un numéro d’ordonnancier par ligne de médicaments soumis à prescription et non un seul numéro pout toute l’ordonnance</w:t>
      </w:r>
    </w:p>
    <w:p w:rsidR="00DA388C" w:rsidRDefault="00DA388C" w:rsidP="0085381E">
      <w:pPr>
        <w:pStyle w:val="NormalWeb"/>
        <w:spacing w:before="0" w:beforeAutospacing="0" w:after="0" w:afterAutospacing="0"/>
        <w:jc w:val="both"/>
        <w:rPr>
          <w:rFonts w:ascii="Arial" w:hAnsi="Arial" w:cs="Arial"/>
          <w:b/>
          <w:sz w:val="20"/>
          <w:szCs w:val="20"/>
        </w:rPr>
      </w:pPr>
    </w:p>
    <w:p w:rsidR="0085381E" w:rsidRPr="00E76B4F" w:rsidRDefault="0085381E" w:rsidP="0085381E">
      <w:pPr>
        <w:pStyle w:val="NormalWeb"/>
        <w:spacing w:before="0" w:beforeAutospacing="0" w:after="0" w:afterAutospacing="0"/>
        <w:jc w:val="both"/>
        <w:rPr>
          <w:rFonts w:ascii="Arial" w:hAnsi="Arial" w:cs="Arial"/>
          <w:b/>
          <w:sz w:val="20"/>
          <w:szCs w:val="20"/>
        </w:rPr>
      </w:pPr>
      <w:r>
        <w:rPr>
          <w:rFonts w:ascii="Arial" w:hAnsi="Arial" w:cs="Arial"/>
          <w:b/>
          <w:sz w:val="20"/>
          <w:szCs w:val="20"/>
        </w:rPr>
        <w:t>7-3</w:t>
      </w:r>
      <w:r w:rsidRPr="00E76B4F">
        <w:rPr>
          <w:rFonts w:ascii="Arial" w:hAnsi="Arial" w:cs="Arial"/>
          <w:b/>
          <w:sz w:val="20"/>
          <w:szCs w:val="20"/>
        </w:rPr>
        <w:t>)</w:t>
      </w:r>
      <w:r>
        <w:rPr>
          <w:rFonts w:ascii="Arial" w:hAnsi="Arial" w:cs="Arial"/>
          <w:b/>
          <w:sz w:val="20"/>
          <w:szCs w:val="20"/>
        </w:rPr>
        <w:t xml:space="preserve"> REPORT DES MENTIONS SUR L’ORDONNANCE</w:t>
      </w:r>
    </w:p>
    <w:p w:rsidR="0085381E" w:rsidRDefault="0085381E" w:rsidP="0085381E">
      <w:pPr>
        <w:pStyle w:val="NormalWeb"/>
        <w:spacing w:before="0" w:beforeAutospacing="0" w:after="0" w:afterAutospacing="0"/>
        <w:jc w:val="both"/>
        <w:rPr>
          <w:rFonts w:ascii="Arial" w:hAnsi="Arial" w:cs="Arial"/>
          <w:sz w:val="20"/>
          <w:szCs w:val="20"/>
        </w:rPr>
      </w:pPr>
    </w:p>
    <w:p w:rsidR="0085381E" w:rsidRPr="00CA6018" w:rsidRDefault="0085381E" w:rsidP="0085381E">
      <w:pPr>
        <w:widowControl w:val="0"/>
        <w:spacing w:after="0" w:line="240" w:lineRule="auto"/>
        <w:jc w:val="both"/>
        <w:rPr>
          <w:rFonts w:ascii="Arial" w:hAnsi="Arial" w:cs="Arial"/>
          <w:sz w:val="20"/>
        </w:rPr>
      </w:pPr>
      <w:r w:rsidRPr="00CA6018">
        <w:rPr>
          <w:rFonts w:ascii="Arial" w:hAnsi="Arial" w:cs="Arial"/>
          <w:sz w:val="20"/>
          <w:u w:val="single"/>
        </w:rPr>
        <w:t>Guide d’inspection</w:t>
      </w:r>
      <w:r w:rsidRPr="004A339C">
        <w:rPr>
          <w:rFonts w:ascii="Arial" w:hAnsi="Arial" w:cs="Arial"/>
          <w:sz w:val="20"/>
        </w:rPr>
        <w:t> :</w:t>
      </w:r>
      <w:r w:rsidRPr="00CA6018">
        <w:rPr>
          <w:rFonts w:ascii="Arial" w:hAnsi="Arial" w:cs="Arial"/>
          <w:sz w:val="20"/>
        </w:rPr>
        <w:t xml:space="preserve"> page </w:t>
      </w:r>
      <w:r>
        <w:rPr>
          <w:rFonts w:ascii="Arial" w:hAnsi="Arial" w:cs="Arial"/>
          <w:sz w:val="20"/>
        </w:rPr>
        <w:t xml:space="preserve">10  </w:t>
      </w:r>
    </w:p>
    <w:p w:rsidR="0085381E" w:rsidRDefault="0085381E" w:rsidP="0085381E">
      <w:pPr>
        <w:spacing w:after="0" w:line="240" w:lineRule="auto"/>
        <w:jc w:val="both"/>
        <w:rPr>
          <w:rFonts w:ascii="Arial" w:hAnsi="Arial" w:cs="Arial"/>
          <w:sz w:val="20"/>
          <w:u w:val="single"/>
        </w:rPr>
      </w:pPr>
    </w:p>
    <w:p w:rsidR="0085381E" w:rsidRDefault="00C32A34" w:rsidP="0085381E">
      <w:pPr>
        <w:spacing w:after="0" w:line="240" w:lineRule="auto"/>
        <w:jc w:val="both"/>
        <w:rPr>
          <w:rFonts w:ascii="Arial" w:hAnsi="Arial" w:cs="Arial"/>
          <w:sz w:val="20"/>
        </w:rPr>
      </w:pPr>
      <w:r>
        <w:rPr>
          <w:rFonts w:ascii="Arial" w:hAnsi="Arial" w:cs="Arial"/>
          <w:sz w:val="20"/>
          <w:u w:val="single"/>
        </w:rPr>
        <w:t>Références</w:t>
      </w:r>
      <w:r w:rsidR="0085381E" w:rsidRPr="00F73674">
        <w:rPr>
          <w:rFonts w:ascii="Arial" w:hAnsi="Arial" w:cs="Arial"/>
          <w:sz w:val="20"/>
          <w:u w:val="single"/>
        </w:rPr>
        <w:t xml:space="preserve"> csp</w:t>
      </w:r>
      <w:r w:rsidR="0085381E" w:rsidRPr="00F73674">
        <w:rPr>
          <w:rFonts w:ascii="Arial" w:hAnsi="Arial" w:cs="Arial"/>
          <w:sz w:val="20"/>
        </w:rPr>
        <w:t xml:space="preserve"> : </w:t>
      </w:r>
    </w:p>
    <w:p w:rsidR="0085381E" w:rsidRPr="0085381E" w:rsidRDefault="0085381E" w:rsidP="0085381E">
      <w:pPr>
        <w:pStyle w:val="NormalWeb"/>
        <w:numPr>
          <w:ilvl w:val="0"/>
          <w:numId w:val="8"/>
        </w:numPr>
        <w:spacing w:before="0" w:beforeAutospacing="0" w:after="0" w:afterAutospacing="0"/>
        <w:rPr>
          <w:rFonts w:ascii="Arial" w:hAnsi="Arial" w:cs="Arial"/>
          <w:i/>
          <w:sz w:val="20"/>
          <w:szCs w:val="20"/>
        </w:rPr>
      </w:pPr>
      <w:r w:rsidRPr="0085381E">
        <w:rPr>
          <w:rFonts w:ascii="Arial" w:hAnsi="Arial" w:cs="Arial"/>
          <w:i/>
          <w:sz w:val="20"/>
          <w:szCs w:val="20"/>
        </w:rPr>
        <w:t>R.5132-13 : Après exécution, sont apposés sur l'ordonnance ou le bon de commande :</w:t>
      </w:r>
    </w:p>
    <w:p w:rsidR="0085381E" w:rsidRPr="0085381E" w:rsidRDefault="0085381E" w:rsidP="0085381E">
      <w:pPr>
        <w:spacing w:after="0" w:line="240" w:lineRule="auto"/>
        <w:ind w:left="709"/>
        <w:rPr>
          <w:rFonts w:ascii="Arial" w:eastAsia="Times New Roman" w:hAnsi="Arial" w:cs="Arial"/>
          <w:i/>
          <w:sz w:val="20"/>
          <w:szCs w:val="20"/>
          <w:lang w:eastAsia="fr-FR"/>
        </w:rPr>
      </w:pPr>
      <w:r w:rsidRPr="0085381E">
        <w:rPr>
          <w:rFonts w:ascii="Arial" w:eastAsia="Times New Roman" w:hAnsi="Arial" w:cs="Arial"/>
          <w:i/>
          <w:sz w:val="20"/>
          <w:szCs w:val="20"/>
          <w:lang w:eastAsia="fr-FR"/>
        </w:rPr>
        <w:t>1° Le timbre de l'officine ;</w:t>
      </w:r>
    </w:p>
    <w:p w:rsidR="0085381E" w:rsidRPr="0085381E" w:rsidRDefault="0085381E" w:rsidP="0085381E">
      <w:pPr>
        <w:spacing w:after="0" w:line="240" w:lineRule="auto"/>
        <w:ind w:left="709"/>
        <w:rPr>
          <w:rFonts w:ascii="Arial" w:eastAsia="Times New Roman" w:hAnsi="Arial" w:cs="Arial"/>
          <w:i/>
          <w:sz w:val="20"/>
          <w:szCs w:val="20"/>
          <w:lang w:eastAsia="fr-FR"/>
        </w:rPr>
      </w:pPr>
      <w:r w:rsidRPr="0085381E">
        <w:rPr>
          <w:rFonts w:ascii="Arial" w:eastAsia="Times New Roman" w:hAnsi="Arial" w:cs="Arial"/>
          <w:i/>
          <w:sz w:val="20"/>
          <w:szCs w:val="20"/>
          <w:lang w:eastAsia="fr-FR"/>
        </w:rPr>
        <w:t>2° Le ou les numéros d'enregistrement prévus à l'article R. 5132-10 ;</w:t>
      </w:r>
    </w:p>
    <w:p w:rsidR="0085381E" w:rsidRPr="0085381E" w:rsidRDefault="0085381E" w:rsidP="0085381E">
      <w:pPr>
        <w:spacing w:after="0" w:line="240" w:lineRule="auto"/>
        <w:ind w:left="709"/>
        <w:rPr>
          <w:rFonts w:ascii="Arial" w:eastAsia="Times New Roman" w:hAnsi="Arial" w:cs="Arial"/>
          <w:i/>
          <w:sz w:val="20"/>
          <w:szCs w:val="20"/>
          <w:lang w:eastAsia="fr-FR"/>
        </w:rPr>
      </w:pPr>
      <w:r w:rsidRPr="0085381E">
        <w:rPr>
          <w:rFonts w:ascii="Arial" w:eastAsia="Times New Roman" w:hAnsi="Arial" w:cs="Arial"/>
          <w:i/>
          <w:sz w:val="20"/>
          <w:szCs w:val="20"/>
          <w:lang w:eastAsia="fr-FR"/>
        </w:rPr>
        <w:t>3° La date d'exécution ;</w:t>
      </w:r>
    </w:p>
    <w:p w:rsidR="0085381E" w:rsidRPr="0085381E" w:rsidRDefault="0085381E" w:rsidP="0085381E">
      <w:pPr>
        <w:spacing w:after="0" w:line="240" w:lineRule="auto"/>
        <w:ind w:left="709"/>
        <w:rPr>
          <w:rFonts w:ascii="Arial" w:eastAsia="Times New Roman" w:hAnsi="Arial" w:cs="Arial"/>
          <w:i/>
          <w:sz w:val="20"/>
          <w:szCs w:val="20"/>
          <w:lang w:eastAsia="fr-FR"/>
        </w:rPr>
      </w:pPr>
      <w:r w:rsidRPr="0085381E">
        <w:rPr>
          <w:rFonts w:ascii="Arial" w:eastAsia="Times New Roman" w:hAnsi="Arial" w:cs="Arial"/>
          <w:i/>
          <w:sz w:val="20"/>
          <w:szCs w:val="20"/>
          <w:lang w:eastAsia="fr-FR"/>
        </w:rPr>
        <w:t>4° Les quantités délivrées ;</w:t>
      </w:r>
    </w:p>
    <w:p w:rsidR="0085381E" w:rsidRPr="0085381E" w:rsidRDefault="0085381E" w:rsidP="0085381E">
      <w:pPr>
        <w:spacing w:after="0" w:line="240" w:lineRule="auto"/>
        <w:ind w:left="709"/>
        <w:rPr>
          <w:rFonts w:ascii="Arial" w:eastAsia="Times New Roman" w:hAnsi="Arial" w:cs="Arial"/>
          <w:i/>
          <w:sz w:val="20"/>
          <w:szCs w:val="20"/>
          <w:lang w:eastAsia="fr-FR"/>
        </w:rPr>
      </w:pPr>
      <w:r w:rsidRPr="0085381E">
        <w:rPr>
          <w:rFonts w:ascii="Arial" w:eastAsia="Times New Roman" w:hAnsi="Arial" w:cs="Arial"/>
          <w:i/>
          <w:sz w:val="20"/>
          <w:szCs w:val="20"/>
          <w:lang w:eastAsia="fr-FR"/>
        </w:rPr>
        <w:t>5° Le cas échéant, les mentions prévues au premier alinéa de l'article R. 5125-53.</w:t>
      </w:r>
    </w:p>
    <w:p w:rsidR="0085381E" w:rsidRPr="0085381E" w:rsidRDefault="0085381E" w:rsidP="0085381E">
      <w:pPr>
        <w:widowControl w:val="0"/>
        <w:spacing w:after="0" w:line="240" w:lineRule="auto"/>
        <w:ind w:left="360"/>
        <w:jc w:val="both"/>
        <w:rPr>
          <w:rFonts w:ascii="Arial" w:hAnsi="Arial" w:cs="Arial"/>
          <w:sz w:val="20"/>
          <w:u w:val="single"/>
        </w:rPr>
      </w:pPr>
    </w:p>
    <w:p w:rsidR="0085381E" w:rsidRDefault="0085381E" w:rsidP="0085381E">
      <w:pPr>
        <w:widowControl w:val="0"/>
        <w:spacing w:after="0" w:line="240" w:lineRule="auto"/>
        <w:jc w:val="both"/>
        <w:rPr>
          <w:rFonts w:ascii="Arial" w:hAnsi="Arial" w:cs="Arial"/>
          <w:sz w:val="20"/>
        </w:rPr>
      </w:pPr>
      <w:r>
        <w:rPr>
          <w:rFonts w:ascii="Arial" w:hAnsi="Arial" w:cs="Arial"/>
          <w:sz w:val="20"/>
          <w:u w:val="single"/>
        </w:rPr>
        <w:t>Manquements aux bonnes pratiques de dispensation</w:t>
      </w:r>
      <w:r>
        <w:rPr>
          <w:rFonts w:ascii="Arial" w:hAnsi="Arial" w:cs="Arial"/>
          <w:sz w:val="20"/>
        </w:rPr>
        <w:t xml:space="preserve"> : </w:t>
      </w:r>
    </w:p>
    <w:p w:rsidR="0085381E" w:rsidRPr="005E313A" w:rsidRDefault="0085381E" w:rsidP="0085381E">
      <w:pPr>
        <w:pStyle w:val="Paragraphedeliste"/>
        <w:widowControl w:val="0"/>
        <w:numPr>
          <w:ilvl w:val="0"/>
          <w:numId w:val="8"/>
        </w:numPr>
        <w:spacing w:after="0" w:line="240" w:lineRule="auto"/>
        <w:jc w:val="both"/>
        <w:rPr>
          <w:rFonts w:ascii="Arial" w:hAnsi="Arial" w:cs="Arial"/>
          <w:sz w:val="20"/>
        </w:rPr>
      </w:pPr>
      <w:r>
        <w:rPr>
          <w:rFonts w:ascii="Arial" w:hAnsi="Arial" w:cs="Arial"/>
          <w:sz w:val="20"/>
        </w:rPr>
        <w:t xml:space="preserve">BPD chapitre 2.3 (page 14) : </w:t>
      </w:r>
      <w:r w:rsidRPr="005E313A">
        <w:rPr>
          <w:rFonts w:ascii="Arial" w:hAnsi="Arial" w:cs="Arial"/>
          <w:i/>
          <w:sz w:val="20"/>
        </w:rPr>
        <w:t xml:space="preserve">Le pharmacien </w:t>
      </w:r>
      <w:r>
        <w:rPr>
          <w:rFonts w:ascii="Arial" w:hAnsi="Arial" w:cs="Arial"/>
          <w:i/>
          <w:sz w:val="20"/>
        </w:rPr>
        <w:t>applique les règles de délivrance des médicaments (quantité de médicaments délivrés, enregistrement des entrées et des sorties, …) conformément à la réglementation dont ces médicaments relèvent</w:t>
      </w:r>
      <w:r w:rsidRPr="005E313A">
        <w:rPr>
          <w:rFonts w:ascii="Arial" w:hAnsi="Arial" w:cs="Arial"/>
          <w:i/>
          <w:sz w:val="20"/>
        </w:rPr>
        <w:t>.</w:t>
      </w:r>
      <w:r>
        <w:rPr>
          <w:rFonts w:ascii="Arial" w:hAnsi="Arial" w:cs="Arial"/>
          <w:sz w:val="20"/>
        </w:rPr>
        <w:t xml:space="preserve"> </w:t>
      </w:r>
    </w:p>
    <w:p w:rsidR="0085381E" w:rsidRDefault="0085381E" w:rsidP="0085381E">
      <w:pPr>
        <w:widowControl w:val="0"/>
        <w:spacing w:after="0" w:line="240" w:lineRule="auto"/>
        <w:jc w:val="both"/>
        <w:rPr>
          <w:rFonts w:ascii="Arial" w:hAnsi="Arial" w:cs="Arial"/>
          <w:sz w:val="20"/>
        </w:rPr>
      </w:pPr>
    </w:p>
    <w:p w:rsidR="0085381E" w:rsidRDefault="0085381E" w:rsidP="0085381E">
      <w:pPr>
        <w:pStyle w:val="NormalWeb"/>
        <w:spacing w:before="0" w:beforeAutospacing="0" w:after="0" w:afterAutospacing="0"/>
        <w:rPr>
          <w:rFonts w:ascii="Arial" w:hAnsi="Arial" w:cs="Arial"/>
          <w:sz w:val="20"/>
        </w:rPr>
      </w:pPr>
      <w:r w:rsidRPr="00A60B52">
        <w:rPr>
          <w:rFonts w:ascii="Arial" w:hAnsi="Arial" w:cs="Arial"/>
          <w:sz w:val="20"/>
          <w:u w:val="single"/>
        </w:rPr>
        <w:t>Sanctions pénales</w:t>
      </w:r>
      <w:r>
        <w:rPr>
          <w:rFonts w:ascii="Arial" w:hAnsi="Arial" w:cs="Arial"/>
          <w:sz w:val="20"/>
        </w:rPr>
        <w:t xml:space="preserve"> : </w:t>
      </w:r>
    </w:p>
    <w:p w:rsidR="0085381E" w:rsidRPr="00E172D7" w:rsidRDefault="0085381E" w:rsidP="0085381E">
      <w:pPr>
        <w:pStyle w:val="NormalWeb"/>
        <w:numPr>
          <w:ilvl w:val="0"/>
          <w:numId w:val="8"/>
        </w:numPr>
        <w:spacing w:before="0" w:beforeAutospacing="0" w:after="0" w:afterAutospacing="0"/>
        <w:ind w:left="714" w:hanging="357"/>
        <w:jc w:val="both"/>
      </w:pPr>
      <w:r w:rsidRPr="00E172D7">
        <w:rPr>
          <w:rFonts w:ascii="Arial" w:hAnsi="Arial" w:cs="Arial"/>
          <w:b/>
          <w:sz w:val="20"/>
        </w:rPr>
        <w:t>L.5432-1</w:t>
      </w:r>
      <w:r>
        <w:rPr>
          <w:rFonts w:ascii="Arial" w:hAnsi="Arial" w:cs="Arial"/>
          <w:sz w:val="20"/>
        </w:rPr>
        <w:t> </w:t>
      </w:r>
      <w:r w:rsidR="00822568">
        <w:rPr>
          <w:rFonts w:ascii="Arial" w:hAnsi="Arial" w:cs="Arial"/>
          <w:sz w:val="20"/>
        </w:rPr>
        <w:t>(NATINF 2930) </w:t>
      </w:r>
      <w:r>
        <w:rPr>
          <w:rFonts w:ascii="Arial" w:hAnsi="Arial" w:cs="Arial"/>
          <w:sz w:val="20"/>
        </w:rPr>
        <w:t xml:space="preserve">: </w:t>
      </w:r>
      <w:r w:rsidR="00042250">
        <w:rPr>
          <w:rFonts w:ascii="Arial" w:hAnsi="Arial" w:cs="Arial"/>
          <w:sz w:val="20"/>
        </w:rPr>
        <w:t>voir supra</w:t>
      </w:r>
    </w:p>
    <w:p w:rsidR="00E172D7" w:rsidRDefault="00E172D7" w:rsidP="00E172D7">
      <w:pPr>
        <w:pStyle w:val="NormalWeb"/>
        <w:spacing w:before="0" w:beforeAutospacing="0" w:after="0" w:afterAutospacing="0"/>
        <w:ind w:left="357"/>
        <w:jc w:val="both"/>
      </w:pPr>
    </w:p>
    <w:p w:rsidR="0085381E" w:rsidRDefault="0085381E" w:rsidP="0085381E">
      <w:pPr>
        <w:widowControl w:val="0"/>
        <w:spacing w:after="0" w:line="240" w:lineRule="auto"/>
        <w:jc w:val="both"/>
        <w:rPr>
          <w:rFonts w:ascii="Arial" w:hAnsi="Arial" w:cs="Arial"/>
          <w:sz w:val="20"/>
        </w:rPr>
      </w:pPr>
      <w:r w:rsidRPr="00A60B52">
        <w:rPr>
          <w:rFonts w:ascii="Arial" w:hAnsi="Arial" w:cs="Arial"/>
          <w:sz w:val="20"/>
          <w:u w:val="single"/>
        </w:rPr>
        <w:t>Sanctions financières</w:t>
      </w:r>
      <w:r>
        <w:rPr>
          <w:rFonts w:ascii="Arial" w:hAnsi="Arial" w:cs="Arial"/>
          <w:sz w:val="20"/>
        </w:rPr>
        <w:t> : NEANT</w:t>
      </w:r>
    </w:p>
    <w:p w:rsidR="0085381E" w:rsidRDefault="0085381E" w:rsidP="0085381E">
      <w:pPr>
        <w:pStyle w:val="NormalWeb"/>
        <w:spacing w:before="0" w:beforeAutospacing="0" w:after="0" w:afterAutospacing="0"/>
        <w:jc w:val="both"/>
        <w:rPr>
          <w:rFonts w:ascii="Arial" w:hAnsi="Arial" w:cs="Arial"/>
          <w:sz w:val="20"/>
          <w:szCs w:val="20"/>
        </w:rPr>
      </w:pPr>
    </w:p>
    <w:p w:rsidR="0085381E" w:rsidRDefault="0085381E" w:rsidP="0085381E">
      <w:pPr>
        <w:widowControl w:val="0"/>
        <w:spacing w:after="0" w:line="240" w:lineRule="auto"/>
        <w:jc w:val="both"/>
        <w:rPr>
          <w:rFonts w:ascii="Arial" w:hAnsi="Arial" w:cs="Arial"/>
          <w:sz w:val="20"/>
        </w:rPr>
      </w:pPr>
      <w:r w:rsidRPr="00A60B52">
        <w:rPr>
          <w:rFonts w:ascii="Arial" w:hAnsi="Arial" w:cs="Arial"/>
          <w:sz w:val="20"/>
          <w:u w:val="single"/>
        </w:rPr>
        <w:t>Manquements déontologiques</w:t>
      </w:r>
      <w:r>
        <w:rPr>
          <w:rFonts w:ascii="Arial" w:hAnsi="Arial" w:cs="Arial"/>
          <w:sz w:val="20"/>
        </w:rPr>
        <w:t xml:space="preserve"> : </w:t>
      </w:r>
    </w:p>
    <w:p w:rsidR="0085381E" w:rsidRPr="00E2745E" w:rsidRDefault="0085381E" w:rsidP="0085381E">
      <w:pPr>
        <w:pStyle w:val="Paragraphedeliste"/>
        <w:numPr>
          <w:ilvl w:val="0"/>
          <w:numId w:val="3"/>
        </w:numPr>
        <w:spacing w:after="0" w:line="240" w:lineRule="auto"/>
        <w:jc w:val="both"/>
        <w:rPr>
          <w:rFonts w:ascii="Arial" w:hAnsi="Arial" w:cs="Arial"/>
          <w:sz w:val="20"/>
          <w:szCs w:val="20"/>
        </w:rPr>
      </w:pPr>
      <w:r w:rsidRPr="00E172D7">
        <w:rPr>
          <w:rFonts w:ascii="Arial" w:hAnsi="Arial" w:cs="Arial"/>
          <w:b/>
          <w:sz w:val="20"/>
          <w:szCs w:val="20"/>
        </w:rPr>
        <w:t>R.4235-</w:t>
      </w:r>
      <w:r w:rsidRPr="00E172D7">
        <w:rPr>
          <w:rFonts w:ascii="Arial" w:hAnsi="Arial" w:cs="Arial"/>
          <w:b/>
          <w:sz w:val="20"/>
        </w:rPr>
        <w:t>12 al.1</w:t>
      </w:r>
      <w:r w:rsidRPr="00C74294">
        <w:rPr>
          <w:rFonts w:ascii="Arial" w:hAnsi="Arial" w:cs="Arial"/>
          <w:sz w:val="20"/>
        </w:rPr>
        <w:t xml:space="preserve">: </w:t>
      </w:r>
      <w:r>
        <w:rPr>
          <w:rFonts w:ascii="Arial" w:hAnsi="Arial" w:cs="Arial"/>
          <w:i/>
          <w:sz w:val="20"/>
          <w:szCs w:val="20"/>
        </w:rPr>
        <w:t>Tout acte professionnel doit être accompli avec soin et attention selon les règles de bonnes pratiques correspondant à l’activité considérée</w:t>
      </w:r>
    </w:p>
    <w:p w:rsidR="0085381E" w:rsidRPr="003E1B14" w:rsidRDefault="0085381E" w:rsidP="0085381E">
      <w:pPr>
        <w:pStyle w:val="Paragraphedeliste"/>
        <w:numPr>
          <w:ilvl w:val="0"/>
          <w:numId w:val="3"/>
        </w:numPr>
        <w:spacing w:after="0" w:line="240" w:lineRule="auto"/>
        <w:jc w:val="both"/>
        <w:rPr>
          <w:rFonts w:ascii="Arial" w:hAnsi="Arial" w:cs="Arial"/>
          <w:sz w:val="20"/>
          <w:szCs w:val="20"/>
        </w:rPr>
      </w:pPr>
      <w:r w:rsidRPr="00E172D7">
        <w:rPr>
          <w:rFonts w:ascii="Arial" w:hAnsi="Arial" w:cs="Arial"/>
          <w:b/>
          <w:sz w:val="20"/>
          <w:szCs w:val="20"/>
        </w:rPr>
        <w:t>R.4235-55 al.1</w:t>
      </w:r>
      <w:r>
        <w:rPr>
          <w:rFonts w:ascii="Arial" w:hAnsi="Arial" w:cs="Arial"/>
          <w:sz w:val="20"/>
          <w:szCs w:val="20"/>
        </w:rPr>
        <w:t xml:space="preserve"> : </w:t>
      </w:r>
      <w:r w:rsidRPr="00E2745E">
        <w:rPr>
          <w:rFonts w:ascii="Arial" w:hAnsi="Arial" w:cs="Arial"/>
          <w:i/>
          <w:sz w:val="20"/>
          <w:szCs w:val="20"/>
        </w:rPr>
        <w:t>L’organisation de l’officine (…) doit assurer la qualité de tous actes qui y sont pratiqués</w:t>
      </w:r>
    </w:p>
    <w:p w:rsidR="0085381E" w:rsidRPr="00E2745E" w:rsidRDefault="0085381E" w:rsidP="0085381E">
      <w:pPr>
        <w:spacing w:after="0" w:line="240" w:lineRule="auto"/>
        <w:jc w:val="both"/>
        <w:rPr>
          <w:rFonts w:ascii="Arial" w:hAnsi="Arial" w:cs="Arial"/>
          <w:sz w:val="20"/>
          <w:szCs w:val="20"/>
        </w:rPr>
      </w:pPr>
    </w:p>
    <w:p w:rsidR="0085381E" w:rsidRDefault="0085381E" w:rsidP="0085381E">
      <w:pPr>
        <w:spacing w:after="0" w:line="240" w:lineRule="auto"/>
        <w:jc w:val="both"/>
        <w:rPr>
          <w:rFonts w:ascii="Arial" w:hAnsi="Arial" w:cs="Arial"/>
          <w:sz w:val="20"/>
          <w:szCs w:val="20"/>
        </w:rPr>
      </w:pPr>
      <w:r w:rsidRPr="00A63A05">
        <w:rPr>
          <w:rFonts w:ascii="Arial" w:hAnsi="Arial" w:cs="Arial"/>
          <w:sz w:val="20"/>
          <w:szCs w:val="20"/>
          <w:u w:val="single"/>
        </w:rPr>
        <w:t>Suites à donner</w:t>
      </w:r>
      <w:r>
        <w:rPr>
          <w:rFonts w:ascii="Arial" w:hAnsi="Arial" w:cs="Arial"/>
          <w:sz w:val="20"/>
          <w:szCs w:val="20"/>
        </w:rPr>
        <w:t xml:space="preserve"> : </w:t>
      </w:r>
    </w:p>
    <w:p w:rsidR="0085381E" w:rsidRDefault="0085381E" w:rsidP="0085381E">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Prescription: engagement à prendre les mesures nécessaires  – effet : immédiat</w:t>
      </w:r>
    </w:p>
    <w:p w:rsidR="0085381E" w:rsidRDefault="0085381E" w:rsidP="0085381E">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Scorage F4 : 2 si correctement fait ; 0 si pas fait (par exemple le cas où le pharmacien appose juste le cachet de l’ordonnance sans la passer dans l’imprimante)</w:t>
      </w:r>
    </w:p>
    <w:p w:rsidR="0085381E" w:rsidRDefault="0085381E" w:rsidP="0085381E">
      <w:pPr>
        <w:pStyle w:val="NormalWeb"/>
        <w:spacing w:before="0" w:beforeAutospacing="0" w:after="0" w:afterAutospacing="0"/>
        <w:jc w:val="both"/>
        <w:rPr>
          <w:rFonts w:ascii="Arial" w:hAnsi="Arial" w:cs="Arial"/>
          <w:sz w:val="20"/>
          <w:szCs w:val="20"/>
        </w:rPr>
      </w:pPr>
    </w:p>
    <w:p w:rsidR="00042250" w:rsidRDefault="00042250" w:rsidP="0085381E">
      <w:pPr>
        <w:pStyle w:val="NormalWeb"/>
        <w:spacing w:before="0" w:beforeAutospacing="0" w:after="0" w:afterAutospacing="0"/>
        <w:jc w:val="both"/>
        <w:rPr>
          <w:rFonts w:ascii="Arial" w:hAnsi="Arial" w:cs="Arial"/>
          <w:sz w:val="20"/>
          <w:szCs w:val="20"/>
        </w:rPr>
      </w:pPr>
    </w:p>
    <w:p w:rsidR="00DA388C" w:rsidRDefault="00DA388C" w:rsidP="0085381E">
      <w:pPr>
        <w:pStyle w:val="NormalWeb"/>
        <w:spacing w:before="0" w:beforeAutospacing="0" w:after="0" w:afterAutospacing="0"/>
        <w:jc w:val="both"/>
        <w:rPr>
          <w:rFonts w:ascii="Arial" w:hAnsi="Arial" w:cs="Arial"/>
          <w:sz w:val="20"/>
          <w:szCs w:val="20"/>
        </w:rPr>
      </w:pPr>
      <w:r w:rsidRPr="00DA388C">
        <w:rPr>
          <w:rFonts w:ascii="Arial" w:hAnsi="Arial" w:cs="Arial"/>
          <w:sz w:val="20"/>
          <w:szCs w:val="20"/>
          <w:u w:val="single"/>
        </w:rPr>
        <w:lastRenderedPageBreak/>
        <w:t>Doctrine</w:t>
      </w:r>
      <w:r>
        <w:rPr>
          <w:rFonts w:ascii="Arial" w:hAnsi="Arial" w:cs="Arial"/>
          <w:sz w:val="20"/>
          <w:szCs w:val="20"/>
        </w:rPr>
        <w:t> :</w:t>
      </w:r>
    </w:p>
    <w:p w:rsidR="00DA388C" w:rsidRDefault="00DA388C" w:rsidP="00DA388C">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De plus en plus les pharmaciens n’apposent que le cachet de l’officine sur l’ordonnance après exécution de celle-ci, sans la retourner dans l’imprimante pour impression de la délivrance exacte avec les numéros d’ordonnancier</w:t>
      </w:r>
    </w:p>
    <w:p w:rsidR="00A64DF1" w:rsidRDefault="00A64DF1" w:rsidP="00BA0A42">
      <w:pPr>
        <w:pStyle w:val="NormalWeb"/>
        <w:spacing w:before="0" w:beforeAutospacing="0" w:after="0" w:afterAutospacing="0"/>
        <w:jc w:val="both"/>
        <w:rPr>
          <w:rFonts w:ascii="Arial" w:hAnsi="Arial" w:cs="Arial"/>
          <w:b/>
          <w:sz w:val="20"/>
          <w:szCs w:val="20"/>
        </w:rPr>
      </w:pPr>
    </w:p>
    <w:p w:rsidR="00DA388C" w:rsidRDefault="00DA388C" w:rsidP="00BA0A42">
      <w:pPr>
        <w:pStyle w:val="NormalWeb"/>
        <w:spacing w:before="0" w:beforeAutospacing="0" w:after="0" w:afterAutospacing="0"/>
        <w:jc w:val="both"/>
        <w:rPr>
          <w:rFonts w:ascii="Arial" w:hAnsi="Arial" w:cs="Arial"/>
          <w:b/>
          <w:sz w:val="20"/>
          <w:szCs w:val="20"/>
        </w:rPr>
      </w:pPr>
    </w:p>
    <w:p w:rsidR="00BA0A42" w:rsidRPr="00E76B4F" w:rsidRDefault="00BA0A42" w:rsidP="00BA0A42">
      <w:pPr>
        <w:pStyle w:val="NormalWeb"/>
        <w:spacing w:before="0" w:beforeAutospacing="0" w:after="0" w:afterAutospacing="0"/>
        <w:jc w:val="both"/>
        <w:rPr>
          <w:rFonts w:ascii="Arial" w:hAnsi="Arial" w:cs="Arial"/>
          <w:b/>
          <w:sz w:val="20"/>
          <w:szCs w:val="20"/>
        </w:rPr>
      </w:pPr>
      <w:r>
        <w:rPr>
          <w:rFonts w:ascii="Arial" w:hAnsi="Arial" w:cs="Arial"/>
          <w:b/>
          <w:sz w:val="20"/>
          <w:szCs w:val="20"/>
        </w:rPr>
        <w:t>7-5</w:t>
      </w:r>
      <w:r w:rsidRPr="00E76B4F">
        <w:rPr>
          <w:rFonts w:ascii="Arial" w:hAnsi="Arial" w:cs="Arial"/>
          <w:b/>
          <w:sz w:val="20"/>
          <w:szCs w:val="20"/>
        </w:rPr>
        <w:t>)</w:t>
      </w:r>
      <w:r>
        <w:rPr>
          <w:rFonts w:ascii="Arial" w:hAnsi="Arial" w:cs="Arial"/>
          <w:b/>
          <w:sz w:val="20"/>
          <w:szCs w:val="20"/>
        </w:rPr>
        <w:t xml:space="preserve"> TRACABILITE DES MEDICAMENTS DERIVES DU SANG</w:t>
      </w:r>
    </w:p>
    <w:p w:rsidR="00BA0A42" w:rsidRDefault="00BA0A42" w:rsidP="00BA0A42">
      <w:pPr>
        <w:pStyle w:val="NormalWeb"/>
        <w:spacing w:before="0" w:beforeAutospacing="0" w:after="0" w:afterAutospacing="0"/>
        <w:jc w:val="both"/>
        <w:rPr>
          <w:rFonts w:ascii="Arial" w:hAnsi="Arial" w:cs="Arial"/>
          <w:sz w:val="20"/>
          <w:szCs w:val="20"/>
        </w:rPr>
      </w:pPr>
    </w:p>
    <w:p w:rsidR="00BA0A42" w:rsidRPr="00CA6018" w:rsidRDefault="00BA0A42" w:rsidP="00BA0A42">
      <w:pPr>
        <w:widowControl w:val="0"/>
        <w:spacing w:after="0" w:line="240" w:lineRule="auto"/>
        <w:jc w:val="both"/>
        <w:rPr>
          <w:rFonts w:ascii="Arial" w:hAnsi="Arial" w:cs="Arial"/>
          <w:sz w:val="20"/>
        </w:rPr>
      </w:pPr>
      <w:r w:rsidRPr="00CA6018">
        <w:rPr>
          <w:rFonts w:ascii="Arial" w:hAnsi="Arial" w:cs="Arial"/>
          <w:sz w:val="20"/>
          <w:u w:val="single"/>
        </w:rPr>
        <w:t>Guide d’inspection</w:t>
      </w:r>
      <w:r w:rsidRPr="004A339C">
        <w:rPr>
          <w:rFonts w:ascii="Arial" w:hAnsi="Arial" w:cs="Arial"/>
          <w:sz w:val="20"/>
        </w:rPr>
        <w:t> :</w:t>
      </w:r>
      <w:r w:rsidRPr="00CA6018">
        <w:rPr>
          <w:rFonts w:ascii="Arial" w:hAnsi="Arial" w:cs="Arial"/>
          <w:sz w:val="20"/>
        </w:rPr>
        <w:t xml:space="preserve"> page </w:t>
      </w:r>
      <w:r>
        <w:rPr>
          <w:rFonts w:ascii="Arial" w:hAnsi="Arial" w:cs="Arial"/>
          <w:sz w:val="20"/>
        </w:rPr>
        <w:t xml:space="preserve">10  </w:t>
      </w:r>
    </w:p>
    <w:p w:rsidR="00BA0A42" w:rsidRDefault="00BA0A42" w:rsidP="00BA0A42">
      <w:pPr>
        <w:spacing w:after="0" w:line="240" w:lineRule="auto"/>
        <w:jc w:val="both"/>
        <w:rPr>
          <w:rFonts w:ascii="Arial" w:hAnsi="Arial" w:cs="Arial"/>
          <w:sz w:val="20"/>
          <w:u w:val="single"/>
        </w:rPr>
      </w:pPr>
    </w:p>
    <w:p w:rsidR="00BA0A42" w:rsidRDefault="00C32A34" w:rsidP="00BA0A42">
      <w:pPr>
        <w:spacing w:after="0" w:line="240" w:lineRule="auto"/>
        <w:jc w:val="both"/>
        <w:rPr>
          <w:rFonts w:ascii="Arial" w:hAnsi="Arial" w:cs="Arial"/>
          <w:i/>
          <w:sz w:val="20"/>
          <w:szCs w:val="20"/>
        </w:rPr>
      </w:pPr>
      <w:r>
        <w:rPr>
          <w:rFonts w:ascii="Arial" w:hAnsi="Arial" w:cs="Arial"/>
          <w:sz w:val="20"/>
          <w:u w:val="single"/>
        </w:rPr>
        <w:t>Références</w:t>
      </w:r>
      <w:r w:rsidR="00BA0A42" w:rsidRPr="00F73674">
        <w:rPr>
          <w:rFonts w:ascii="Arial" w:hAnsi="Arial" w:cs="Arial"/>
          <w:sz w:val="20"/>
          <w:u w:val="single"/>
        </w:rPr>
        <w:t xml:space="preserve"> csp</w:t>
      </w:r>
      <w:r w:rsidR="00BA0A42" w:rsidRPr="00F73674">
        <w:rPr>
          <w:rFonts w:ascii="Arial" w:hAnsi="Arial" w:cs="Arial"/>
          <w:sz w:val="20"/>
        </w:rPr>
        <w:t> </w:t>
      </w:r>
      <w:r w:rsidR="00BA0A42" w:rsidRPr="00BA0A42">
        <w:rPr>
          <w:rFonts w:ascii="Arial" w:hAnsi="Arial" w:cs="Arial"/>
          <w:i/>
          <w:sz w:val="20"/>
          <w:szCs w:val="20"/>
        </w:rPr>
        <w:t xml:space="preserve">: </w:t>
      </w:r>
    </w:p>
    <w:p w:rsidR="00A64DF1" w:rsidRPr="00A64DF1" w:rsidRDefault="00BA0A42" w:rsidP="00A64DF1">
      <w:pPr>
        <w:pStyle w:val="NormalWeb"/>
        <w:numPr>
          <w:ilvl w:val="0"/>
          <w:numId w:val="12"/>
        </w:numPr>
        <w:spacing w:before="0" w:beforeAutospacing="0" w:after="0" w:afterAutospacing="0"/>
        <w:jc w:val="both"/>
        <w:rPr>
          <w:rFonts w:ascii="Arial" w:hAnsi="Arial" w:cs="Arial"/>
          <w:sz w:val="20"/>
          <w:szCs w:val="20"/>
        </w:rPr>
      </w:pPr>
      <w:r w:rsidRPr="00E172D7">
        <w:rPr>
          <w:rFonts w:ascii="Arial" w:hAnsi="Arial" w:cs="Arial"/>
          <w:b/>
          <w:sz w:val="20"/>
          <w:szCs w:val="20"/>
        </w:rPr>
        <w:t>L.5121-10 14°</w:t>
      </w:r>
      <w:r w:rsidRPr="00A64DF1">
        <w:rPr>
          <w:rFonts w:ascii="Arial" w:hAnsi="Arial" w:cs="Arial"/>
          <w:sz w:val="20"/>
          <w:szCs w:val="20"/>
        </w:rPr>
        <w:t xml:space="preserve"> : </w:t>
      </w:r>
      <w:r w:rsidR="00A64DF1" w:rsidRPr="00A64DF1">
        <w:rPr>
          <w:rFonts w:ascii="Arial" w:hAnsi="Arial" w:cs="Arial"/>
          <w:i/>
          <w:sz w:val="20"/>
          <w:szCs w:val="20"/>
        </w:rPr>
        <w:t>Les modalités d'application du présent chapitre sont déterminées par décret en Conseil d'Etat, et notamment : (…)</w:t>
      </w:r>
      <w:r w:rsidR="00A64DF1">
        <w:rPr>
          <w:rFonts w:ascii="Arial" w:hAnsi="Arial" w:cs="Arial"/>
          <w:i/>
          <w:sz w:val="20"/>
          <w:szCs w:val="20"/>
        </w:rPr>
        <w:t xml:space="preserve"> </w:t>
      </w:r>
      <w:r w:rsidR="00A64DF1" w:rsidRPr="00A64DF1">
        <w:rPr>
          <w:rFonts w:ascii="Arial" w:hAnsi="Arial" w:cs="Arial"/>
          <w:i/>
          <w:sz w:val="20"/>
          <w:szCs w:val="20"/>
        </w:rPr>
        <w:t>14° Les règles particulières applicables à la pharmacovigilance exercée sur les médicaments dérivés du sang et les autres médicaments d'origine humaine</w:t>
      </w:r>
      <w:r w:rsidR="00A64DF1" w:rsidRPr="00A64DF1">
        <w:rPr>
          <w:rFonts w:ascii="Arial" w:hAnsi="Arial" w:cs="Arial"/>
          <w:sz w:val="20"/>
          <w:szCs w:val="20"/>
        </w:rPr>
        <w:t xml:space="preserve"> ; </w:t>
      </w:r>
    </w:p>
    <w:p w:rsidR="00BA0A42" w:rsidRPr="00BA0A42" w:rsidRDefault="00BA0A42" w:rsidP="00BA0A42">
      <w:pPr>
        <w:pStyle w:val="Paragraphedeliste"/>
        <w:numPr>
          <w:ilvl w:val="0"/>
          <w:numId w:val="3"/>
        </w:numPr>
        <w:spacing w:after="0" w:line="240" w:lineRule="auto"/>
        <w:jc w:val="both"/>
        <w:rPr>
          <w:rFonts w:ascii="Arial" w:hAnsi="Arial" w:cs="Arial"/>
          <w:i/>
          <w:sz w:val="20"/>
          <w:szCs w:val="20"/>
        </w:rPr>
      </w:pPr>
      <w:r w:rsidRPr="00E172D7">
        <w:rPr>
          <w:rFonts w:ascii="Arial" w:hAnsi="Arial" w:cs="Arial"/>
          <w:b/>
          <w:sz w:val="20"/>
          <w:szCs w:val="20"/>
        </w:rPr>
        <w:t>R.5121-186</w:t>
      </w:r>
      <w:r w:rsidRPr="00BA0A42">
        <w:rPr>
          <w:rFonts w:ascii="Arial" w:hAnsi="Arial" w:cs="Arial"/>
          <w:i/>
          <w:sz w:val="20"/>
          <w:szCs w:val="20"/>
        </w:rPr>
        <w:t xml:space="preserve"> : Les pharmaciens d'officine qui délivrent un médicament dérivé du sang transcrivent aussitôt sur un registre spécial coté et paraphé par le maire ou par le commissaire de police, ou enregistrent immédiatement, par tout système approuvé par le ministre chargé de la santé, les informations mentionnées à l'article </w:t>
      </w:r>
      <w:hyperlink r:id="rId22" w:history="1">
        <w:r w:rsidRPr="00BA0A42">
          <w:rPr>
            <w:rStyle w:val="Lienhypertexte"/>
            <w:rFonts w:ascii="Arial" w:hAnsi="Arial" w:cs="Arial"/>
            <w:i/>
            <w:sz w:val="20"/>
            <w:szCs w:val="20"/>
          </w:rPr>
          <w:t>R. 5132-10</w:t>
        </w:r>
      </w:hyperlink>
      <w:r w:rsidRPr="00BA0A42">
        <w:rPr>
          <w:rFonts w:ascii="Arial" w:hAnsi="Arial" w:cs="Arial"/>
          <w:i/>
          <w:sz w:val="20"/>
          <w:szCs w:val="20"/>
        </w:rPr>
        <w:t>, la date de naissance du patient ainsi que les informations figurant sur l'étiquette détachable du conditionnement extérieur. En cas de transcription sur un registre, cette étiquette y est apposée. // Les transcriptions ou enregistrements comportent pour chaque médicament délivré un numéro d'ordre différent</w:t>
      </w:r>
    </w:p>
    <w:p w:rsidR="00BA0A42" w:rsidRDefault="00BA0A42" w:rsidP="00BA0A42">
      <w:pPr>
        <w:widowControl w:val="0"/>
        <w:spacing w:after="0" w:line="240" w:lineRule="auto"/>
        <w:ind w:left="360"/>
        <w:jc w:val="both"/>
        <w:rPr>
          <w:rFonts w:ascii="Arial" w:hAnsi="Arial" w:cs="Arial"/>
          <w:sz w:val="20"/>
          <w:u w:val="single"/>
        </w:rPr>
      </w:pPr>
    </w:p>
    <w:p w:rsidR="00BA0A42" w:rsidRDefault="00BA0A42" w:rsidP="00BA0A42">
      <w:pPr>
        <w:widowControl w:val="0"/>
        <w:spacing w:after="0" w:line="240" w:lineRule="auto"/>
        <w:jc w:val="both"/>
        <w:rPr>
          <w:rFonts w:ascii="Arial" w:hAnsi="Arial" w:cs="Arial"/>
          <w:sz w:val="20"/>
        </w:rPr>
      </w:pPr>
      <w:r>
        <w:rPr>
          <w:rFonts w:ascii="Arial" w:hAnsi="Arial" w:cs="Arial"/>
          <w:sz w:val="20"/>
          <w:u w:val="single"/>
        </w:rPr>
        <w:t>Manquements aux bonnes pratiques de dispensation</w:t>
      </w:r>
      <w:r>
        <w:rPr>
          <w:rFonts w:ascii="Arial" w:hAnsi="Arial" w:cs="Arial"/>
          <w:sz w:val="20"/>
        </w:rPr>
        <w:t xml:space="preserve"> : </w:t>
      </w:r>
    </w:p>
    <w:p w:rsidR="00BA0A42" w:rsidRPr="005E313A" w:rsidRDefault="00BA0A42" w:rsidP="00BA0A42">
      <w:pPr>
        <w:pStyle w:val="Paragraphedeliste"/>
        <w:widowControl w:val="0"/>
        <w:numPr>
          <w:ilvl w:val="0"/>
          <w:numId w:val="8"/>
        </w:numPr>
        <w:spacing w:after="0" w:line="240" w:lineRule="auto"/>
        <w:jc w:val="both"/>
        <w:rPr>
          <w:rFonts w:ascii="Arial" w:hAnsi="Arial" w:cs="Arial"/>
          <w:sz w:val="20"/>
        </w:rPr>
      </w:pPr>
      <w:r>
        <w:rPr>
          <w:rFonts w:ascii="Arial" w:hAnsi="Arial" w:cs="Arial"/>
          <w:sz w:val="20"/>
        </w:rPr>
        <w:t xml:space="preserve">BPD chapitre 2.3 (page 14) : </w:t>
      </w:r>
      <w:r w:rsidRPr="005E313A">
        <w:rPr>
          <w:rFonts w:ascii="Arial" w:hAnsi="Arial" w:cs="Arial"/>
          <w:i/>
          <w:sz w:val="20"/>
        </w:rPr>
        <w:t xml:space="preserve">Le pharmacien </w:t>
      </w:r>
      <w:r>
        <w:rPr>
          <w:rFonts w:ascii="Arial" w:hAnsi="Arial" w:cs="Arial"/>
          <w:i/>
          <w:sz w:val="20"/>
        </w:rPr>
        <w:t>applique les règles de délivrance des médicaments (quantité de médicaments délivrés, enregistrement des entrées et des sorties, …) conformément à la réglementation dont ces médicaments relèvent</w:t>
      </w:r>
      <w:r w:rsidRPr="005E313A">
        <w:rPr>
          <w:rFonts w:ascii="Arial" w:hAnsi="Arial" w:cs="Arial"/>
          <w:i/>
          <w:sz w:val="20"/>
        </w:rPr>
        <w:t>.</w:t>
      </w:r>
      <w:r>
        <w:rPr>
          <w:rFonts w:ascii="Arial" w:hAnsi="Arial" w:cs="Arial"/>
          <w:sz w:val="20"/>
        </w:rPr>
        <w:t xml:space="preserve"> </w:t>
      </w:r>
    </w:p>
    <w:p w:rsidR="00BA0A42" w:rsidRDefault="00BA0A42" w:rsidP="00BA0A42">
      <w:pPr>
        <w:widowControl w:val="0"/>
        <w:spacing w:after="0" w:line="240" w:lineRule="auto"/>
        <w:jc w:val="both"/>
        <w:rPr>
          <w:rFonts w:ascii="Arial" w:hAnsi="Arial" w:cs="Arial"/>
          <w:sz w:val="20"/>
        </w:rPr>
      </w:pPr>
    </w:p>
    <w:p w:rsidR="00BA0A42" w:rsidRDefault="00BA0A42" w:rsidP="00BA0A42">
      <w:pPr>
        <w:pStyle w:val="NormalWeb"/>
        <w:spacing w:before="0" w:beforeAutospacing="0" w:after="0" w:afterAutospacing="0"/>
        <w:rPr>
          <w:rFonts w:ascii="Arial" w:hAnsi="Arial" w:cs="Arial"/>
          <w:sz w:val="20"/>
        </w:rPr>
      </w:pPr>
      <w:r w:rsidRPr="00A60B52">
        <w:rPr>
          <w:rFonts w:ascii="Arial" w:hAnsi="Arial" w:cs="Arial"/>
          <w:sz w:val="20"/>
          <w:u w:val="single"/>
        </w:rPr>
        <w:t>Sanctions pénales</w:t>
      </w:r>
      <w:r>
        <w:rPr>
          <w:rFonts w:ascii="Arial" w:hAnsi="Arial" w:cs="Arial"/>
          <w:sz w:val="20"/>
        </w:rPr>
        <w:t> : NEANT</w:t>
      </w:r>
    </w:p>
    <w:p w:rsidR="00BA0A42" w:rsidRDefault="00BA0A42" w:rsidP="00BA0A42">
      <w:pPr>
        <w:pStyle w:val="NormalWeb"/>
        <w:spacing w:before="0" w:beforeAutospacing="0" w:after="0" w:afterAutospacing="0"/>
        <w:rPr>
          <w:rFonts w:ascii="Arial" w:hAnsi="Arial" w:cs="Arial"/>
          <w:sz w:val="20"/>
        </w:rPr>
      </w:pPr>
    </w:p>
    <w:p w:rsidR="00BA0A42" w:rsidRDefault="00BA0A42" w:rsidP="00BA0A42">
      <w:pPr>
        <w:widowControl w:val="0"/>
        <w:spacing w:after="0" w:line="240" w:lineRule="auto"/>
        <w:jc w:val="both"/>
        <w:rPr>
          <w:rFonts w:ascii="Arial" w:hAnsi="Arial" w:cs="Arial"/>
          <w:sz w:val="20"/>
        </w:rPr>
      </w:pPr>
      <w:r w:rsidRPr="00A60B52">
        <w:rPr>
          <w:rFonts w:ascii="Arial" w:hAnsi="Arial" w:cs="Arial"/>
          <w:sz w:val="20"/>
          <w:u w:val="single"/>
        </w:rPr>
        <w:t>Sanctions financières</w:t>
      </w:r>
      <w:r>
        <w:rPr>
          <w:rFonts w:ascii="Arial" w:hAnsi="Arial" w:cs="Arial"/>
          <w:sz w:val="20"/>
        </w:rPr>
        <w:t xml:space="preserve"> : </w:t>
      </w:r>
    </w:p>
    <w:p w:rsidR="00BA0A42" w:rsidRPr="00BA0A42" w:rsidRDefault="00BA0A42" w:rsidP="00BA0A42">
      <w:pPr>
        <w:pStyle w:val="Paragraphedeliste"/>
        <w:widowControl w:val="0"/>
        <w:numPr>
          <w:ilvl w:val="0"/>
          <w:numId w:val="8"/>
        </w:numPr>
        <w:spacing w:after="0" w:line="240" w:lineRule="auto"/>
        <w:jc w:val="both"/>
        <w:rPr>
          <w:rFonts w:ascii="Arial" w:hAnsi="Arial" w:cs="Arial"/>
          <w:sz w:val="20"/>
        </w:rPr>
      </w:pPr>
      <w:r w:rsidRPr="00E172D7">
        <w:rPr>
          <w:rFonts w:ascii="Arial" w:hAnsi="Arial" w:cs="Arial"/>
          <w:b/>
          <w:sz w:val="20"/>
        </w:rPr>
        <w:t>L.5424-4 8°</w:t>
      </w:r>
      <w:r>
        <w:rPr>
          <w:rFonts w:ascii="Arial" w:hAnsi="Arial" w:cs="Arial"/>
          <w:sz w:val="20"/>
        </w:rPr>
        <w:t xml:space="preserve"> : </w:t>
      </w:r>
      <w:r w:rsidRPr="001F0CE3">
        <w:rPr>
          <w:rFonts w:ascii="Arial" w:hAnsi="Arial" w:cs="Arial"/>
          <w:i/>
          <w:sz w:val="20"/>
        </w:rPr>
        <w:t xml:space="preserve">Constitue un manquement soumis à sanction financière le fait </w:t>
      </w:r>
      <w:r>
        <w:rPr>
          <w:rFonts w:ascii="Arial" w:hAnsi="Arial" w:cs="Arial"/>
          <w:i/>
          <w:sz w:val="20"/>
        </w:rPr>
        <w:t>de : dispenser des médicaments dérivés du sang sans enregistrer les données permettant d’en assurer le suivi en application du 14° de l’article L.5121-20</w:t>
      </w:r>
    </w:p>
    <w:p w:rsidR="00BA0A42" w:rsidRDefault="00BA0A42" w:rsidP="00BA0A42">
      <w:pPr>
        <w:pStyle w:val="NormalWeb"/>
        <w:spacing w:before="0" w:beforeAutospacing="0" w:after="0" w:afterAutospacing="0"/>
        <w:jc w:val="both"/>
        <w:rPr>
          <w:rFonts w:ascii="Arial" w:hAnsi="Arial" w:cs="Arial"/>
          <w:sz w:val="20"/>
          <w:szCs w:val="20"/>
        </w:rPr>
      </w:pPr>
    </w:p>
    <w:p w:rsidR="00BA0A42" w:rsidRDefault="00BA0A42" w:rsidP="00BA0A42">
      <w:pPr>
        <w:widowControl w:val="0"/>
        <w:spacing w:after="0" w:line="240" w:lineRule="auto"/>
        <w:jc w:val="both"/>
        <w:rPr>
          <w:rFonts w:ascii="Arial" w:hAnsi="Arial" w:cs="Arial"/>
          <w:sz w:val="20"/>
        </w:rPr>
      </w:pPr>
      <w:r w:rsidRPr="00A60B52">
        <w:rPr>
          <w:rFonts w:ascii="Arial" w:hAnsi="Arial" w:cs="Arial"/>
          <w:sz w:val="20"/>
          <w:u w:val="single"/>
        </w:rPr>
        <w:t>Manquements déontologiques</w:t>
      </w:r>
      <w:r>
        <w:rPr>
          <w:rFonts w:ascii="Arial" w:hAnsi="Arial" w:cs="Arial"/>
          <w:sz w:val="20"/>
        </w:rPr>
        <w:t xml:space="preserve"> : </w:t>
      </w:r>
    </w:p>
    <w:p w:rsidR="00BA0A42" w:rsidRPr="00E2745E" w:rsidRDefault="00BA0A42" w:rsidP="00BA0A42">
      <w:pPr>
        <w:pStyle w:val="Paragraphedeliste"/>
        <w:numPr>
          <w:ilvl w:val="0"/>
          <w:numId w:val="3"/>
        </w:numPr>
        <w:spacing w:after="0" w:line="240" w:lineRule="auto"/>
        <w:jc w:val="both"/>
        <w:rPr>
          <w:rFonts w:ascii="Arial" w:hAnsi="Arial" w:cs="Arial"/>
          <w:sz w:val="20"/>
          <w:szCs w:val="20"/>
        </w:rPr>
      </w:pPr>
      <w:r w:rsidRPr="00E172D7">
        <w:rPr>
          <w:rFonts w:ascii="Arial" w:hAnsi="Arial" w:cs="Arial"/>
          <w:b/>
          <w:sz w:val="20"/>
          <w:szCs w:val="20"/>
        </w:rPr>
        <w:t>R.4235-</w:t>
      </w:r>
      <w:r w:rsidRPr="00E172D7">
        <w:rPr>
          <w:rFonts w:ascii="Arial" w:hAnsi="Arial" w:cs="Arial"/>
          <w:b/>
          <w:sz w:val="20"/>
        </w:rPr>
        <w:t>12 al.1</w:t>
      </w:r>
      <w:r w:rsidRPr="00C74294">
        <w:rPr>
          <w:rFonts w:ascii="Arial" w:hAnsi="Arial" w:cs="Arial"/>
          <w:sz w:val="20"/>
        </w:rPr>
        <w:t xml:space="preserve">: </w:t>
      </w:r>
      <w:r>
        <w:rPr>
          <w:rFonts w:ascii="Arial" w:hAnsi="Arial" w:cs="Arial"/>
          <w:i/>
          <w:sz w:val="20"/>
          <w:szCs w:val="20"/>
        </w:rPr>
        <w:t>Tout acte professionnel doit être accompli avec soin et attention selon les règles de bonnes pratiques correspondant à l’activité considérée</w:t>
      </w:r>
    </w:p>
    <w:p w:rsidR="00BA0A42" w:rsidRPr="003E1B14" w:rsidRDefault="00BA0A42" w:rsidP="00BA0A42">
      <w:pPr>
        <w:pStyle w:val="Paragraphedeliste"/>
        <w:numPr>
          <w:ilvl w:val="0"/>
          <w:numId w:val="3"/>
        </w:numPr>
        <w:spacing w:after="0" w:line="240" w:lineRule="auto"/>
        <w:jc w:val="both"/>
        <w:rPr>
          <w:rFonts w:ascii="Arial" w:hAnsi="Arial" w:cs="Arial"/>
          <w:sz w:val="20"/>
          <w:szCs w:val="20"/>
        </w:rPr>
      </w:pPr>
      <w:r w:rsidRPr="00E172D7">
        <w:rPr>
          <w:rFonts w:ascii="Arial" w:hAnsi="Arial" w:cs="Arial"/>
          <w:b/>
          <w:sz w:val="20"/>
          <w:szCs w:val="20"/>
        </w:rPr>
        <w:t>R.4235-55 al.1</w:t>
      </w:r>
      <w:r>
        <w:rPr>
          <w:rFonts w:ascii="Arial" w:hAnsi="Arial" w:cs="Arial"/>
          <w:sz w:val="20"/>
          <w:szCs w:val="20"/>
        </w:rPr>
        <w:t xml:space="preserve"> : </w:t>
      </w:r>
      <w:r w:rsidRPr="00E2745E">
        <w:rPr>
          <w:rFonts w:ascii="Arial" w:hAnsi="Arial" w:cs="Arial"/>
          <w:i/>
          <w:sz w:val="20"/>
          <w:szCs w:val="20"/>
        </w:rPr>
        <w:t>L’organisation de l’officine (…) doit assurer la qualité de tous actes qui y sont pratiqués</w:t>
      </w:r>
    </w:p>
    <w:p w:rsidR="00BA0A42" w:rsidRPr="00E2745E" w:rsidRDefault="00BA0A42" w:rsidP="00BA0A42">
      <w:pPr>
        <w:spacing w:after="0" w:line="240" w:lineRule="auto"/>
        <w:jc w:val="both"/>
        <w:rPr>
          <w:rFonts w:ascii="Arial" w:hAnsi="Arial" w:cs="Arial"/>
          <w:sz w:val="20"/>
          <w:szCs w:val="20"/>
        </w:rPr>
      </w:pPr>
    </w:p>
    <w:p w:rsidR="00BA0A42" w:rsidRDefault="00BA0A42" w:rsidP="00BA0A42">
      <w:pPr>
        <w:spacing w:after="0" w:line="240" w:lineRule="auto"/>
        <w:jc w:val="both"/>
        <w:rPr>
          <w:rFonts w:ascii="Arial" w:hAnsi="Arial" w:cs="Arial"/>
          <w:sz w:val="20"/>
          <w:szCs w:val="20"/>
        </w:rPr>
      </w:pPr>
      <w:r w:rsidRPr="00A63A05">
        <w:rPr>
          <w:rFonts w:ascii="Arial" w:hAnsi="Arial" w:cs="Arial"/>
          <w:sz w:val="20"/>
          <w:szCs w:val="20"/>
          <w:u w:val="single"/>
        </w:rPr>
        <w:t>Suites à donner</w:t>
      </w:r>
      <w:r>
        <w:rPr>
          <w:rFonts w:ascii="Arial" w:hAnsi="Arial" w:cs="Arial"/>
          <w:sz w:val="20"/>
          <w:szCs w:val="20"/>
        </w:rPr>
        <w:t xml:space="preserve"> : </w:t>
      </w:r>
    </w:p>
    <w:p w:rsidR="00DA388C" w:rsidRPr="00DA388C" w:rsidRDefault="00DA388C" w:rsidP="00BA0A42">
      <w:pPr>
        <w:pStyle w:val="NormalWeb"/>
        <w:numPr>
          <w:ilvl w:val="0"/>
          <w:numId w:val="3"/>
        </w:numPr>
        <w:spacing w:before="0" w:beforeAutospacing="0" w:after="0" w:afterAutospacing="0"/>
        <w:jc w:val="both"/>
        <w:rPr>
          <w:rFonts w:ascii="Arial" w:hAnsi="Arial" w:cs="Arial"/>
          <w:sz w:val="20"/>
          <w:szCs w:val="20"/>
        </w:rPr>
      </w:pPr>
      <w:r w:rsidRPr="00DA388C">
        <w:rPr>
          <w:rFonts w:ascii="Arial" w:hAnsi="Arial" w:cs="Arial"/>
          <w:sz w:val="20"/>
          <w:szCs w:val="20"/>
        </w:rPr>
        <w:t>Injonction si aucun registre de traçabilité des MDS n’a été mis en service avec obligation d’y reporter toutes les délivrances de MDS depuis 1995 (le pharmacien devra faire tout son possible pour les retrouver) et envoi de la copie du registre à jour – effet : 1 mois</w:t>
      </w:r>
    </w:p>
    <w:p w:rsidR="00BA0A42" w:rsidRDefault="00BA0A42" w:rsidP="00BA0A42">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Prescription: engagement à prendre les mesures nécessaires  – effet : immédiat</w:t>
      </w:r>
    </w:p>
    <w:p w:rsidR="00BA0A42" w:rsidRDefault="00BA0A42" w:rsidP="00BA0A42">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 xml:space="preserve">Scorage </w:t>
      </w:r>
      <w:r w:rsidR="00A64DF1">
        <w:rPr>
          <w:rFonts w:ascii="Arial" w:hAnsi="Arial" w:cs="Arial"/>
          <w:sz w:val="20"/>
          <w:szCs w:val="20"/>
        </w:rPr>
        <w:t>E</w:t>
      </w:r>
      <w:r>
        <w:rPr>
          <w:rFonts w:ascii="Arial" w:hAnsi="Arial" w:cs="Arial"/>
          <w:sz w:val="20"/>
          <w:szCs w:val="20"/>
        </w:rPr>
        <w:t xml:space="preserve">4 : 2 si </w:t>
      </w:r>
      <w:r w:rsidR="00A64DF1">
        <w:rPr>
          <w:rFonts w:ascii="Arial" w:hAnsi="Arial" w:cs="Arial"/>
          <w:sz w:val="20"/>
          <w:szCs w:val="20"/>
        </w:rPr>
        <w:t xml:space="preserve">le registre est </w:t>
      </w:r>
      <w:r>
        <w:rPr>
          <w:rFonts w:ascii="Arial" w:hAnsi="Arial" w:cs="Arial"/>
          <w:sz w:val="20"/>
          <w:szCs w:val="20"/>
        </w:rPr>
        <w:t xml:space="preserve">correctement </w:t>
      </w:r>
      <w:r w:rsidR="00A64DF1">
        <w:rPr>
          <w:rFonts w:ascii="Arial" w:hAnsi="Arial" w:cs="Arial"/>
          <w:sz w:val="20"/>
          <w:szCs w:val="20"/>
        </w:rPr>
        <w:t>tenu</w:t>
      </w:r>
      <w:r>
        <w:rPr>
          <w:rFonts w:ascii="Arial" w:hAnsi="Arial" w:cs="Arial"/>
          <w:sz w:val="20"/>
          <w:szCs w:val="20"/>
        </w:rPr>
        <w:t xml:space="preserve"> ; </w:t>
      </w:r>
      <w:r w:rsidR="00A64DF1">
        <w:rPr>
          <w:rFonts w:ascii="Arial" w:hAnsi="Arial" w:cs="Arial"/>
          <w:sz w:val="20"/>
          <w:szCs w:val="20"/>
        </w:rPr>
        <w:t xml:space="preserve">1 s’il manque des mentions ; </w:t>
      </w:r>
      <w:r>
        <w:rPr>
          <w:rFonts w:ascii="Arial" w:hAnsi="Arial" w:cs="Arial"/>
          <w:sz w:val="20"/>
          <w:szCs w:val="20"/>
        </w:rPr>
        <w:t xml:space="preserve">0 </w:t>
      </w:r>
      <w:r w:rsidR="00A64DF1">
        <w:rPr>
          <w:rFonts w:ascii="Arial" w:hAnsi="Arial" w:cs="Arial"/>
          <w:sz w:val="20"/>
          <w:szCs w:val="20"/>
        </w:rPr>
        <w:t>si le registre n’est pas tenu ou n’existe pas</w:t>
      </w:r>
    </w:p>
    <w:p w:rsidR="00BA0A42" w:rsidRDefault="00BA0A42" w:rsidP="00BA0A42">
      <w:pPr>
        <w:pStyle w:val="NormalWeb"/>
        <w:spacing w:before="0" w:beforeAutospacing="0" w:after="0" w:afterAutospacing="0"/>
        <w:jc w:val="both"/>
        <w:rPr>
          <w:rFonts w:ascii="Arial" w:hAnsi="Arial" w:cs="Arial"/>
          <w:sz w:val="20"/>
          <w:szCs w:val="20"/>
        </w:rPr>
      </w:pPr>
    </w:p>
    <w:p w:rsidR="00DA388C" w:rsidRDefault="00DA388C" w:rsidP="00BA0A42">
      <w:pPr>
        <w:pStyle w:val="NormalWeb"/>
        <w:spacing w:before="0" w:beforeAutospacing="0" w:after="0" w:afterAutospacing="0"/>
        <w:jc w:val="both"/>
        <w:rPr>
          <w:rFonts w:ascii="Arial" w:hAnsi="Arial" w:cs="Arial"/>
          <w:sz w:val="20"/>
          <w:szCs w:val="20"/>
        </w:rPr>
      </w:pPr>
      <w:r w:rsidRPr="00DA388C">
        <w:rPr>
          <w:rFonts w:ascii="Arial" w:hAnsi="Arial" w:cs="Arial"/>
          <w:sz w:val="20"/>
          <w:szCs w:val="20"/>
          <w:u w:val="single"/>
        </w:rPr>
        <w:t>Doctrine</w:t>
      </w:r>
      <w:r>
        <w:rPr>
          <w:rFonts w:ascii="Arial" w:hAnsi="Arial" w:cs="Arial"/>
          <w:sz w:val="20"/>
          <w:szCs w:val="20"/>
        </w:rPr>
        <w:t> :</w:t>
      </w:r>
      <w:r w:rsidR="00155251">
        <w:rPr>
          <w:rFonts w:ascii="Arial" w:hAnsi="Arial" w:cs="Arial"/>
          <w:sz w:val="20"/>
          <w:szCs w:val="20"/>
        </w:rPr>
        <w:t xml:space="preserve"> </w:t>
      </w:r>
    </w:p>
    <w:p w:rsidR="002343C8" w:rsidRDefault="002343C8" w:rsidP="002343C8">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Actuellement ce registre ne peut être informatisé en officine</w:t>
      </w:r>
    </w:p>
    <w:p w:rsidR="00BA0A42" w:rsidRDefault="00BA0A42" w:rsidP="00BA0A42">
      <w:pPr>
        <w:pStyle w:val="NormalWeb"/>
        <w:spacing w:before="0" w:beforeAutospacing="0" w:after="0" w:afterAutospacing="0"/>
        <w:jc w:val="both"/>
        <w:rPr>
          <w:rFonts w:ascii="Arial" w:hAnsi="Arial" w:cs="Arial"/>
          <w:sz w:val="20"/>
          <w:szCs w:val="20"/>
        </w:rPr>
      </w:pPr>
    </w:p>
    <w:p w:rsidR="005633E1" w:rsidRDefault="005633E1" w:rsidP="00BA0A42">
      <w:pPr>
        <w:pStyle w:val="NormalWeb"/>
        <w:spacing w:before="0" w:beforeAutospacing="0" w:after="0" w:afterAutospacing="0"/>
        <w:jc w:val="both"/>
        <w:rPr>
          <w:rFonts w:ascii="Arial" w:hAnsi="Arial" w:cs="Arial"/>
          <w:sz w:val="20"/>
          <w:szCs w:val="20"/>
        </w:rPr>
      </w:pPr>
    </w:p>
    <w:p w:rsidR="001E7053" w:rsidRDefault="001E7053" w:rsidP="00BA0A42">
      <w:pPr>
        <w:pStyle w:val="NormalWeb"/>
        <w:spacing w:before="0" w:beforeAutospacing="0" w:after="0" w:afterAutospacing="0"/>
        <w:jc w:val="both"/>
        <w:rPr>
          <w:rFonts w:ascii="Arial" w:hAnsi="Arial" w:cs="Arial"/>
          <w:sz w:val="20"/>
          <w:szCs w:val="20"/>
        </w:rPr>
      </w:pPr>
    </w:p>
    <w:p w:rsidR="001E7053" w:rsidRDefault="001E7053" w:rsidP="00BA0A42">
      <w:pPr>
        <w:pStyle w:val="NormalWeb"/>
        <w:spacing w:before="0" w:beforeAutospacing="0" w:after="0" w:afterAutospacing="0"/>
        <w:jc w:val="both"/>
        <w:rPr>
          <w:rFonts w:ascii="Arial" w:hAnsi="Arial" w:cs="Arial"/>
          <w:sz w:val="20"/>
          <w:szCs w:val="20"/>
        </w:rPr>
      </w:pPr>
    </w:p>
    <w:p w:rsidR="001E7053" w:rsidRDefault="001E7053" w:rsidP="00BA0A42">
      <w:pPr>
        <w:pStyle w:val="NormalWeb"/>
        <w:spacing w:before="0" w:beforeAutospacing="0" w:after="0" w:afterAutospacing="0"/>
        <w:jc w:val="both"/>
        <w:rPr>
          <w:rFonts w:ascii="Arial" w:hAnsi="Arial" w:cs="Arial"/>
          <w:sz w:val="20"/>
          <w:szCs w:val="20"/>
        </w:rPr>
      </w:pPr>
    </w:p>
    <w:p w:rsidR="001E7053" w:rsidRDefault="001E7053" w:rsidP="00BA0A42">
      <w:pPr>
        <w:pStyle w:val="NormalWeb"/>
        <w:spacing w:before="0" w:beforeAutospacing="0" w:after="0" w:afterAutospacing="0"/>
        <w:jc w:val="both"/>
        <w:rPr>
          <w:rFonts w:ascii="Arial" w:hAnsi="Arial" w:cs="Arial"/>
          <w:sz w:val="20"/>
          <w:szCs w:val="20"/>
        </w:rPr>
      </w:pPr>
    </w:p>
    <w:p w:rsidR="001E7053" w:rsidRDefault="001E7053" w:rsidP="00BA0A42">
      <w:pPr>
        <w:pStyle w:val="NormalWeb"/>
        <w:spacing w:before="0" w:beforeAutospacing="0" w:after="0" w:afterAutospacing="0"/>
        <w:jc w:val="both"/>
        <w:rPr>
          <w:rFonts w:ascii="Arial" w:hAnsi="Arial" w:cs="Arial"/>
          <w:sz w:val="20"/>
          <w:szCs w:val="20"/>
        </w:rPr>
      </w:pPr>
    </w:p>
    <w:p w:rsidR="00565CCC" w:rsidRPr="00E76B4F" w:rsidRDefault="00565CCC" w:rsidP="00155251">
      <w:pPr>
        <w:pStyle w:val="NormalWeb"/>
        <w:spacing w:before="0" w:beforeAutospacing="0" w:after="0" w:afterAutospacing="0"/>
        <w:ind w:left="709" w:hanging="709"/>
        <w:jc w:val="both"/>
        <w:rPr>
          <w:rFonts w:ascii="Arial" w:hAnsi="Arial" w:cs="Arial"/>
          <w:b/>
          <w:sz w:val="20"/>
          <w:szCs w:val="20"/>
        </w:rPr>
      </w:pPr>
      <w:r>
        <w:rPr>
          <w:rFonts w:ascii="Arial" w:hAnsi="Arial" w:cs="Arial"/>
          <w:b/>
          <w:sz w:val="20"/>
          <w:szCs w:val="20"/>
        </w:rPr>
        <w:lastRenderedPageBreak/>
        <w:t>7-9</w:t>
      </w:r>
      <w:r w:rsidRPr="00E76B4F">
        <w:rPr>
          <w:rFonts w:ascii="Arial" w:hAnsi="Arial" w:cs="Arial"/>
          <w:b/>
          <w:sz w:val="20"/>
          <w:szCs w:val="20"/>
        </w:rPr>
        <w:t>)</w:t>
      </w:r>
      <w:r>
        <w:rPr>
          <w:rFonts w:ascii="Arial" w:hAnsi="Arial" w:cs="Arial"/>
          <w:b/>
          <w:sz w:val="20"/>
          <w:szCs w:val="20"/>
        </w:rPr>
        <w:t xml:space="preserve"> DELIVRANCE DE MEDICAMENTS NON AUTORISES</w:t>
      </w:r>
      <w:r w:rsidR="00E54900">
        <w:rPr>
          <w:rFonts w:ascii="Arial" w:hAnsi="Arial" w:cs="Arial"/>
          <w:b/>
          <w:sz w:val="20"/>
          <w:szCs w:val="20"/>
        </w:rPr>
        <w:t xml:space="preserve"> </w:t>
      </w:r>
      <w:r w:rsidR="00155251">
        <w:rPr>
          <w:rFonts w:ascii="Arial" w:hAnsi="Arial" w:cs="Arial"/>
          <w:b/>
          <w:sz w:val="20"/>
          <w:szCs w:val="20"/>
        </w:rPr>
        <w:t>(voir aussi § 8-19 préparations interdites)</w:t>
      </w:r>
    </w:p>
    <w:p w:rsidR="00565CCC" w:rsidRDefault="00565CCC" w:rsidP="00565CCC">
      <w:pPr>
        <w:pStyle w:val="NormalWeb"/>
        <w:spacing w:before="0" w:beforeAutospacing="0" w:after="0" w:afterAutospacing="0"/>
        <w:jc w:val="both"/>
        <w:rPr>
          <w:rFonts w:ascii="Arial" w:hAnsi="Arial" w:cs="Arial"/>
          <w:sz w:val="20"/>
          <w:szCs w:val="20"/>
        </w:rPr>
      </w:pPr>
    </w:p>
    <w:p w:rsidR="00565CCC" w:rsidRPr="00CA6018" w:rsidRDefault="00565CCC" w:rsidP="00565CCC">
      <w:pPr>
        <w:widowControl w:val="0"/>
        <w:spacing w:after="0" w:line="240" w:lineRule="auto"/>
        <w:jc w:val="both"/>
        <w:rPr>
          <w:rFonts w:ascii="Arial" w:hAnsi="Arial" w:cs="Arial"/>
          <w:sz w:val="20"/>
        </w:rPr>
      </w:pPr>
      <w:r w:rsidRPr="00CA6018">
        <w:rPr>
          <w:rFonts w:ascii="Arial" w:hAnsi="Arial" w:cs="Arial"/>
          <w:sz w:val="20"/>
          <w:u w:val="single"/>
        </w:rPr>
        <w:t>Guide d’inspection</w:t>
      </w:r>
      <w:r w:rsidRPr="004A339C">
        <w:rPr>
          <w:rFonts w:ascii="Arial" w:hAnsi="Arial" w:cs="Arial"/>
          <w:sz w:val="20"/>
        </w:rPr>
        <w:t> :</w:t>
      </w:r>
      <w:r w:rsidRPr="00CA6018">
        <w:rPr>
          <w:rFonts w:ascii="Arial" w:hAnsi="Arial" w:cs="Arial"/>
          <w:sz w:val="20"/>
        </w:rPr>
        <w:t xml:space="preserve"> page </w:t>
      </w:r>
      <w:r>
        <w:rPr>
          <w:rFonts w:ascii="Arial" w:hAnsi="Arial" w:cs="Arial"/>
          <w:sz w:val="20"/>
        </w:rPr>
        <w:t xml:space="preserve">11  </w:t>
      </w:r>
    </w:p>
    <w:p w:rsidR="00565CCC" w:rsidRDefault="00565CCC" w:rsidP="00565CCC">
      <w:pPr>
        <w:spacing w:after="0" w:line="240" w:lineRule="auto"/>
        <w:jc w:val="both"/>
        <w:rPr>
          <w:rFonts w:ascii="Arial" w:hAnsi="Arial" w:cs="Arial"/>
          <w:sz w:val="20"/>
          <w:u w:val="single"/>
        </w:rPr>
      </w:pPr>
    </w:p>
    <w:p w:rsidR="005633E1" w:rsidRDefault="005633E1" w:rsidP="00565CCC">
      <w:pPr>
        <w:spacing w:after="0" w:line="240" w:lineRule="auto"/>
        <w:jc w:val="both"/>
        <w:rPr>
          <w:rFonts w:ascii="Arial" w:hAnsi="Arial" w:cs="Arial"/>
          <w:sz w:val="20"/>
          <w:u w:val="single"/>
        </w:rPr>
      </w:pPr>
    </w:p>
    <w:p w:rsidR="00565CCC" w:rsidRDefault="00C32A34" w:rsidP="00565CCC">
      <w:pPr>
        <w:spacing w:after="0" w:line="240" w:lineRule="auto"/>
        <w:jc w:val="both"/>
        <w:rPr>
          <w:rFonts w:ascii="Arial" w:hAnsi="Arial" w:cs="Arial"/>
          <w:i/>
          <w:sz w:val="20"/>
          <w:szCs w:val="20"/>
        </w:rPr>
      </w:pPr>
      <w:r>
        <w:rPr>
          <w:rFonts w:ascii="Arial" w:hAnsi="Arial" w:cs="Arial"/>
          <w:sz w:val="20"/>
          <w:u w:val="single"/>
        </w:rPr>
        <w:t>Références</w:t>
      </w:r>
      <w:r w:rsidR="00565CCC" w:rsidRPr="00F73674">
        <w:rPr>
          <w:rFonts w:ascii="Arial" w:hAnsi="Arial" w:cs="Arial"/>
          <w:sz w:val="20"/>
          <w:u w:val="single"/>
        </w:rPr>
        <w:t xml:space="preserve"> csp</w:t>
      </w:r>
      <w:r w:rsidR="00565CCC" w:rsidRPr="00F73674">
        <w:rPr>
          <w:rFonts w:ascii="Arial" w:hAnsi="Arial" w:cs="Arial"/>
          <w:sz w:val="20"/>
        </w:rPr>
        <w:t> </w:t>
      </w:r>
      <w:r w:rsidR="00565CCC" w:rsidRPr="00BA0A42">
        <w:rPr>
          <w:rFonts w:ascii="Arial" w:hAnsi="Arial" w:cs="Arial"/>
          <w:i/>
          <w:sz w:val="20"/>
          <w:szCs w:val="20"/>
        </w:rPr>
        <w:t xml:space="preserve">: </w:t>
      </w:r>
    </w:p>
    <w:p w:rsidR="00565CCC" w:rsidRPr="00565CCC" w:rsidRDefault="00565CCC" w:rsidP="00565CCC">
      <w:pPr>
        <w:pStyle w:val="Paragraphedeliste"/>
        <w:widowControl w:val="0"/>
        <w:numPr>
          <w:ilvl w:val="0"/>
          <w:numId w:val="3"/>
        </w:numPr>
        <w:spacing w:after="0" w:line="240" w:lineRule="auto"/>
        <w:jc w:val="both"/>
        <w:rPr>
          <w:rFonts w:ascii="Arial" w:hAnsi="Arial" w:cs="Arial"/>
          <w:sz w:val="20"/>
        </w:rPr>
      </w:pPr>
      <w:r w:rsidRPr="00E172D7">
        <w:rPr>
          <w:rFonts w:ascii="Arial" w:hAnsi="Arial" w:cs="Arial"/>
          <w:b/>
          <w:sz w:val="20"/>
        </w:rPr>
        <w:t>L.4211-1</w:t>
      </w:r>
      <w:r>
        <w:rPr>
          <w:rFonts w:ascii="Arial" w:hAnsi="Arial" w:cs="Arial"/>
          <w:sz w:val="20"/>
        </w:rPr>
        <w:t xml:space="preserve"> : </w:t>
      </w:r>
      <w:r w:rsidR="00E92C50">
        <w:rPr>
          <w:rFonts w:ascii="Arial" w:hAnsi="Arial" w:cs="Arial"/>
          <w:sz w:val="20"/>
        </w:rPr>
        <w:t>définition du monopole pharmaceutique</w:t>
      </w:r>
    </w:p>
    <w:p w:rsidR="00565CCC" w:rsidRDefault="00565CCC" w:rsidP="00565CCC">
      <w:pPr>
        <w:widowControl w:val="0"/>
        <w:spacing w:after="0" w:line="240" w:lineRule="auto"/>
        <w:ind w:left="360"/>
        <w:jc w:val="both"/>
        <w:rPr>
          <w:rFonts w:ascii="Arial" w:hAnsi="Arial" w:cs="Arial"/>
          <w:sz w:val="20"/>
          <w:u w:val="single"/>
        </w:rPr>
      </w:pPr>
    </w:p>
    <w:p w:rsidR="00565CCC" w:rsidRDefault="00565CCC" w:rsidP="00565CCC">
      <w:pPr>
        <w:widowControl w:val="0"/>
        <w:spacing w:after="0" w:line="240" w:lineRule="auto"/>
        <w:jc w:val="both"/>
        <w:rPr>
          <w:rFonts w:ascii="Arial" w:hAnsi="Arial" w:cs="Arial"/>
          <w:sz w:val="20"/>
        </w:rPr>
      </w:pPr>
      <w:r>
        <w:rPr>
          <w:rFonts w:ascii="Arial" w:hAnsi="Arial" w:cs="Arial"/>
          <w:sz w:val="20"/>
          <w:u w:val="single"/>
        </w:rPr>
        <w:t>Manquements aux bonnes pratiques de dispensation</w:t>
      </w:r>
      <w:r>
        <w:rPr>
          <w:rFonts w:ascii="Arial" w:hAnsi="Arial" w:cs="Arial"/>
          <w:sz w:val="20"/>
        </w:rPr>
        <w:t xml:space="preserve"> : </w:t>
      </w:r>
    </w:p>
    <w:p w:rsidR="00565CCC" w:rsidRPr="005E313A" w:rsidRDefault="00565CCC" w:rsidP="00565CCC">
      <w:pPr>
        <w:pStyle w:val="Paragraphedeliste"/>
        <w:widowControl w:val="0"/>
        <w:numPr>
          <w:ilvl w:val="0"/>
          <w:numId w:val="8"/>
        </w:numPr>
        <w:spacing w:after="0" w:line="240" w:lineRule="auto"/>
        <w:jc w:val="both"/>
        <w:rPr>
          <w:rFonts w:ascii="Arial" w:hAnsi="Arial" w:cs="Arial"/>
          <w:sz w:val="20"/>
        </w:rPr>
      </w:pPr>
      <w:r>
        <w:rPr>
          <w:rFonts w:ascii="Arial" w:hAnsi="Arial" w:cs="Arial"/>
          <w:sz w:val="20"/>
        </w:rPr>
        <w:t xml:space="preserve">BPD chapitre 2.3 (page 14) : </w:t>
      </w:r>
      <w:r w:rsidRPr="005E313A">
        <w:rPr>
          <w:rFonts w:ascii="Arial" w:hAnsi="Arial" w:cs="Arial"/>
          <w:i/>
          <w:sz w:val="20"/>
        </w:rPr>
        <w:t xml:space="preserve">Le pharmacien </w:t>
      </w:r>
      <w:r>
        <w:rPr>
          <w:rFonts w:ascii="Arial" w:hAnsi="Arial" w:cs="Arial"/>
          <w:i/>
          <w:sz w:val="20"/>
        </w:rPr>
        <w:t>applique les règles de délivrance des médicaments (quantité de médicaments délivrés, enregistrement des entrées et des sorties, …) conformément à la réglementation dont ces médicaments relèvent</w:t>
      </w:r>
      <w:r w:rsidRPr="005E313A">
        <w:rPr>
          <w:rFonts w:ascii="Arial" w:hAnsi="Arial" w:cs="Arial"/>
          <w:i/>
          <w:sz w:val="20"/>
        </w:rPr>
        <w:t>.</w:t>
      </w:r>
      <w:r>
        <w:rPr>
          <w:rFonts w:ascii="Arial" w:hAnsi="Arial" w:cs="Arial"/>
          <w:sz w:val="20"/>
        </w:rPr>
        <w:t xml:space="preserve"> </w:t>
      </w:r>
    </w:p>
    <w:p w:rsidR="00565CCC" w:rsidRDefault="00565CCC" w:rsidP="00565CCC">
      <w:pPr>
        <w:widowControl w:val="0"/>
        <w:spacing w:after="0" w:line="240" w:lineRule="auto"/>
        <w:jc w:val="both"/>
        <w:rPr>
          <w:rFonts w:ascii="Arial" w:hAnsi="Arial" w:cs="Arial"/>
          <w:sz w:val="20"/>
        </w:rPr>
      </w:pPr>
    </w:p>
    <w:p w:rsidR="0099660E" w:rsidRDefault="0099660E" w:rsidP="0099660E">
      <w:pPr>
        <w:pStyle w:val="NormalWeb"/>
        <w:spacing w:before="0" w:beforeAutospacing="0" w:after="0" w:afterAutospacing="0"/>
        <w:rPr>
          <w:rFonts w:ascii="Arial" w:hAnsi="Arial" w:cs="Arial"/>
          <w:sz w:val="20"/>
        </w:rPr>
      </w:pPr>
      <w:r w:rsidRPr="00A60B52">
        <w:rPr>
          <w:rFonts w:ascii="Arial" w:hAnsi="Arial" w:cs="Arial"/>
          <w:sz w:val="20"/>
          <w:u w:val="single"/>
        </w:rPr>
        <w:t>Sanctions pénales</w:t>
      </w:r>
      <w:r>
        <w:rPr>
          <w:rFonts w:ascii="Arial" w:hAnsi="Arial" w:cs="Arial"/>
          <w:sz w:val="20"/>
        </w:rPr>
        <w:t xml:space="preserve"> : </w:t>
      </w:r>
    </w:p>
    <w:p w:rsidR="0099660E" w:rsidRDefault="0099660E" w:rsidP="0099660E">
      <w:pPr>
        <w:pStyle w:val="NormalWeb"/>
        <w:numPr>
          <w:ilvl w:val="0"/>
          <w:numId w:val="3"/>
        </w:numPr>
        <w:spacing w:before="0" w:beforeAutospacing="0" w:after="0" w:afterAutospacing="0"/>
        <w:ind w:left="714" w:hanging="357"/>
        <w:jc w:val="both"/>
        <w:rPr>
          <w:rFonts w:ascii="Arial" w:hAnsi="Arial" w:cs="Arial"/>
          <w:sz w:val="20"/>
          <w:szCs w:val="20"/>
        </w:rPr>
      </w:pPr>
      <w:r w:rsidRPr="00E172D7">
        <w:rPr>
          <w:rFonts w:ascii="Arial" w:hAnsi="Arial" w:cs="Arial"/>
          <w:b/>
          <w:sz w:val="20"/>
          <w:szCs w:val="20"/>
        </w:rPr>
        <w:t>L.4223-1</w:t>
      </w:r>
      <w:r w:rsidRPr="003E1B14">
        <w:rPr>
          <w:rFonts w:ascii="Arial" w:hAnsi="Arial" w:cs="Arial"/>
          <w:sz w:val="20"/>
          <w:szCs w:val="20"/>
        </w:rPr>
        <w:t> </w:t>
      </w:r>
      <w:r>
        <w:rPr>
          <w:rFonts w:ascii="Arial" w:hAnsi="Arial" w:cs="Arial"/>
          <w:sz w:val="20"/>
          <w:szCs w:val="20"/>
        </w:rPr>
        <w:t>(NATINF 176)</w:t>
      </w:r>
      <w:r w:rsidR="001342CF">
        <w:rPr>
          <w:rFonts w:ascii="Arial" w:hAnsi="Arial" w:cs="Arial"/>
          <w:sz w:val="20"/>
          <w:szCs w:val="20"/>
        </w:rPr>
        <w:t xml:space="preserve"> </w:t>
      </w:r>
      <w:r w:rsidRPr="003E1B14">
        <w:rPr>
          <w:rFonts w:ascii="Arial" w:hAnsi="Arial" w:cs="Arial"/>
          <w:sz w:val="20"/>
          <w:szCs w:val="20"/>
        </w:rPr>
        <w:t xml:space="preserve">: </w:t>
      </w:r>
      <w:r w:rsidRPr="003E1B14">
        <w:rPr>
          <w:rFonts w:ascii="Arial" w:hAnsi="Arial" w:cs="Arial"/>
          <w:i/>
          <w:sz w:val="20"/>
          <w:szCs w:val="20"/>
        </w:rPr>
        <w:t>Le fait de se livrer à des opérations réservées aux pharmaciens, sans réunir les conditions exigées par le présent livre, constitue l'exercice illégal de la profession de pharmacien. Cet exercice illégal est puni de deux ans d'emprisonnement et de 30 000 euros d'amende</w:t>
      </w:r>
      <w:r>
        <w:rPr>
          <w:rFonts w:ascii="Arial" w:hAnsi="Arial" w:cs="Arial"/>
          <w:i/>
          <w:sz w:val="20"/>
          <w:szCs w:val="20"/>
        </w:rPr>
        <w:t>(…)</w:t>
      </w:r>
      <w:r w:rsidR="001342CF">
        <w:rPr>
          <w:rFonts w:ascii="Arial" w:hAnsi="Arial" w:cs="Arial"/>
          <w:i/>
          <w:sz w:val="20"/>
          <w:szCs w:val="20"/>
        </w:rPr>
        <w:t xml:space="preserve"> </w:t>
      </w:r>
      <w:r w:rsidR="001342CF" w:rsidRPr="001342CF">
        <w:rPr>
          <w:rFonts w:ascii="Arial" w:hAnsi="Arial" w:cs="Arial"/>
          <w:sz w:val="20"/>
          <w:szCs w:val="20"/>
        </w:rPr>
        <w:t>[</w:t>
      </w:r>
      <w:r w:rsidR="001342CF">
        <w:rPr>
          <w:rFonts w:ascii="Arial" w:hAnsi="Arial" w:cs="Arial"/>
          <w:sz w:val="20"/>
        </w:rPr>
        <w:t>complicité d’exercice illégal de la pharmacie]</w:t>
      </w:r>
    </w:p>
    <w:p w:rsidR="001342CF" w:rsidRPr="001342CF" w:rsidRDefault="001342CF" w:rsidP="0099660E">
      <w:pPr>
        <w:pStyle w:val="NormalWeb"/>
        <w:numPr>
          <w:ilvl w:val="0"/>
          <w:numId w:val="3"/>
        </w:numPr>
        <w:spacing w:before="0" w:beforeAutospacing="0" w:after="0" w:afterAutospacing="0"/>
        <w:ind w:left="714" w:hanging="357"/>
        <w:jc w:val="both"/>
        <w:rPr>
          <w:rFonts w:ascii="Arial" w:hAnsi="Arial" w:cs="Arial"/>
          <w:sz w:val="20"/>
          <w:szCs w:val="20"/>
        </w:rPr>
      </w:pPr>
      <w:r w:rsidRPr="00E172D7">
        <w:rPr>
          <w:rFonts w:ascii="Arial" w:hAnsi="Arial" w:cs="Arial"/>
          <w:b/>
          <w:sz w:val="20"/>
          <w:szCs w:val="20"/>
        </w:rPr>
        <w:t>L.5421-2 I</w:t>
      </w:r>
      <w:r w:rsidRPr="001342CF">
        <w:rPr>
          <w:rFonts w:ascii="Arial" w:hAnsi="Arial" w:cs="Arial"/>
          <w:sz w:val="20"/>
          <w:szCs w:val="20"/>
        </w:rPr>
        <w:t xml:space="preserve"> (NATINF 21307) : </w:t>
      </w:r>
      <w:r w:rsidRPr="001342CF">
        <w:rPr>
          <w:rFonts w:ascii="Arial" w:hAnsi="Arial" w:cs="Arial"/>
          <w:i/>
          <w:sz w:val="20"/>
          <w:szCs w:val="20"/>
        </w:rPr>
        <w:t>Le fait de commercialiser, de réaliser l'activité de courtage ou de distribuer à titre gratuit ou onéreux, en gros ou au détail, une spécialité pharmaceutique, tout autre médicament fabriqué industriellement ou selon une méthode dans laquelle intervient un processus industriel, ainsi que tout générateur, trousse ou précurseur tels que définis respectivement aux 8°, 9° et 10° de l'article L. 5121-1, sans une autorisation de mise sur le marché, une autorisation temporaire d'utilisation, une autorisation mentionnée à l'article L. 5121-9-1 ou sans une autorisation d'importation, ou dont l'autorisation est refusée, suspendue, retirée ou devenue caduque, est puni de cinq ans d'emprisonnement et de 375 000 euros d'amende.</w:t>
      </w:r>
      <w:r>
        <w:rPr>
          <w:rFonts w:ascii="Arial" w:hAnsi="Arial" w:cs="Arial"/>
          <w:i/>
          <w:sz w:val="20"/>
          <w:szCs w:val="20"/>
        </w:rPr>
        <w:t xml:space="preserve"> </w:t>
      </w:r>
      <w:r>
        <w:rPr>
          <w:rFonts w:ascii="Arial" w:hAnsi="Arial" w:cs="Arial"/>
          <w:sz w:val="20"/>
          <w:szCs w:val="20"/>
        </w:rPr>
        <w:t>[vente de médicaments non autorises]</w:t>
      </w:r>
    </w:p>
    <w:p w:rsidR="00565CCC" w:rsidRDefault="00565CCC" w:rsidP="00565CCC">
      <w:pPr>
        <w:pStyle w:val="NormalWeb"/>
        <w:spacing w:before="0" w:beforeAutospacing="0" w:after="0" w:afterAutospacing="0"/>
        <w:rPr>
          <w:rFonts w:ascii="Arial" w:hAnsi="Arial" w:cs="Arial"/>
          <w:sz w:val="20"/>
        </w:rPr>
      </w:pPr>
    </w:p>
    <w:p w:rsidR="00565CCC" w:rsidRDefault="00565CCC" w:rsidP="00565CCC">
      <w:pPr>
        <w:widowControl w:val="0"/>
        <w:spacing w:after="0" w:line="240" w:lineRule="auto"/>
        <w:jc w:val="both"/>
        <w:rPr>
          <w:rFonts w:ascii="Arial" w:hAnsi="Arial" w:cs="Arial"/>
          <w:sz w:val="20"/>
        </w:rPr>
      </w:pPr>
      <w:r w:rsidRPr="00A60B52">
        <w:rPr>
          <w:rFonts w:ascii="Arial" w:hAnsi="Arial" w:cs="Arial"/>
          <w:sz w:val="20"/>
          <w:u w:val="single"/>
        </w:rPr>
        <w:t>Sanctions financières</w:t>
      </w:r>
      <w:r>
        <w:rPr>
          <w:rFonts w:ascii="Arial" w:hAnsi="Arial" w:cs="Arial"/>
          <w:sz w:val="20"/>
        </w:rPr>
        <w:t xml:space="preserve"> : </w:t>
      </w:r>
      <w:r w:rsidR="00E92C50">
        <w:rPr>
          <w:rFonts w:ascii="Arial" w:hAnsi="Arial" w:cs="Arial"/>
          <w:sz w:val="20"/>
        </w:rPr>
        <w:t>NEANT</w:t>
      </w:r>
    </w:p>
    <w:p w:rsidR="00565CCC" w:rsidRDefault="00565CCC" w:rsidP="00565CCC">
      <w:pPr>
        <w:pStyle w:val="NormalWeb"/>
        <w:spacing w:before="0" w:beforeAutospacing="0" w:after="0" w:afterAutospacing="0"/>
        <w:jc w:val="both"/>
        <w:rPr>
          <w:rFonts w:ascii="Arial" w:hAnsi="Arial" w:cs="Arial"/>
          <w:sz w:val="20"/>
          <w:szCs w:val="20"/>
        </w:rPr>
      </w:pPr>
    </w:p>
    <w:p w:rsidR="00565CCC" w:rsidRDefault="00565CCC" w:rsidP="00565CCC">
      <w:pPr>
        <w:widowControl w:val="0"/>
        <w:spacing w:after="0" w:line="240" w:lineRule="auto"/>
        <w:jc w:val="both"/>
        <w:rPr>
          <w:rFonts w:ascii="Arial" w:hAnsi="Arial" w:cs="Arial"/>
          <w:sz w:val="20"/>
        </w:rPr>
      </w:pPr>
      <w:r w:rsidRPr="00A60B52">
        <w:rPr>
          <w:rFonts w:ascii="Arial" w:hAnsi="Arial" w:cs="Arial"/>
          <w:sz w:val="20"/>
          <w:u w:val="single"/>
        </w:rPr>
        <w:t>Manquements déontologiques</w:t>
      </w:r>
      <w:r>
        <w:rPr>
          <w:rFonts w:ascii="Arial" w:hAnsi="Arial" w:cs="Arial"/>
          <w:sz w:val="20"/>
        </w:rPr>
        <w:t xml:space="preserve"> : </w:t>
      </w:r>
    </w:p>
    <w:p w:rsidR="00565CCC" w:rsidRPr="005C45CB" w:rsidRDefault="00565CCC" w:rsidP="00565CCC">
      <w:pPr>
        <w:pStyle w:val="Paragraphedeliste"/>
        <w:numPr>
          <w:ilvl w:val="0"/>
          <w:numId w:val="3"/>
        </w:numPr>
        <w:spacing w:after="0" w:line="240" w:lineRule="auto"/>
        <w:jc w:val="both"/>
        <w:rPr>
          <w:rFonts w:ascii="Arial" w:hAnsi="Arial" w:cs="Arial"/>
          <w:sz w:val="20"/>
          <w:szCs w:val="20"/>
        </w:rPr>
      </w:pPr>
      <w:r w:rsidRPr="00E172D7">
        <w:rPr>
          <w:rFonts w:ascii="Arial" w:hAnsi="Arial" w:cs="Arial"/>
          <w:b/>
          <w:sz w:val="20"/>
          <w:szCs w:val="20"/>
        </w:rPr>
        <w:t>R.4235-</w:t>
      </w:r>
      <w:r w:rsidRPr="00E172D7">
        <w:rPr>
          <w:rFonts w:ascii="Arial" w:hAnsi="Arial" w:cs="Arial"/>
          <w:b/>
          <w:sz w:val="20"/>
        </w:rPr>
        <w:t>12 al.1</w:t>
      </w:r>
      <w:r w:rsidRPr="00C74294">
        <w:rPr>
          <w:rFonts w:ascii="Arial" w:hAnsi="Arial" w:cs="Arial"/>
          <w:sz w:val="20"/>
        </w:rPr>
        <w:t xml:space="preserve">: </w:t>
      </w:r>
      <w:r>
        <w:rPr>
          <w:rFonts w:ascii="Arial" w:hAnsi="Arial" w:cs="Arial"/>
          <w:i/>
          <w:sz w:val="20"/>
          <w:szCs w:val="20"/>
        </w:rPr>
        <w:t>Tout acte professionnel doit être accompli avec soin et attention selon les règles de bonnes pratiques correspondant à l’activité considérée</w:t>
      </w:r>
    </w:p>
    <w:p w:rsidR="005C45CB" w:rsidRPr="00450DD4" w:rsidRDefault="005C45CB" w:rsidP="00565CCC">
      <w:pPr>
        <w:pStyle w:val="Paragraphedeliste"/>
        <w:numPr>
          <w:ilvl w:val="0"/>
          <w:numId w:val="3"/>
        </w:numPr>
        <w:spacing w:after="0" w:line="240" w:lineRule="auto"/>
        <w:jc w:val="both"/>
        <w:rPr>
          <w:rFonts w:ascii="Arial" w:hAnsi="Arial" w:cs="Arial"/>
          <w:sz w:val="20"/>
          <w:szCs w:val="20"/>
        </w:rPr>
      </w:pPr>
      <w:r w:rsidRPr="00E172D7">
        <w:rPr>
          <w:rFonts w:ascii="Arial" w:hAnsi="Arial" w:cs="Arial"/>
          <w:b/>
          <w:sz w:val="20"/>
          <w:szCs w:val="20"/>
        </w:rPr>
        <w:t>R.4235-26</w:t>
      </w:r>
      <w:r>
        <w:rPr>
          <w:rFonts w:ascii="Arial" w:hAnsi="Arial" w:cs="Arial"/>
          <w:sz w:val="20"/>
          <w:szCs w:val="20"/>
        </w:rPr>
        <w:t xml:space="preserve"> : </w:t>
      </w:r>
      <w:r>
        <w:rPr>
          <w:rFonts w:ascii="Arial" w:hAnsi="Arial" w:cs="Arial"/>
          <w:i/>
          <w:sz w:val="20"/>
          <w:szCs w:val="20"/>
        </w:rPr>
        <w:t>Il est interdit aux pharmaciens de consentir des facilités à quiconque se livre à l’exercice illégal de la pharmacie (…)</w:t>
      </w:r>
    </w:p>
    <w:p w:rsidR="00450DD4" w:rsidRPr="00E2745E" w:rsidRDefault="00450DD4" w:rsidP="00565CCC">
      <w:pPr>
        <w:pStyle w:val="Paragraphedeliste"/>
        <w:numPr>
          <w:ilvl w:val="0"/>
          <w:numId w:val="3"/>
        </w:numPr>
        <w:spacing w:after="0" w:line="240" w:lineRule="auto"/>
        <w:jc w:val="both"/>
        <w:rPr>
          <w:rFonts w:ascii="Arial" w:hAnsi="Arial" w:cs="Arial"/>
          <w:sz w:val="20"/>
          <w:szCs w:val="20"/>
        </w:rPr>
      </w:pPr>
      <w:r w:rsidRPr="00E172D7">
        <w:rPr>
          <w:rFonts w:ascii="Arial" w:hAnsi="Arial" w:cs="Arial"/>
          <w:b/>
          <w:sz w:val="20"/>
          <w:szCs w:val="20"/>
        </w:rPr>
        <w:t>R.4235-47</w:t>
      </w:r>
      <w:r>
        <w:rPr>
          <w:rFonts w:ascii="Arial" w:hAnsi="Arial" w:cs="Arial"/>
          <w:sz w:val="20"/>
          <w:szCs w:val="20"/>
        </w:rPr>
        <w:t xml:space="preserve"> : </w:t>
      </w:r>
      <w:r>
        <w:rPr>
          <w:rFonts w:ascii="Arial" w:hAnsi="Arial" w:cs="Arial"/>
          <w:i/>
          <w:sz w:val="20"/>
          <w:szCs w:val="20"/>
        </w:rPr>
        <w:t>Il est interdit au pharmacien de vendre un médicament non autorisé</w:t>
      </w:r>
    </w:p>
    <w:p w:rsidR="00565CCC" w:rsidRPr="003E1B14" w:rsidRDefault="00565CCC" w:rsidP="00565CCC">
      <w:pPr>
        <w:pStyle w:val="Paragraphedeliste"/>
        <w:numPr>
          <w:ilvl w:val="0"/>
          <w:numId w:val="3"/>
        </w:numPr>
        <w:spacing w:after="0" w:line="240" w:lineRule="auto"/>
        <w:jc w:val="both"/>
        <w:rPr>
          <w:rFonts w:ascii="Arial" w:hAnsi="Arial" w:cs="Arial"/>
          <w:sz w:val="20"/>
          <w:szCs w:val="20"/>
        </w:rPr>
      </w:pPr>
      <w:r w:rsidRPr="00E172D7">
        <w:rPr>
          <w:rFonts w:ascii="Arial" w:hAnsi="Arial" w:cs="Arial"/>
          <w:b/>
          <w:sz w:val="20"/>
          <w:szCs w:val="20"/>
        </w:rPr>
        <w:t>R.4235-55 al.1</w:t>
      </w:r>
      <w:r>
        <w:rPr>
          <w:rFonts w:ascii="Arial" w:hAnsi="Arial" w:cs="Arial"/>
          <w:sz w:val="20"/>
          <w:szCs w:val="20"/>
        </w:rPr>
        <w:t xml:space="preserve"> : </w:t>
      </w:r>
      <w:r w:rsidRPr="00E2745E">
        <w:rPr>
          <w:rFonts w:ascii="Arial" w:hAnsi="Arial" w:cs="Arial"/>
          <w:i/>
          <w:sz w:val="20"/>
          <w:szCs w:val="20"/>
        </w:rPr>
        <w:t>L’organisation de l’officine (…) doit assurer la qualité de tous actes qui y sont pratiqués</w:t>
      </w:r>
    </w:p>
    <w:p w:rsidR="00565CCC" w:rsidRPr="00E2745E" w:rsidRDefault="00565CCC" w:rsidP="00565CCC">
      <w:pPr>
        <w:spacing w:after="0" w:line="240" w:lineRule="auto"/>
        <w:jc w:val="both"/>
        <w:rPr>
          <w:rFonts w:ascii="Arial" w:hAnsi="Arial" w:cs="Arial"/>
          <w:sz w:val="20"/>
          <w:szCs w:val="20"/>
        </w:rPr>
      </w:pPr>
    </w:p>
    <w:p w:rsidR="00565CCC" w:rsidRDefault="00565CCC" w:rsidP="00565CCC">
      <w:pPr>
        <w:spacing w:after="0" w:line="240" w:lineRule="auto"/>
        <w:jc w:val="both"/>
        <w:rPr>
          <w:rFonts w:ascii="Arial" w:hAnsi="Arial" w:cs="Arial"/>
          <w:sz w:val="20"/>
          <w:szCs w:val="20"/>
        </w:rPr>
      </w:pPr>
      <w:r w:rsidRPr="00A63A05">
        <w:rPr>
          <w:rFonts w:ascii="Arial" w:hAnsi="Arial" w:cs="Arial"/>
          <w:sz w:val="20"/>
          <w:szCs w:val="20"/>
          <w:u w:val="single"/>
        </w:rPr>
        <w:t>Suites à donner</w:t>
      </w:r>
      <w:r>
        <w:rPr>
          <w:rFonts w:ascii="Arial" w:hAnsi="Arial" w:cs="Arial"/>
          <w:sz w:val="20"/>
          <w:szCs w:val="20"/>
        </w:rPr>
        <w:t xml:space="preserve"> : </w:t>
      </w:r>
    </w:p>
    <w:p w:rsidR="00565CCC" w:rsidRDefault="00E92C50" w:rsidP="00565CCC">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Recommandation éventuelle</w:t>
      </w:r>
      <w:r w:rsidR="00565CCC">
        <w:rPr>
          <w:rFonts w:ascii="Arial" w:hAnsi="Arial" w:cs="Arial"/>
          <w:sz w:val="20"/>
          <w:szCs w:val="20"/>
        </w:rPr>
        <w:t xml:space="preserve">: engagement à </w:t>
      </w:r>
      <w:r>
        <w:rPr>
          <w:rFonts w:ascii="Arial" w:hAnsi="Arial" w:cs="Arial"/>
          <w:sz w:val="20"/>
          <w:szCs w:val="20"/>
        </w:rPr>
        <w:t>retirer les produits de la vente</w:t>
      </w:r>
      <w:r w:rsidR="00565CCC">
        <w:rPr>
          <w:rFonts w:ascii="Arial" w:hAnsi="Arial" w:cs="Arial"/>
          <w:sz w:val="20"/>
          <w:szCs w:val="20"/>
        </w:rPr>
        <w:t xml:space="preserve">  – effet : immédiat</w:t>
      </w:r>
    </w:p>
    <w:p w:rsidR="00565CCC" w:rsidRDefault="00565CCC" w:rsidP="00565CCC">
      <w:pPr>
        <w:pStyle w:val="NormalWeb"/>
        <w:spacing w:before="0" w:beforeAutospacing="0" w:after="0" w:afterAutospacing="0"/>
        <w:jc w:val="both"/>
        <w:rPr>
          <w:rFonts w:ascii="Arial" w:hAnsi="Arial" w:cs="Arial"/>
          <w:sz w:val="20"/>
          <w:szCs w:val="20"/>
        </w:rPr>
      </w:pPr>
    </w:p>
    <w:p w:rsidR="003F4CE6" w:rsidRDefault="00E92C50" w:rsidP="00565CCC">
      <w:pPr>
        <w:pStyle w:val="NormalWeb"/>
        <w:spacing w:before="0" w:beforeAutospacing="0" w:after="0" w:afterAutospacing="0"/>
        <w:jc w:val="both"/>
        <w:rPr>
          <w:rFonts w:ascii="Arial" w:hAnsi="Arial" w:cs="Arial"/>
          <w:sz w:val="20"/>
          <w:szCs w:val="20"/>
        </w:rPr>
      </w:pPr>
      <w:r w:rsidRPr="00E92C50">
        <w:rPr>
          <w:rFonts w:ascii="Arial" w:hAnsi="Arial" w:cs="Arial"/>
          <w:sz w:val="20"/>
          <w:szCs w:val="20"/>
          <w:u w:val="single"/>
        </w:rPr>
        <w:t>Doctrine</w:t>
      </w:r>
      <w:r>
        <w:rPr>
          <w:rFonts w:ascii="Arial" w:hAnsi="Arial" w:cs="Arial"/>
          <w:sz w:val="20"/>
          <w:szCs w:val="20"/>
        </w:rPr>
        <w:t xml:space="preserve"> : </w:t>
      </w:r>
    </w:p>
    <w:p w:rsidR="00565CCC" w:rsidRDefault="00E92C50" w:rsidP="003F4CE6">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 xml:space="preserve">Ce sujet est délicat. Nombreux sont les produits dits « produits frontière », en particulier ceux ayant le statut de complément alimentaire. L’un des exemples les plus criants est celui de la mélatonine, avec une spécialité pharmaceutique CIRCADIN® 2 mg comprimé à libération prolongée, </w:t>
      </w:r>
      <w:r w:rsidR="0099660E">
        <w:rPr>
          <w:rFonts w:ascii="Arial" w:hAnsi="Arial" w:cs="Arial"/>
          <w:sz w:val="20"/>
          <w:szCs w:val="20"/>
        </w:rPr>
        <w:t>la mélatonine étant inscrite à la liste II des substances vénéneuses avec une exonération à 2 mg par prise (sans quantité maximale remise au public). Il convient donc de ne pas poursuivre un pharmacien lorsqu’on n’est pas sûr de son coup.</w:t>
      </w:r>
      <w:r w:rsidR="001747FB">
        <w:rPr>
          <w:rFonts w:ascii="Arial" w:hAnsi="Arial" w:cs="Arial"/>
          <w:sz w:val="20"/>
          <w:szCs w:val="20"/>
        </w:rPr>
        <w:t xml:space="preserve"> Egalement difficultés avec les gélules à base de plantes.</w:t>
      </w:r>
    </w:p>
    <w:p w:rsidR="003F4CE6" w:rsidRDefault="003F4CE6" w:rsidP="003F4CE6">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Le pharmacien vendant des médicaments non autorisés peut être poursuivi pour complicité d’exercice illégal de la pharmacie, l’auteur principal étant la société les ayant fabriqués.</w:t>
      </w:r>
    </w:p>
    <w:p w:rsidR="00E92C50" w:rsidRDefault="00E92C50" w:rsidP="00565CCC">
      <w:pPr>
        <w:pStyle w:val="NormalWeb"/>
        <w:spacing w:before="0" w:beforeAutospacing="0" w:after="0" w:afterAutospacing="0"/>
        <w:jc w:val="both"/>
        <w:rPr>
          <w:rFonts w:ascii="Arial" w:hAnsi="Arial" w:cs="Arial"/>
          <w:sz w:val="20"/>
          <w:szCs w:val="20"/>
        </w:rPr>
      </w:pPr>
    </w:p>
    <w:p w:rsidR="001E7053" w:rsidRDefault="001E7053" w:rsidP="00565CCC">
      <w:pPr>
        <w:pStyle w:val="NormalWeb"/>
        <w:spacing w:before="0" w:beforeAutospacing="0" w:after="0" w:afterAutospacing="0"/>
        <w:jc w:val="both"/>
        <w:rPr>
          <w:rFonts w:ascii="Arial" w:hAnsi="Arial" w:cs="Arial"/>
          <w:sz w:val="20"/>
          <w:szCs w:val="20"/>
        </w:rPr>
      </w:pPr>
    </w:p>
    <w:p w:rsidR="001E7053" w:rsidRDefault="001E7053" w:rsidP="00565CCC">
      <w:pPr>
        <w:pStyle w:val="NormalWeb"/>
        <w:spacing w:before="0" w:beforeAutospacing="0" w:after="0" w:afterAutospacing="0"/>
        <w:jc w:val="both"/>
        <w:rPr>
          <w:rFonts w:ascii="Arial" w:hAnsi="Arial" w:cs="Arial"/>
          <w:sz w:val="20"/>
          <w:szCs w:val="20"/>
        </w:rPr>
      </w:pPr>
    </w:p>
    <w:p w:rsidR="001E7053" w:rsidRDefault="001E7053" w:rsidP="00565CCC">
      <w:pPr>
        <w:pStyle w:val="NormalWeb"/>
        <w:spacing w:before="0" w:beforeAutospacing="0" w:after="0" w:afterAutospacing="0"/>
        <w:jc w:val="both"/>
        <w:rPr>
          <w:rFonts w:ascii="Arial" w:hAnsi="Arial" w:cs="Arial"/>
          <w:sz w:val="20"/>
          <w:szCs w:val="20"/>
        </w:rPr>
      </w:pPr>
    </w:p>
    <w:p w:rsidR="001E7053" w:rsidRDefault="001E7053" w:rsidP="00565CCC">
      <w:pPr>
        <w:pStyle w:val="NormalWeb"/>
        <w:spacing w:before="0" w:beforeAutospacing="0" w:after="0" w:afterAutospacing="0"/>
        <w:jc w:val="both"/>
        <w:rPr>
          <w:rFonts w:ascii="Arial" w:hAnsi="Arial" w:cs="Arial"/>
          <w:sz w:val="20"/>
          <w:szCs w:val="20"/>
        </w:rPr>
      </w:pPr>
    </w:p>
    <w:p w:rsidR="001E7053" w:rsidRDefault="001E7053" w:rsidP="00565CCC">
      <w:pPr>
        <w:pStyle w:val="NormalWeb"/>
        <w:spacing w:before="0" w:beforeAutospacing="0" w:after="0" w:afterAutospacing="0"/>
        <w:jc w:val="both"/>
        <w:rPr>
          <w:rFonts w:ascii="Arial" w:hAnsi="Arial" w:cs="Arial"/>
          <w:sz w:val="20"/>
          <w:szCs w:val="20"/>
        </w:rPr>
      </w:pPr>
    </w:p>
    <w:p w:rsidR="00B605F8" w:rsidRDefault="00B605F8" w:rsidP="00B605F8">
      <w:pPr>
        <w:pStyle w:val="NormalWeb"/>
        <w:spacing w:before="0" w:beforeAutospacing="0" w:after="0" w:afterAutospacing="0"/>
        <w:jc w:val="both"/>
        <w:rPr>
          <w:rFonts w:ascii="Arial" w:hAnsi="Arial" w:cs="Arial"/>
          <w:sz w:val="20"/>
          <w:szCs w:val="20"/>
        </w:rPr>
      </w:pPr>
    </w:p>
    <w:p w:rsidR="00B605F8" w:rsidRPr="00E76B4F" w:rsidRDefault="00B605F8" w:rsidP="00B605F8">
      <w:pPr>
        <w:pStyle w:val="NormalWeb"/>
        <w:spacing w:before="0" w:beforeAutospacing="0" w:after="0" w:afterAutospacing="0"/>
        <w:jc w:val="both"/>
        <w:rPr>
          <w:rFonts w:ascii="Arial" w:hAnsi="Arial" w:cs="Arial"/>
          <w:b/>
          <w:sz w:val="20"/>
          <w:szCs w:val="20"/>
        </w:rPr>
      </w:pPr>
      <w:r>
        <w:rPr>
          <w:rFonts w:ascii="Arial" w:hAnsi="Arial" w:cs="Arial"/>
          <w:b/>
          <w:sz w:val="20"/>
          <w:szCs w:val="20"/>
        </w:rPr>
        <w:lastRenderedPageBreak/>
        <w:t>7-10</w:t>
      </w:r>
      <w:r w:rsidRPr="00E76B4F">
        <w:rPr>
          <w:rFonts w:ascii="Arial" w:hAnsi="Arial" w:cs="Arial"/>
          <w:b/>
          <w:sz w:val="20"/>
          <w:szCs w:val="20"/>
        </w:rPr>
        <w:t>)</w:t>
      </w:r>
      <w:r>
        <w:rPr>
          <w:rFonts w:ascii="Arial" w:hAnsi="Arial" w:cs="Arial"/>
          <w:b/>
          <w:sz w:val="20"/>
          <w:szCs w:val="20"/>
        </w:rPr>
        <w:t xml:space="preserve"> ACTE PHARMACEUTIQUE</w:t>
      </w:r>
    </w:p>
    <w:p w:rsidR="00B605F8" w:rsidRDefault="00B605F8" w:rsidP="00B605F8">
      <w:pPr>
        <w:pStyle w:val="NormalWeb"/>
        <w:spacing w:before="0" w:beforeAutospacing="0" w:after="0" w:afterAutospacing="0"/>
        <w:jc w:val="both"/>
        <w:rPr>
          <w:rFonts w:ascii="Arial" w:hAnsi="Arial" w:cs="Arial"/>
          <w:sz w:val="20"/>
          <w:szCs w:val="20"/>
        </w:rPr>
      </w:pPr>
    </w:p>
    <w:p w:rsidR="00B605F8" w:rsidRPr="00CA6018" w:rsidRDefault="00B605F8" w:rsidP="00B605F8">
      <w:pPr>
        <w:widowControl w:val="0"/>
        <w:spacing w:after="0" w:line="240" w:lineRule="auto"/>
        <w:jc w:val="both"/>
        <w:rPr>
          <w:rFonts w:ascii="Arial" w:hAnsi="Arial" w:cs="Arial"/>
          <w:sz w:val="20"/>
        </w:rPr>
      </w:pPr>
      <w:r w:rsidRPr="00CA6018">
        <w:rPr>
          <w:rFonts w:ascii="Arial" w:hAnsi="Arial" w:cs="Arial"/>
          <w:sz w:val="20"/>
          <w:u w:val="single"/>
        </w:rPr>
        <w:t>Guide d’inspection</w:t>
      </w:r>
      <w:r w:rsidRPr="004A339C">
        <w:rPr>
          <w:rFonts w:ascii="Arial" w:hAnsi="Arial" w:cs="Arial"/>
          <w:sz w:val="20"/>
        </w:rPr>
        <w:t> :</w:t>
      </w:r>
      <w:r w:rsidRPr="00CA6018">
        <w:rPr>
          <w:rFonts w:ascii="Arial" w:hAnsi="Arial" w:cs="Arial"/>
          <w:sz w:val="20"/>
        </w:rPr>
        <w:t xml:space="preserve"> page </w:t>
      </w:r>
      <w:r>
        <w:rPr>
          <w:rFonts w:ascii="Arial" w:hAnsi="Arial" w:cs="Arial"/>
          <w:sz w:val="20"/>
        </w:rPr>
        <w:t xml:space="preserve">11  </w:t>
      </w:r>
    </w:p>
    <w:p w:rsidR="00B605F8" w:rsidRDefault="00B605F8" w:rsidP="00B605F8">
      <w:pPr>
        <w:spacing w:after="0" w:line="240" w:lineRule="auto"/>
        <w:jc w:val="both"/>
        <w:rPr>
          <w:rFonts w:ascii="Arial" w:hAnsi="Arial" w:cs="Arial"/>
          <w:sz w:val="20"/>
          <w:u w:val="single"/>
        </w:rPr>
      </w:pPr>
    </w:p>
    <w:p w:rsidR="00B605F8" w:rsidRDefault="00C32A34" w:rsidP="00B605F8">
      <w:pPr>
        <w:spacing w:after="0" w:line="240" w:lineRule="auto"/>
        <w:jc w:val="both"/>
        <w:rPr>
          <w:rFonts w:ascii="Arial" w:hAnsi="Arial" w:cs="Arial"/>
          <w:i/>
          <w:sz w:val="20"/>
          <w:szCs w:val="20"/>
        </w:rPr>
      </w:pPr>
      <w:r>
        <w:rPr>
          <w:rFonts w:ascii="Arial" w:hAnsi="Arial" w:cs="Arial"/>
          <w:sz w:val="20"/>
          <w:u w:val="single"/>
        </w:rPr>
        <w:t>Références</w:t>
      </w:r>
      <w:r w:rsidR="00B605F8" w:rsidRPr="00F73674">
        <w:rPr>
          <w:rFonts w:ascii="Arial" w:hAnsi="Arial" w:cs="Arial"/>
          <w:sz w:val="20"/>
          <w:u w:val="single"/>
        </w:rPr>
        <w:t xml:space="preserve"> csp</w:t>
      </w:r>
      <w:r w:rsidR="00B605F8" w:rsidRPr="00F73674">
        <w:rPr>
          <w:rFonts w:ascii="Arial" w:hAnsi="Arial" w:cs="Arial"/>
          <w:sz w:val="20"/>
        </w:rPr>
        <w:t> </w:t>
      </w:r>
      <w:r w:rsidR="00B605F8" w:rsidRPr="00BA0A42">
        <w:rPr>
          <w:rFonts w:ascii="Arial" w:hAnsi="Arial" w:cs="Arial"/>
          <w:i/>
          <w:sz w:val="20"/>
          <w:szCs w:val="20"/>
        </w:rPr>
        <w:t xml:space="preserve">: </w:t>
      </w:r>
    </w:p>
    <w:p w:rsidR="00B605F8" w:rsidRDefault="00B605F8" w:rsidP="00B605F8">
      <w:pPr>
        <w:pStyle w:val="NormalWeb"/>
        <w:numPr>
          <w:ilvl w:val="0"/>
          <w:numId w:val="3"/>
        </w:numPr>
        <w:spacing w:before="0" w:beforeAutospacing="0" w:after="0" w:afterAutospacing="0"/>
        <w:jc w:val="both"/>
        <w:rPr>
          <w:rFonts w:ascii="Arial" w:hAnsi="Arial" w:cs="Arial"/>
          <w:sz w:val="20"/>
          <w:szCs w:val="20"/>
        </w:rPr>
      </w:pPr>
      <w:r w:rsidRPr="00E172D7">
        <w:rPr>
          <w:rFonts w:ascii="Arial" w:hAnsi="Arial" w:cs="Arial"/>
          <w:b/>
          <w:sz w:val="20"/>
          <w:szCs w:val="20"/>
        </w:rPr>
        <w:t>L.5121-5 al.1</w:t>
      </w:r>
      <w:r w:rsidRPr="00B605F8">
        <w:rPr>
          <w:rFonts w:ascii="Arial" w:hAnsi="Arial" w:cs="Arial"/>
          <w:sz w:val="20"/>
          <w:szCs w:val="20"/>
        </w:rPr>
        <w:t xml:space="preserve"> : </w:t>
      </w:r>
      <w:r w:rsidRPr="00B605F8">
        <w:rPr>
          <w:rFonts w:ascii="Arial" w:hAnsi="Arial" w:cs="Arial"/>
          <w:i/>
          <w:sz w:val="20"/>
          <w:szCs w:val="20"/>
        </w:rPr>
        <w:t>La préparation, l'importation, l'exportation, la distribution en gros et l'activité de courtage de médicaments ainsi que la pharmacovigilance, doivent être réalisées en conformité avec des bonnes pratiques dont les principes sont définis par décision de l'Agence nationale de sécurité du médicament et des produits de santé</w:t>
      </w:r>
      <w:r w:rsidRPr="00B605F8">
        <w:rPr>
          <w:rFonts w:ascii="Arial" w:hAnsi="Arial" w:cs="Arial"/>
          <w:sz w:val="20"/>
          <w:szCs w:val="20"/>
        </w:rPr>
        <w:t xml:space="preserve">. </w:t>
      </w:r>
    </w:p>
    <w:p w:rsidR="005633E1" w:rsidRDefault="005633E1" w:rsidP="005633E1">
      <w:pPr>
        <w:pStyle w:val="NormalWeb"/>
        <w:spacing w:before="0" w:beforeAutospacing="0" w:after="0" w:afterAutospacing="0"/>
        <w:jc w:val="both"/>
        <w:rPr>
          <w:rFonts w:ascii="Arial" w:hAnsi="Arial" w:cs="Arial"/>
          <w:sz w:val="20"/>
          <w:szCs w:val="20"/>
        </w:rPr>
      </w:pPr>
    </w:p>
    <w:p w:rsidR="005633E1" w:rsidRDefault="005633E1" w:rsidP="005633E1">
      <w:pPr>
        <w:pStyle w:val="NormalWeb"/>
        <w:spacing w:before="0" w:beforeAutospacing="0" w:after="0" w:afterAutospacing="0"/>
        <w:jc w:val="both"/>
        <w:rPr>
          <w:rFonts w:ascii="Arial" w:hAnsi="Arial" w:cs="Arial"/>
          <w:sz w:val="20"/>
          <w:szCs w:val="20"/>
        </w:rPr>
      </w:pPr>
    </w:p>
    <w:p w:rsidR="006923E4" w:rsidRPr="00E172D7" w:rsidRDefault="006923E4" w:rsidP="00B605F8">
      <w:pPr>
        <w:pStyle w:val="NormalWeb"/>
        <w:numPr>
          <w:ilvl w:val="0"/>
          <w:numId w:val="3"/>
        </w:numPr>
        <w:spacing w:before="0" w:beforeAutospacing="0" w:after="0" w:afterAutospacing="0"/>
        <w:jc w:val="both"/>
        <w:rPr>
          <w:rFonts w:ascii="Arial" w:hAnsi="Arial" w:cs="Arial"/>
          <w:b/>
          <w:sz w:val="20"/>
          <w:szCs w:val="20"/>
        </w:rPr>
      </w:pPr>
      <w:r w:rsidRPr="00E172D7">
        <w:rPr>
          <w:rFonts w:ascii="Arial" w:hAnsi="Arial" w:cs="Arial"/>
          <w:b/>
          <w:sz w:val="20"/>
          <w:szCs w:val="20"/>
        </w:rPr>
        <w:t>R.4235-48 </w:t>
      </w:r>
    </w:p>
    <w:p w:rsidR="006923E4" w:rsidRDefault="006923E4" w:rsidP="006923E4">
      <w:pPr>
        <w:pStyle w:val="NormalWeb"/>
        <w:spacing w:before="0" w:beforeAutospacing="0" w:after="0" w:afterAutospacing="0"/>
        <w:jc w:val="both"/>
        <w:rPr>
          <w:rFonts w:ascii="Arial" w:hAnsi="Arial" w:cs="Arial"/>
          <w:sz w:val="20"/>
          <w:szCs w:val="20"/>
        </w:rPr>
      </w:pPr>
    </w:p>
    <w:tbl>
      <w:tblPr>
        <w:tblStyle w:val="Grilledutableau"/>
        <w:tblW w:w="8505" w:type="dxa"/>
        <w:tblInd w:w="817" w:type="dxa"/>
        <w:tblLook w:val="04A0" w:firstRow="1" w:lastRow="0" w:firstColumn="1" w:lastColumn="0" w:noHBand="0" w:noVBand="1"/>
      </w:tblPr>
      <w:tblGrid>
        <w:gridCol w:w="8505"/>
      </w:tblGrid>
      <w:tr w:rsidR="006923E4" w:rsidTr="00FF3345">
        <w:tc>
          <w:tcPr>
            <w:tcW w:w="8505" w:type="dxa"/>
          </w:tcPr>
          <w:p w:rsidR="006923E4" w:rsidRDefault="006923E4" w:rsidP="006923E4">
            <w:pPr>
              <w:jc w:val="both"/>
              <w:rPr>
                <w:rFonts w:ascii="Arial" w:eastAsia="Times New Roman" w:hAnsi="Arial" w:cs="Arial"/>
                <w:sz w:val="20"/>
                <w:szCs w:val="20"/>
                <w:lang w:eastAsia="fr-FR"/>
              </w:rPr>
            </w:pPr>
          </w:p>
          <w:p w:rsidR="006923E4" w:rsidRPr="006923E4" w:rsidRDefault="006923E4" w:rsidP="006923E4">
            <w:pPr>
              <w:jc w:val="both"/>
              <w:rPr>
                <w:rFonts w:ascii="Arial" w:eastAsia="Times New Roman" w:hAnsi="Arial" w:cs="Arial"/>
                <w:sz w:val="20"/>
                <w:szCs w:val="20"/>
                <w:lang w:eastAsia="fr-FR"/>
              </w:rPr>
            </w:pPr>
            <w:r w:rsidRPr="006923E4">
              <w:rPr>
                <w:rFonts w:ascii="Arial" w:eastAsia="Times New Roman" w:hAnsi="Arial" w:cs="Arial"/>
                <w:sz w:val="20"/>
                <w:szCs w:val="20"/>
                <w:lang w:eastAsia="fr-FR"/>
              </w:rPr>
              <w:t>Le pharmacien doit assurer dans son intégralité l'acte de dispensation du médicament, associant à sa délivrance :</w:t>
            </w:r>
          </w:p>
          <w:p w:rsidR="006923E4" w:rsidRPr="006923E4" w:rsidRDefault="006923E4" w:rsidP="006923E4">
            <w:pPr>
              <w:jc w:val="both"/>
              <w:rPr>
                <w:rFonts w:ascii="Arial" w:eastAsia="Times New Roman" w:hAnsi="Arial" w:cs="Arial"/>
                <w:sz w:val="20"/>
                <w:szCs w:val="20"/>
                <w:lang w:eastAsia="fr-FR"/>
              </w:rPr>
            </w:pPr>
            <w:r w:rsidRPr="006923E4">
              <w:rPr>
                <w:rFonts w:ascii="Arial" w:eastAsia="Times New Roman" w:hAnsi="Arial" w:cs="Arial"/>
                <w:sz w:val="20"/>
                <w:szCs w:val="20"/>
                <w:lang w:eastAsia="fr-FR"/>
              </w:rPr>
              <w:t>1° L'analyse pharmaceutique de l'ordonnance médicale si elle existe ;</w:t>
            </w:r>
          </w:p>
          <w:p w:rsidR="006923E4" w:rsidRPr="006923E4" w:rsidRDefault="006923E4" w:rsidP="006923E4">
            <w:pPr>
              <w:jc w:val="both"/>
              <w:rPr>
                <w:rFonts w:ascii="Arial" w:eastAsia="Times New Roman" w:hAnsi="Arial" w:cs="Arial"/>
                <w:sz w:val="20"/>
                <w:szCs w:val="20"/>
                <w:lang w:eastAsia="fr-FR"/>
              </w:rPr>
            </w:pPr>
            <w:r w:rsidRPr="006923E4">
              <w:rPr>
                <w:rFonts w:ascii="Arial" w:eastAsia="Times New Roman" w:hAnsi="Arial" w:cs="Arial"/>
                <w:sz w:val="20"/>
                <w:szCs w:val="20"/>
                <w:lang w:eastAsia="fr-FR"/>
              </w:rPr>
              <w:t>2° La préparation éventuelle des doses à administrer ;</w:t>
            </w:r>
          </w:p>
          <w:p w:rsidR="006923E4" w:rsidRPr="006923E4" w:rsidRDefault="006923E4" w:rsidP="006923E4">
            <w:pPr>
              <w:jc w:val="both"/>
              <w:rPr>
                <w:rFonts w:ascii="Arial" w:eastAsia="Times New Roman" w:hAnsi="Arial" w:cs="Arial"/>
                <w:sz w:val="20"/>
                <w:szCs w:val="20"/>
                <w:lang w:eastAsia="fr-FR"/>
              </w:rPr>
            </w:pPr>
            <w:r w:rsidRPr="006923E4">
              <w:rPr>
                <w:rFonts w:ascii="Arial" w:eastAsia="Times New Roman" w:hAnsi="Arial" w:cs="Arial"/>
                <w:sz w:val="20"/>
                <w:szCs w:val="20"/>
                <w:lang w:eastAsia="fr-FR"/>
              </w:rPr>
              <w:t>3° La mise à disposition des informations et les conseils nécessaires au bon usage du médicament.</w:t>
            </w:r>
          </w:p>
          <w:p w:rsidR="006923E4" w:rsidRPr="006923E4" w:rsidRDefault="006923E4" w:rsidP="006923E4">
            <w:pPr>
              <w:jc w:val="both"/>
              <w:rPr>
                <w:rFonts w:ascii="Arial" w:eastAsia="Times New Roman" w:hAnsi="Arial" w:cs="Arial"/>
                <w:sz w:val="20"/>
                <w:szCs w:val="20"/>
                <w:lang w:eastAsia="fr-FR"/>
              </w:rPr>
            </w:pPr>
            <w:r w:rsidRPr="006923E4">
              <w:rPr>
                <w:rFonts w:ascii="Arial" w:eastAsia="Times New Roman" w:hAnsi="Arial" w:cs="Arial"/>
                <w:sz w:val="20"/>
                <w:szCs w:val="20"/>
                <w:lang w:eastAsia="fr-FR"/>
              </w:rPr>
              <w:t>Il a un devoir particulier de conseil lorsqu'il est amené à délivrer un médicament qui ne requiert pas une prescription médicale.</w:t>
            </w:r>
          </w:p>
          <w:p w:rsidR="006923E4" w:rsidRPr="006923E4" w:rsidRDefault="006923E4" w:rsidP="006923E4">
            <w:pPr>
              <w:jc w:val="both"/>
              <w:rPr>
                <w:rFonts w:ascii="Arial" w:eastAsia="Times New Roman" w:hAnsi="Arial" w:cs="Arial"/>
                <w:sz w:val="20"/>
                <w:szCs w:val="20"/>
                <w:lang w:eastAsia="fr-FR"/>
              </w:rPr>
            </w:pPr>
            <w:r w:rsidRPr="006923E4">
              <w:rPr>
                <w:rFonts w:ascii="Arial" w:eastAsia="Times New Roman" w:hAnsi="Arial" w:cs="Arial"/>
                <w:sz w:val="20"/>
                <w:szCs w:val="20"/>
                <w:lang w:eastAsia="fr-FR"/>
              </w:rPr>
              <w:t>Il doit, par des conseils appropriés et dans le domaine de ses compétences, participer au soutien apporté au patient.</w:t>
            </w:r>
          </w:p>
          <w:p w:rsidR="006923E4" w:rsidRPr="006923E4" w:rsidRDefault="006923E4" w:rsidP="006923E4">
            <w:pPr>
              <w:pStyle w:val="NormalWeb"/>
              <w:spacing w:before="0" w:beforeAutospacing="0" w:after="0" w:afterAutospacing="0"/>
              <w:jc w:val="both"/>
              <w:rPr>
                <w:rFonts w:ascii="Arial" w:hAnsi="Arial" w:cs="Arial"/>
                <w:sz w:val="20"/>
                <w:szCs w:val="20"/>
              </w:rPr>
            </w:pPr>
          </w:p>
        </w:tc>
      </w:tr>
    </w:tbl>
    <w:p w:rsidR="006923E4" w:rsidRPr="00B605F8" w:rsidRDefault="006923E4" w:rsidP="006923E4">
      <w:pPr>
        <w:pStyle w:val="NormalWeb"/>
        <w:spacing w:before="0" w:beforeAutospacing="0" w:after="0" w:afterAutospacing="0"/>
        <w:jc w:val="both"/>
        <w:rPr>
          <w:rFonts w:ascii="Arial" w:hAnsi="Arial" w:cs="Arial"/>
          <w:sz w:val="20"/>
          <w:szCs w:val="20"/>
        </w:rPr>
      </w:pPr>
    </w:p>
    <w:p w:rsidR="00B605F8" w:rsidRDefault="00B605F8" w:rsidP="00B605F8">
      <w:pPr>
        <w:widowControl w:val="0"/>
        <w:spacing w:after="0" w:line="240" w:lineRule="auto"/>
        <w:jc w:val="both"/>
        <w:rPr>
          <w:rFonts w:ascii="Arial" w:hAnsi="Arial" w:cs="Arial"/>
          <w:sz w:val="20"/>
        </w:rPr>
      </w:pPr>
      <w:r>
        <w:rPr>
          <w:rFonts w:ascii="Arial" w:hAnsi="Arial" w:cs="Arial"/>
          <w:sz w:val="20"/>
          <w:u w:val="single"/>
        </w:rPr>
        <w:t>Manquements aux bonnes pratiques de dispensation</w:t>
      </w:r>
      <w:r>
        <w:rPr>
          <w:rFonts w:ascii="Arial" w:hAnsi="Arial" w:cs="Arial"/>
          <w:sz w:val="20"/>
        </w:rPr>
        <w:t xml:space="preserve"> : </w:t>
      </w:r>
    </w:p>
    <w:p w:rsidR="001B1150" w:rsidRPr="00881594" w:rsidRDefault="001B1150" w:rsidP="001B1150">
      <w:pPr>
        <w:pStyle w:val="Paragraphedeliste"/>
        <w:numPr>
          <w:ilvl w:val="0"/>
          <w:numId w:val="3"/>
        </w:numPr>
        <w:spacing w:after="0" w:line="240" w:lineRule="auto"/>
        <w:jc w:val="both"/>
        <w:rPr>
          <w:rFonts w:ascii="Arial" w:hAnsi="Arial" w:cs="Arial"/>
          <w:i/>
          <w:sz w:val="20"/>
        </w:rPr>
      </w:pPr>
      <w:r w:rsidRPr="00881594">
        <w:rPr>
          <w:rFonts w:ascii="Arial" w:hAnsi="Arial" w:cs="Arial"/>
          <w:i/>
          <w:sz w:val="20"/>
        </w:rPr>
        <w:t xml:space="preserve">Recevabilité de l’ordonnance (BPDM 2.1) </w:t>
      </w:r>
      <w:r w:rsidRPr="00881594">
        <w:rPr>
          <w:rFonts w:ascii="Arial" w:hAnsi="Arial" w:cs="Arial"/>
          <w:i/>
          <w:sz w:val="20"/>
        </w:rPr>
        <w:tab/>
      </w:r>
      <w:r w:rsidRPr="00881594">
        <w:rPr>
          <w:rFonts w:ascii="Arial" w:hAnsi="Arial" w:cs="Arial"/>
          <w:i/>
          <w:sz w:val="20"/>
        </w:rPr>
        <w:tab/>
      </w:r>
      <w:r w:rsidRPr="00881594">
        <w:rPr>
          <w:rFonts w:ascii="Arial" w:hAnsi="Arial" w:cs="Arial"/>
          <w:i/>
          <w:sz w:val="20"/>
        </w:rPr>
        <w:tab/>
      </w:r>
      <w:r w:rsidRPr="00881594">
        <w:rPr>
          <w:rFonts w:ascii="Arial" w:hAnsi="Arial" w:cs="Arial"/>
          <w:i/>
          <w:sz w:val="20"/>
        </w:rPr>
        <w:tab/>
      </w:r>
      <w:r w:rsidRPr="00881594">
        <w:rPr>
          <w:rFonts w:ascii="Arial" w:hAnsi="Arial" w:cs="Arial"/>
          <w:i/>
          <w:sz w:val="20"/>
        </w:rPr>
        <w:tab/>
      </w:r>
    </w:p>
    <w:p w:rsidR="001B1150" w:rsidRPr="00881594" w:rsidRDefault="001B1150" w:rsidP="001B1150">
      <w:pPr>
        <w:pStyle w:val="Paragraphedeliste"/>
        <w:numPr>
          <w:ilvl w:val="0"/>
          <w:numId w:val="3"/>
        </w:numPr>
        <w:spacing w:after="0" w:line="240" w:lineRule="auto"/>
        <w:jc w:val="both"/>
        <w:rPr>
          <w:rFonts w:ascii="Arial" w:hAnsi="Arial" w:cs="Arial"/>
          <w:i/>
          <w:sz w:val="20"/>
        </w:rPr>
      </w:pPr>
      <w:r w:rsidRPr="00881594">
        <w:rPr>
          <w:rFonts w:ascii="Arial" w:hAnsi="Arial" w:cs="Arial"/>
          <w:i/>
          <w:sz w:val="20"/>
        </w:rPr>
        <w:t xml:space="preserve">Identité du patient (BPDM 2.1) </w:t>
      </w:r>
      <w:r w:rsidRPr="00881594">
        <w:rPr>
          <w:rFonts w:ascii="Arial" w:hAnsi="Arial" w:cs="Arial"/>
          <w:i/>
          <w:sz w:val="20"/>
        </w:rPr>
        <w:tab/>
      </w:r>
      <w:r w:rsidRPr="00881594">
        <w:rPr>
          <w:rFonts w:ascii="Arial" w:hAnsi="Arial" w:cs="Arial"/>
          <w:i/>
          <w:sz w:val="20"/>
        </w:rPr>
        <w:tab/>
      </w:r>
      <w:r w:rsidRPr="00881594">
        <w:rPr>
          <w:rFonts w:ascii="Arial" w:hAnsi="Arial" w:cs="Arial"/>
          <w:i/>
          <w:sz w:val="20"/>
        </w:rPr>
        <w:tab/>
      </w:r>
      <w:r w:rsidRPr="00881594">
        <w:rPr>
          <w:rFonts w:ascii="Arial" w:hAnsi="Arial" w:cs="Arial"/>
          <w:i/>
          <w:sz w:val="20"/>
        </w:rPr>
        <w:tab/>
      </w:r>
      <w:r w:rsidRPr="00881594">
        <w:rPr>
          <w:rFonts w:ascii="Arial" w:hAnsi="Arial" w:cs="Arial"/>
          <w:i/>
          <w:sz w:val="20"/>
        </w:rPr>
        <w:tab/>
      </w:r>
      <w:r w:rsidRPr="00881594">
        <w:rPr>
          <w:rFonts w:ascii="Arial" w:hAnsi="Arial" w:cs="Arial"/>
          <w:i/>
          <w:sz w:val="20"/>
        </w:rPr>
        <w:tab/>
      </w:r>
      <w:r w:rsidRPr="00881594">
        <w:rPr>
          <w:rFonts w:ascii="Arial" w:hAnsi="Arial" w:cs="Arial"/>
          <w:i/>
          <w:sz w:val="20"/>
        </w:rPr>
        <w:tab/>
      </w:r>
    </w:p>
    <w:p w:rsidR="001B1150" w:rsidRPr="00881594" w:rsidRDefault="001B1150" w:rsidP="001B1150">
      <w:pPr>
        <w:pStyle w:val="Paragraphedeliste"/>
        <w:numPr>
          <w:ilvl w:val="0"/>
          <w:numId w:val="3"/>
        </w:numPr>
        <w:spacing w:after="0" w:line="240" w:lineRule="auto"/>
        <w:jc w:val="both"/>
        <w:rPr>
          <w:rFonts w:ascii="Arial" w:hAnsi="Arial" w:cs="Arial"/>
          <w:i/>
          <w:sz w:val="20"/>
        </w:rPr>
      </w:pPr>
      <w:r w:rsidRPr="00881594">
        <w:rPr>
          <w:rFonts w:ascii="Arial" w:hAnsi="Arial" w:cs="Arial"/>
          <w:i/>
          <w:sz w:val="20"/>
        </w:rPr>
        <w:t xml:space="preserve">Régularité de l’ordonnance (BPDM 2.1) </w:t>
      </w:r>
      <w:r w:rsidRPr="00881594">
        <w:rPr>
          <w:rFonts w:ascii="Arial" w:hAnsi="Arial" w:cs="Arial"/>
          <w:i/>
          <w:sz w:val="20"/>
        </w:rPr>
        <w:tab/>
      </w:r>
      <w:r w:rsidRPr="00881594">
        <w:rPr>
          <w:rFonts w:ascii="Arial" w:hAnsi="Arial" w:cs="Arial"/>
          <w:i/>
          <w:sz w:val="20"/>
        </w:rPr>
        <w:tab/>
      </w:r>
      <w:r w:rsidRPr="00881594">
        <w:rPr>
          <w:rFonts w:ascii="Arial" w:hAnsi="Arial" w:cs="Arial"/>
          <w:i/>
          <w:sz w:val="20"/>
        </w:rPr>
        <w:tab/>
      </w:r>
      <w:r w:rsidRPr="00881594">
        <w:rPr>
          <w:rFonts w:ascii="Arial" w:hAnsi="Arial" w:cs="Arial"/>
          <w:i/>
          <w:sz w:val="20"/>
        </w:rPr>
        <w:tab/>
      </w:r>
      <w:r w:rsidRPr="00881594">
        <w:rPr>
          <w:rFonts w:ascii="Arial" w:hAnsi="Arial" w:cs="Arial"/>
          <w:i/>
          <w:sz w:val="20"/>
        </w:rPr>
        <w:tab/>
      </w:r>
    </w:p>
    <w:p w:rsidR="001B1150" w:rsidRPr="00881594" w:rsidRDefault="001B1150" w:rsidP="001B1150">
      <w:pPr>
        <w:pStyle w:val="Paragraphedeliste"/>
        <w:numPr>
          <w:ilvl w:val="0"/>
          <w:numId w:val="3"/>
        </w:numPr>
        <w:spacing w:after="0" w:line="240" w:lineRule="auto"/>
        <w:jc w:val="both"/>
        <w:rPr>
          <w:rFonts w:ascii="Arial" w:hAnsi="Arial" w:cs="Arial"/>
          <w:i/>
          <w:sz w:val="20"/>
        </w:rPr>
      </w:pPr>
      <w:r w:rsidRPr="00881594">
        <w:rPr>
          <w:rFonts w:ascii="Arial" w:hAnsi="Arial" w:cs="Arial"/>
          <w:i/>
          <w:sz w:val="20"/>
        </w:rPr>
        <w:t xml:space="preserve">Qualification du prescripteur (BPDM 2.1) </w:t>
      </w:r>
      <w:r w:rsidRPr="00881594">
        <w:rPr>
          <w:rFonts w:ascii="Arial" w:hAnsi="Arial" w:cs="Arial"/>
          <w:i/>
          <w:sz w:val="20"/>
        </w:rPr>
        <w:tab/>
      </w:r>
      <w:r w:rsidRPr="00881594">
        <w:rPr>
          <w:rFonts w:ascii="Arial" w:hAnsi="Arial" w:cs="Arial"/>
          <w:i/>
          <w:sz w:val="20"/>
        </w:rPr>
        <w:tab/>
      </w:r>
      <w:r w:rsidRPr="00881594">
        <w:rPr>
          <w:rFonts w:ascii="Arial" w:hAnsi="Arial" w:cs="Arial"/>
          <w:i/>
          <w:sz w:val="20"/>
        </w:rPr>
        <w:tab/>
      </w:r>
      <w:r w:rsidRPr="00881594">
        <w:rPr>
          <w:rFonts w:ascii="Arial" w:hAnsi="Arial" w:cs="Arial"/>
          <w:i/>
          <w:sz w:val="20"/>
        </w:rPr>
        <w:tab/>
      </w:r>
      <w:r w:rsidRPr="00881594">
        <w:rPr>
          <w:rFonts w:ascii="Arial" w:hAnsi="Arial" w:cs="Arial"/>
          <w:i/>
          <w:sz w:val="20"/>
        </w:rPr>
        <w:tab/>
      </w:r>
    </w:p>
    <w:p w:rsidR="001B1150" w:rsidRPr="00881594" w:rsidRDefault="001B1150" w:rsidP="001B1150">
      <w:pPr>
        <w:pStyle w:val="Paragraphedeliste"/>
        <w:numPr>
          <w:ilvl w:val="0"/>
          <w:numId w:val="3"/>
        </w:numPr>
        <w:spacing w:after="0" w:line="240" w:lineRule="auto"/>
        <w:jc w:val="both"/>
        <w:rPr>
          <w:rFonts w:ascii="Arial" w:hAnsi="Arial" w:cs="Arial"/>
          <w:b/>
          <w:i/>
          <w:sz w:val="20"/>
        </w:rPr>
      </w:pPr>
      <w:r w:rsidRPr="00881594">
        <w:rPr>
          <w:rFonts w:ascii="Arial" w:hAnsi="Arial" w:cs="Arial"/>
          <w:i/>
          <w:sz w:val="20"/>
        </w:rPr>
        <w:t>Les ordonnances sont toujours vérifiées par un pharmacien (BPDM 2.1.1)</w:t>
      </w:r>
      <w:r w:rsidRPr="00881594">
        <w:rPr>
          <w:rFonts w:ascii="Arial" w:hAnsi="Arial" w:cs="Arial"/>
          <w:i/>
          <w:sz w:val="20"/>
        </w:rPr>
        <w:tab/>
      </w:r>
    </w:p>
    <w:p w:rsidR="001B1150" w:rsidRPr="00881594" w:rsidRDefault="001B1150" w:rsidP="001B1150">
      <w:pPr>
        <w:pStyle w:val="Paragraphedeliste"/>
        <w:numPr>
          <w:ilvl w:val="0"/>
          <w:numId w:val="3"/>
        </w:numPr>
        <w:spacing w:after="0" w:line="240" w:lineRule="auto"/>
        <w:jc w:val="both"/>
        <w:rPr>
          <w:rFonts w:ascii="Arial" w:hAnsi="Arial" w:cs="Arial"/>
          <w:i/>
          <w:sz w:val="20"/>
        </w:rPr>
      </w:pPr>
      <w:r w:rsidRPr="00881594">
        <w:rPr>
          <w:rFonts w:ascii="Arial" w:hAnsi="Arial" w:cs="Arial"/>
          <w:i/>
          <w:sz w:val="20"/>
        </w:rPr>
        <w:t>La traçabilité de la vérification par un pharmacien est assurée</w:t>
      </w:r>
      <w:r w:rsidRPr="00881594">
        <w:rPr>
          <w:rFonts w:ascii="Arial" w:hAnsi="Arial" w:cs="Arial"/>
          <w:i/>
          <w:sz w:val="20"/>
        </w:rPr>
        <w:tab/>
      </w:r>
      <w:r w:rsidRPr="00881594">
        <w:rPr>
          <w:rFonts w:ascii="Arial" w:hAnsi="Arial" w:cs="Arial"/>
          <w:i/>
          <w:sz w:val="20"/>
        </w:rPr>
        <w:tab/>
      </w:r>
      <w:r w:rsidRPr="00881594">
        <w:rPr>
          <w:rFonts w:ascii="Arial" w:hAnsi="Arial" w:cs="Arial"/>
          <w:i/>
          <w:sz w:val="20"/>
        </w:rPr>
        <w:tab/>
      </w:r>
    </w:p>
    <w:p w:rsidR="00881594" w:rsidRPr="00881594" w:rsidRDefault="001B1150" w:rsidP="001B1150">
      <w:pPr>
        <w:pStyle w:val="Paragraphedeliste"/>
        <w:numPr>
          <w:ilvl w:val="0"/>
          <w:numId w:val="3"/>
        </w:numPr>
        <w:spacing w:after="0" w:line="240" w:lineRule="auto"/>
        <w:jc w:val="both"/>
        <w:rPr>
          <w:rFonts w:ascii="Arial" w:hAnsi="Arial" w:cs="Arial"/>
          <w:b/>
          <w:i/>
          <w:sz w:val="20"/>
        </w:rPr>
      </w:pPr>
      <w:r w:rsidRPr="00881594">
        <w:rPr>
          <w:rFonts w:ascii="Arial" w:hAnsi="Arial" w:cs="Arial"/>
          <w:i/>
          <w:sz w:val="20"/>
        </w:rPr>
        <w:t>Le logiciel d’aide à la dispensation permet l’analyse pharmaceutique</w:t>
      </w:r>
      <w:r w:rsidRPr="00881594">
        <w:rPr>
          <w:rFonts w:ascii="Arial" w:hAnsi="Arial" w:cs="Arial"/>
          <w:i/>
          <w:sz w:val="20"/>
        </w:rPr>
        <w:tab/>
        <w:t>(BPDM 2.1.1)</w:t>
      </w:r>
      <w:r w:rsidRPr="00881594">
        <w:rPr>
          <w:rFonts w:ascii="Arial" w:hAnsi="Arial" w:cs="Arial"/>
          <w:i/>
          <w:sz w:val="20"/>
        </w:rPr>
        <w:tab/>
      </w:r>
    </w:p>
    <w:p w:rsidR="001B1150" w:rsidRPr="00881594" w:rsidRDefault="001B1150" w:rsidP="001B1150">
      <w:pPr>
        <w:pStyle w:val="Paragraphedeliste"/>
        <w:numPr>
          <w:ilvl w:val="0"/>
          <w:numId w:val="3"/>
        </w:numPr>
        <w:spacing w:after="0" w:line="240" w:lineRule="auto"/>
        <w:jc w:val="both"/>
        <w:rPr>
          <w:rFonts w:ascii="Arial" w:hAnsi="Arial" w:cs="Arial"/>
          <w:b/>
          <w:i/>
          <w:sz w:val="20"/>
        </w:rPr>
      </w:pPr>
      <w:r w:rsidRPr="00881594">
        <w:rPr>
          <w:rFonts w:ascii="Arial" w:hAnsi="Arial" w:cs="Arial"/>
          <w:i/>
          <w:sz w:val="20"/>
        </w:rPr>
        <w:t>Les incompatibilités sont repérées</w:t>
      </w:r>
      <w:r w:rsidRPr="00881594">
        <w:rPr>
          <w:rFonts w:ascii="Arial" w:hAnsi="Arial" w:cs="Arial"/>
          <w:i/>
          <w:sz w:val="20"/>
        </w:rPr>
        <w:tab/>
        <w:t>(BPDM 2.1.1)</w:t>
      </w:r>
      <w:r w:rsidRPr="00881594">
        <w:rPr>
          <w:rFonts w:ascii="Arial" w:hAnsi="Arial" w:cs="Arial"/>
          <w:i/>
          <w:sz w:val="20"/>
        </w:rPr>
        <w:tab/>
      </w:r>
      <w:r w:rsidRPr="00881594">
        <w:rPr>
          <w:rFonts w:ascii="Arial" w:hAnsi="Arial" w:cs="Arial"/>
          <w:i/>
          <w:sz w:val="20"/>
        </w:rPr>
        <w:tab/>
      </w:r>
      <w:r w:rsidRPr="00881594">
        <w:rPr>
          <w:rFonts w:ascii="Arial" w:hAnsi="Arial" w:cs="Arial"/>
          <w:i/>
          <w:sz w:val="20"/>
        </w:rPr>
        <w:tab/>
      </w:r>
      <w:r w:rsidRPr="00881594">
        <w:rPr>
          <w:rFonts w:ascii="Arial" w:hAnsi="Arial" w:cs="Arial"/>
          <w:i/>
          <w:sz w:val="20"/>
        </w:rPr>
        <w:tab/>
      </w:r>
    </w:p>
    <w:p w:rsidR="001B1150" w:rsidRPr="00881594" w:rsidRDefault="001B1150" w:rsidP="001B1150">
      <w:pPr>
        <w:pStyle w:val="Paragraphedeliste"/>
        <w:numPr>
          <w:ilvl w:val="0"/>
          <w:numId w:val="3"/>
        </w:numPr>
        <w:spacing w:after="0" w:line="240" w:lineRule="auto"/>
        <w:jc w:val="both"/>
        <w:rPr>
          <w:rFonts w:ascii="Arial" w:hAnsi="Arial" w:cs="Arial"/>
          <w:b/>
          <w:i/>
          <w:sz w:val="20"/>
        </w:rPr>
      </w:pPr>
      <w:r w:rsidRPr="00881594">
        <w:rPr>
          <w:rFonts w:ascii="Arial" w:hAnsi="Arial" w:cs="Arial"/>
          <w:i/>
          <w:sz w:val="20"/>
        </w:rPr>
        <w:t>Les interactions sont repérées (BPDM 2.1.1)</w:t>
      </w:r>
      <w:r w:rsidRPr="00881594">
        <w:rPr>
          <w:rFonts w:ascii="Arial" w:hAnsi="Arial" w:cs="Arial"/>
          <w:i/>
          <w:sz w:val="20"/>
        </w:rPr>
        <w:tab/>
      </w:r>
      <w:r w:rsidRPr="00881594">
        <w:rPr>
          <w:rFonts w:ascii="Arial" w:hAnsi="Arial" w:cs="Arial"/>
          <w:i/>
          <w:sz w:val="20"/>
        </w:rPr>
        <w:tab/>
      </w:r>
      <w:r w:rsidRPr="00881594">
        <w:rPr>
          <w:rFonts w:ascii="Arial" w:hAnsi="Arial" w:cs="Arial"/>
          <w:i/>
          <w:sz w:val="20"/>
        </w:rPr>
        <w:tab/>
      </w:r>
      <w:r w:rsidRPr="00881594">
        <w:rPr>
          <w:rFonts w:ascii="Arial" w:hAnsi="Arial" w:cs="Arial"/>
          <w:i/>
          <w:sz w:val="20"/>
        </w:rPr>
        <w:tab/>
      </w:r>
    </w:p>
    <w:p w:rsidR="001B1150" w:rsidRPr="00881594" w:rsidRDefault="001B1150" w:rsidP="001B1150">
      <w:pPr>
        <w:pStyle w:val="Paragraphedeliste"/>
        <w:numPr>
          <w:ilvl w:val="0"/>
          <w:numId w:val="3"/>
        </w:numPr>
        <w:spacing w:after="0" w:line="240" w:lineRule="auto"/>
        <w:jc w:val="both"/>
        <w:rPr>
          <w:rFonts w:ascii="Arial" w:hAnsi="Arial" w:cs="Arial"/>
          <w:b/>
          <w:i/>
          <w:sz w:val="20"/>
        </w:rPr>
      </w:pPr>
      <w:r w:rsidRPr="00881594">
        <w:rPr>
          <w:rFonts w:ascii="Arial" w:hAnsi="Arial" w:cs="Arial"/>
          <w:i/>
          <w:sz w:val="20"/>
        </w:rPr>
        <w:t>Les doses sont vérifiées (BPDM 2.1.1)</w:t>
      </w:r>
      <w:r w:rsidRPr="00881594">
        <w:rPr>
          <w:rFonts w:ascii="Arial" w:hAnsi="Arial" w:cs="Arial"/>
          <w:i/>
          <w:sz w:val="20"/>
        </w:rPr>
        <w:tab/>
      </w:r>
      <w:r w:rsidRPr="00881594">
        <w:rPr>
          <w:rFonts w:ascii="Arial" w:hAnsi="Arial" w:cs="Arial"/>
          <w:i/>
          <w:sz w:val="20"/>
        </w:rPr>
        <w:tab/>
      </w:r>
      <w:r w:rsidRPr="00881594">
        <w:rPr>
          <w:rFonts w:ascii="Arial" w:hAnsi="Arial" w:cs="Arial"/>
          <w:i/>
          <w:sz w:val="20"/>
        </w:rPr>
        <w:tab/>
      </w:r>
      <w:r w:rsidRPr="00881594">
        <w:rPr>
          <w:rFonts w:ascii="Arial" w:hAnsi="Arial" w:cs="Arial"/>
          <w:i/>
          <w:sz w:val="20"/>
        </w:rPr>
        <w:tab/>
      </w:r>
      <w:r w:rsidRPr="00881594">
        <w:rPr>
          <w:rFonts w:ascii="Arial" w:hAnsi="Arial" w:cs="Arial"/>
          <w:i/>
          <w:sz w:val="20"/>
        </w:rPr>
        <w:tab/>
      </w:r>
    </w:p>
    <w:p w:rsidR="001B1150" w:rsidRPr="00881594" w:rsidRDefault="001B1150" w:rsidP="001B1150">
      <w:pPr>
        <w:pStyle w:val="Paragraphedeliste"/>
        <w:numPr>
          <w:ilvl w:val="0"/>
          <w:numId w:val="3"/>
        </w:numPr>
        <w:spacing w:after="0" w:line="240" w:lineRule="auto"/>
        <w:jc w:val="both"/>
        <w:rPr>
          <w:rFonts w:ascii="Arial" w:hAnsi="Arial" w:cs="Arial"/>
          <w:i/>
          <w:sz w:val="20"/>
        </w:rPr>
      </w:pPr>
      <w:r w:rsidRPr="00881594">
        <w:rPr>
          <w:rFonts w:ascii="Arial" w:hAnsi="Arial" w:cs="Arial"/>
          <w:i/>
          <w:sz w:val="20"/>
        </w:rPr>
        <w:t>L’historique du patient est consulté (BPDM 2.1.1)</w:t>
      </w:r>
      <w:r w:rsidRPr="00881594">
        <w:rPr>
          <w:rFonts w:ascii="Arial" w:hAnsi="Arial" w:cs="Arial"/>
          <w:i/>
          <w:sz w:val="20"/>
        </w:rPr>
        <w:tab/>
      </w:r>
      <w:r w:rsidRPr="00881594">
        <w:rPr>
          <w:rFonts w:ascii="Arial" w:hAnsi="Arial" w:cs="Arial"/>
          <w:i/>
          <w:sz w:val="20"/>
        </w:rPr>
        <w:tab/>
      </w:r>
      <w:r w:rsidRPr="00881594">
        <w:rPr>
          <w:rFonts w:ascii="Arial" w:hAnsi="Arial" w:cs="Arial"/>
          <w:i/>
          <w:sz w:val="20"/>
        </w:rPr>
        <w:tab/>
      </w:r>
      <w:r w:rsidRPr="00881594">
        <w:rPr>
          <w:rFonts w:ascii="Arial" w:hAnsi="Arial" w:cs="Arial"/>
          <w:i/>
          <w:sz w:val="20"/>
        </w:rPr>
        <w:tab/>
      </w:r>
    </w:p>
    <w:p w:rsidR="001B1150" w:rsidRPr="00881594" w:rsidRDefault="001B1150" w:rsidP="001B1150">
      <w:pPr>
        <w:pStyle w:val="Paragraphedeliste"/>
        <w:numPr>
          <w:ilvl w:val="0"/>
          <w:numId w:val="3"/>
        </w:numPr>
        <w:spacing w:after="0" w:line="240" w:lineRule="auto"/>
        <w:jc w:val="both"/>
        <w:rPr>
          <w:rFonts w:ascii="Arial" w:hAnsi="Arial" w:cs="Arial"/>
          <w:i/>
          <w:sz w:val="20"/>
        </w:rPr>
      </w:pPr>
      <w:r w:rsidRPr="00881594">
        <w:rPr>
          <w:rFonts w:ascii="Arial" w:hAnsi="Arial" w:cs="Arial"/>
          <w:i/>
          <w:sz w:val="20"/>
        </w:rPr>
        <w:t>Le DP du patient est consulté (BPDM 2.1.1)</w:t>
      </w:r>
      <w:r w:rsidRPr="00881594">
        <w:rPr>
          <w:rFonts w:ascii="Arial" w:hAnsi="Arial" w:cs="Arial"/>
          <w:i/>
          <w:sz w:val="20"/>
        </w:rPr>
        <w:tab/>
      </w:r>
      <w:r w:rsidRPr="00881594">
        <w:rPr>
          <w:rFonts w:ascii="Arial" w:hAnsi="Arial" w:cs="Arial"/>
          <w:i/>
          <w:sz w:val="20"/>
        </w:rPr>
        <w:tab/>
      </w:r>
      <w:r w:rsidRPr="00881594">
        <w:rPr>
          <w:rFonts w:ascii="Arial" w:hAnsi="Arial" w:cs="Arial"/>
          <w:i/>
          <w:sz w:val="20"/>
        </w:rPr>
        <w:tab/>
      </w:r>
      <w:r w:rsidRPr="00881594">
        <w:rPr>
          <w:rFonts w:ascii="Arial" w:hAnsi="Arial" w:cs="Arial"/>
          <w:i/>
          <w:sz w:val="20"/>
        </w:rPr>
        <w:tab/>
      </w:r>
    </w:p>
    <w:p w:rsidR="001B1150" w:rsidRPr="00881594" w:rsidRDefault="001B1150" w:rsidP="001B1150">
      <w:pPr>
        <w:pStyle w:val="Paragraphedeliste"/>
        <w:numPr>
          <w:ilvl w:val="0"/>
          <w:numId w:val="3"/>
        </w:numPr>
        <w:spacing w:after="0" w:line="240" w:lineRule="auto"/>
        <w:jc w:val="both"/>
        <w:rPr>
          <w:rFonts w:ascii="Arial" w:hAnsi="Arial" w:cs="Arial"/>
          <w:i/>
          <w:sz w:val="20"/>
        </w:rPr>
      </w:pPr>
      <w:r w:rsidRPr="00881594">
        <w:rPr>
          <w:rFonts w:ascii="Arial" w:hAnsi="Arial" w:cs="Arial"/>
          <w:i/>
          <w:sz w:val="20"/>
        </w:rPr>
        <w:t>Le DPM du patient est consulté (BPDM 2.1.1)</w:t>
      </w:r>
      <w:r w:rsidRPr="00881594">
        <w:rPr>
          <w:rFonts w:ascii="Arial" w:hAnsi="Arial" w:cs="Arial"/>
          <w:i/>
          <w:sz w:val="20"/>
        </w:rPr>
        <w:tab/>
      </w:r>
      <w:r w:rsidRPr="00881594">
        <w:rPr>
          <w:rFonts w:ascii="Arial" w:hAnsi="Arial" w:cs="Arial"/>
          <w:i/>
          <w:sz w:val="20"/>
        </w:rPr>
        <w:tab/>
      </w:r>
      <w:r w:rsidRPr="00881594">
        <w:rPr>
          <w:rFonts w:ascii="Arial" w:hAnsi="Arial" w:cs="Arial"/>
          <w:i/>
          <w:sz w:val="20"/>
        </w:rPr>
        <w:tab/>
      </w:r>
      <w:r w:rsidRPr="00881594">
        <w:rPr>
          <w:rFonts w:ascii="Arial" w:hAnsi="Arial" w:cs="Arial"/>
          <w:i/>
          <w:sz w:val="20"/>
        </w:rPr>
        <w:tab/>
      </w:r>
    </w:p>
    <w:p w:rsidR="001B1150" w:rsidRPr="00881594" w:rsidRDefault="001B1150" w:rsidP="001B1150">
      <w:pPr>
        <w:pStyle w:val="Paragraphedeliste"/>
        <w:numPr>
          <w:ilvl w:val="0"/>
          <w:numId w:val="3"/>
        </w:numPr>
        <w:spacing w:after="0" w:line="240" w:lineRule="auto"/>
        <w:jc w:val="both"/>
        <w:rPr>
          <w:rFonts w:ascii="Arial" w:hAnsi="Arial" w:cs="Arial"/>
          <w:i/>
          <w:sz w:val="20"/>
        </w:rPr>
      </w:pPr>
      <w:r w:rsidRPr="00881594">
        <w:rPr>
          <w:rFonts w:ascii="Arial" w:hAnsi="Arial" w:cs="Arial"/>
          <w:i/>
          <w:sz w:val="20"/>
        </w:rPr>
        <w:t>Le pharmacien refuse si nécessaire la délivrance (BPDM 2.1.1et R.4235-61)</w:t>
      </w:r>
      <w:r w:rsidRPr="00881594">
        <w:rPr>
          <w:rFonts w:ascii="Arial" w:hAnsi="Arial" w:cs="Arial"/>
          <w:i/>
          <w:sz w:val="20"/>
        </w:rPr>
        <w:tab/>
      </w:r>
    </w:p>
    <w:p w:rsidR="001B1150" w:rsidRPr="00881594" w:rsidRDefault="001B1150" w:rsidP="001B1150">
      <w:pPr>
        <w:pStyle w:val="Paragraphedeliste"/>
        <w:numPr>
          <w:ilvl w:val="0"/>
          <w:numId w:val="3"/>
        </w:numPr>
        <w:spacing w:after="0" w:line="240" w:lineRule="auto"/>
        <w:jc w:val="both"/>
        <w:rPr>
          <w:rFonts w:ascii="Arial" w:hAnsi="Arial" w:cs="Arial"/>
          <w:i/>
          <w:sz w:val="20"/>
        </w:rPr>
      </w:pPr>
      <w:r w:rsidRPr="00881594">
        <w:rPr>
          <w:rFonts w:ascii="Arial" w:hAnsi="Arial" w:cs="Arial"/>
          <w:i/>
          <w:sz w:val="20"/>
        </w:rPr>
        <w:t>En en informe le prescripteur (BPDM 2.1.1)</w:t>
      </w:r>
      <w:r w:rsidRPr="00881594">
        <w:rPr>
          <w:rFonts w:ascii="Arial" w:hAnsi="Arial" w:cs="Arial"/>
          <w:i/>
          <w:sz w:val="20"/>
        </w:rPr>
        <w:tab/>
      </w:r>
      <w:r w:rsidRPr="00881594">
        <w:rPr>
          <w:rFonts w:ascii="Arial" w:hAnsi="Arial" w:cs="Arial"/>
          <w:i/>
          <w:sz w:val="20"/>
        </w:rPr>
        <w:tab/>
      </w:r>
      <w:r w:rsidRPr="00881594">
        <w:rPr>
          <w:rFonts w:ascii="Arial" w:hAnsi="Arial" w:cs="Arial"/>
          <w:i/>
          <w:sz w:val="20"/>
        </w:rPr>
        <w:tab/>
      </w:r>
    </w:p>
    <w:p w:rsidR="001B1150" w:rsidRPr="00881594" w:rsidRDefault="001B1150" w:rsidP="001B1150">
      <w:pPr>
        <w:pStyle w:val="Paragraphedeliste"/>
        <w:numPr>
          <w:ilvl w:val="0"/>
          <w:numId w:val="3"/>
        </w:numPr>
        <w:spacing w:after="0" w:line="240" w:lineRule="auto"/>
        <w:jc w:val="both"/>
        <w:rPr>
          <w:rFonts w:ascii="Arial" w:hAnsi="Arial" w:cs="Arial"/>
          <w:i/>
          <w:sz w:val="20"/>
        </w:rPr>
      </w:pPr>
      <w:r w:rsidRPr="00881594">
        <w:rPr>
          <w:rFonts w:ascii="Arial" w:hAnsi="Arial" w:cs="Arial"/>
          <w:i/>
          <w:sz w:val="20"/>
        </w:rPr>
        <w:t>Le mentionne sur l’ordonnance (BPDM 2.1.1)</w:t>
      </w:r>
      <w:r w:rsidRPr="00881594">
        <w:rPr>
          <w:rFonts w:ascii="Arial" w:hAnsi="Arial" w:cs="Arial"/>
          <w:i/>
          <w:sz w:val="20"/>
        </w:rPr>
        <w:tab/>
      </w:r>
      <w:r w:rsidRPr="00881594">
        <w:rPr>
          <w:rFonts w:ascii="Arial" w:hAnsi="Arial" w:cs="Arial"/>
          <w:i/>
          <w:sz w:val="20"/>
        </w:rPr>
        <w:tab/>
      </w:r>
      <w:r w:rsidRPr="00881594">
        <w:rPr>
          <w:rFonts w:ascii="Arial" w:hAnsi="Arial" w:cs="Arial"/>
          <w:i/>
          <w:sz w:val="20"/>
        </w:rPr>
        <w:tab/>
      </w:r>
    </w:p>
    <w:p w:rsidR="001B1150" w:rsidRPr="00881594" w:rsidRDefault="001B1150" w:rsidP="001B1150">
      <w:pPr>
        <w:pStyle w:val="Paragraphedeliste"/>
        <w:numPr>
          <w:ilvl w:val="0"/>
          <w:numId w:val="3"/>
        </w:numPr>
        <w:spacing w:after="0" w:line="240" w:lineRule="auto"/>
        <w:jc w:val="both"/>
        <w:rPr>
          <w:rFonts w:ascii="Arial" w:hAnsi="Arial" w:cs="Arial"/>
          <w:i/>
          <w:sz w:val="20"/>
        </w:rPr>
      </w:pPr>
      <w:r w:rsidRPr="00881594">
        <w:rPr>
          <w:rFonts w:ascii="Arial" w:hAnsi="Arial" w:cs="Arial"/>
          <w:i/>
          <w:sz w:val="20"/>
        </w:rPr>
        <w:t>Et rédige une fiche d’opinion pharmaceutique (BPDM 2.1.1)</w:t>
      </w:r>
      <w:r w:rsidRPr="00881594">
        <w:rPr>
          <w:rFonts w:ascii="Arial" w:hAnsi="Arial" w:cs="Arial"/>
          <w:i/>
          <w:sz w:val="20"/>
        </w:rPr>
        <w:tab/>
      </w:r>
      <w:r w:rsidRPr="00881594">
        <w:rPr>
          <w:rFonts w:ascii="Arial" w:hAnsi="Arial" w:cs="Arial"/>
          <w:i/>
          <w:sz w:val="20"/>
        </w:rPr>
        <w:tab/>
      </w:r>
    </w:p>
    <w:p w:rsidR="001B1150" w:rsidRPr="00881594" w:rsidRDefault="001B1150" w:rsidP="001B1150">
      <w:pPr>
        <w:pStyle w:val="Paragraphedeliste"/>
        <w:numPr>
          <w:ilvl w:val="0"/>
          <w:numId w:val="3"/>
        </w:numPr>
        <w:spacing w:after="0" w:line="240" w:lineRule="auto"/>
        <w:jc w:val="both"/>
        <w:rPr>
          <w:rFonts w:ascii="Arial" w:hAnsi="Arial" w:cs="Arial"/>
          <w:b/>
          <w:i/>
          <w:sz w:val="20"/>
        </w:rPr>
      </w:pPr>
      <w:r w:rsidRPr="00881594">
        <w:rPr>
          <w:rFonts w:ascii="Arial" w:hAnsi="Arial" w:cs="Arial"/>
          <w:i/>
          <w:sz w:val="20"/>
        </w:rPr>
        <w:t>Les quantités à délivrer sont calculées</w:t>
      </w:r>
      <w:r w:rsidRPr="00881594">
        <w:rPr>
          <w:rFonts w:ascii="Arial" w:hAnsi="Arial" w:cs="Arial"/>
          <w:i/>
          <w:sz w:val="20"/>
        </w:rPr>
        <w:tab/>
      </w:r>
      <w:r w:rsidRPr="00881594">
        <w:rPr>
          <w:rFonts w:ascii="Arial" w:hAnsi="Arial" w:cs="Arial"/>
          <w:i/>
          <w:sz w:val="20"/>
        </w:rPr>
        <w:tab/>
      </w:r>
      <w:r w:rsidRPr="00881594">
        <w:rPr>
          <w:rFonts w:ascii="Arial" w:hAnsi="Arial" w:cs="Arial"/>
          <w:i/>
          <w:sz w:val="20"/>
        </w:rPr>
        <w:tab/>
      </w:r>
      <w:r w:rsidRPr="00881594">
        <w:rPr>
          <w:rFonts w:ascii="Arial" w:hAnsi="Arial" w:cs="Arial"/>
          <w:i/>
          <w:sz w:val="20"/>
        </w:rPr>
        <w:tab/>
      </w:r>
      <w:r w:rsidRPr="00881594">
        <w:rPr>
          <w:rFonts w:ascii="Arial" w:hAnsi="Arial" w:cs="Arial"/>
          <w:i/>
          <w:sz w:val="20"/>
        </w:rPr>
        <w:tab/>
      </w:r>
    </w:p>
    <w:p w:rsidR="001B1150" w:rsidRPr="00881594" w:rsidRDefault="001B1150" w:rsidP="001B1150">
      <w:pPr>
        <w:pStyle w:val="Paragraphedeliste"/>
        <w:numPr>
          <w:ilvl w:val="0"/>
          <w:numId w:val="3"/>
        </w:numPr>
        <w:spacing w:after="0" w:line="240" w:lineRule="auto"/>
        <w:jc w:val="both"/>
        <w:rPr>
          <w:rFonts w:ascii="Arial" w:hAnsi="Arial" w:cs="Arial"/>
          <w:i/>
          <w:sz w:val="20"/>
        </w:rPr>
      </w:pPr>
      <w:r w:rsidRPr="00881594">
        <w:rPr>
          <w:rFonts w:ascii="Arial" w:hAnsi="Arial" w:cs="Arial"/>
          <w:i/>
          <w:sz w:val="20"/>
        </w:rPr>
        <w:t xml:space="preserve">Le pharmacien fait et trace des adaptations de posologie </w:t>
      </w:r>
    </w:p>
    <w:p w:rsidR="001B1150" w:rsidRPr="00881594" w:rsidRDefault="001B1150" w:rsidP="001B1150">
      <w:pPr>
        <w:pStyle w:val="Paragraphedeliste"/>
        <w:numPr>
          <w:ilvl w:val="0"/>
          <w:numId w:val="3"/>
        </w:numPr>
        <w:spacing w:after="0" w:line="240" w:lineRule="auto"/>
        <w:jc w:val="both"/>
        <w:rPr>
          <w:rFonts w:ascii="Arial" w:hAnsi="Arial" w:cs="Arial"/>
          <w:i/>
          <w:sz w:val="20"/>
        </w:rPr>
      </w:pPr>
      <w:r w:rsidRPr="00881594">
        <w:rPr>
          <w:rFonts w:ascii="Arial" w:hAnsi="Arial" w:cs="Arial"/>
          <w:i/>
          <w:sz w:val="20"/>
        </w:rPr>
        <w:t xml:space="preserve">selon un protocole (BPDM 2.1.2) </w:t>
      </w:r>
      <w:r w:rsidRPr="00881594">
        <w:rPr>
          <w:rFonts w:ascii="Arial" w:hAnsi="Arial" w:cs="Arial"/>
          <w:i/>
          <w:sz w:val="20"/>
        </w:rPr>
        <w:tab/>
      </w:r>
      <w:r w:rsidRPr="00881594">
        <w:rPr>
          <w:rFonts w:ascii="Arial" w:hAnsi="Arial" w:cs="Arial"/>
          <w:i/>
          <w:sz w:val="20"/>
        </w:rPr>
        <w:tab/>
      </w:r>
      <w:r w:rsidRPr="00881594">
        <w:rPr>
          <w:rFonts w:ascii="Arial" w:hAnsi="Arial" w:cs="Arial"/>
          <w:i/>
          <w:sz w:val="20"/>
        </w:rPr>
        <w:tab/>
      </w:r>
      <w:r w:rsidRPr="00881594">
        <w:rPr>
          <w:rFonts w:ascii="Arial" w:hAnsi="Arial" w:cs="Arial"/>
          <w:i/>
          <w:sz w:val="20"/>
        </w:rPr>
        <w:tab/>
      </w:r>
      <w:r w:rsidRPr="00881594">
        <w:rPr>
          <w:rFonts w:ascii="Arial" w:hAnsi="Arial" w:cs="Arial"/>
          <w:i/>
          <w:sz w:val="20"/>
        </w:rPr>
        <w:tab/>
      </w:r>
    </w:p>
    <w:p w:rsidR="001B1150" w:rsidRPr="00881594" w:rsidRDefault="001B1150" w:rsidP="001B1150">
      <w:pPr>
        <w:pStyle w:val="Paragraphedeliste"/>
        <w:numPr>
          <w:ilvl w:val="0"/>
          <w:numId w:val="3"/>
        </w:numPr>
        <w:spacing w:after="0" w:line="240" w:lineRule="auto"/>
        <w:jc w:val="both"/>
        <w:rPr>
          <w:rFonts w:ascii="Arial" w:hAnsi="Arial" w:cs="Arial"/>
          <w:i/>
          <w:sz w:val="20"/>
        </w:rPr>
      </w:pPr>
      <w:r w:rsidRPr="00881594">
        <w:rPr>
          <w:rFonts w:ascii="Arial" w:hAnsi="Arial" w:cs="Arial"/>
          <w:i/>
          <w:sz w:val="20"/>
        </w:rPr>
        <w:t xml:space="preserve">Le pharmacien fait des délivrances de dépannage (BPDM 2.1.2) </w:t>
      </w:r>
      <w:r w:rsidRPr="00881594">
        <w:rPr>
          <w:rFonts w:ascii="Arial" w:hAnsi="Arial" w:cs="Arial"/>
          <w:i/>
          <w:sz w:val="20"/>
        </w:rPr>
        <w:tab/>
      </w:r>
      <w:r w:rsidRPr="00881594">
        <w:rPr>
          <w:rFonts w:ascii="Arial" w:hAnsi="Arial" w:cs="Arial"/>
          <w:i/>
          <w:sz w:val="20"/>
        </w:rPr>
        <w:tab/>
      </w:r>
    </w:p>
    <w:p w:rsidR="001B1150" w:rsidRPr="00881594" w:rsidRDefault="001B1150" w:rsidP="001B1150">
      <w:pPr>
        <w:pStyle w:val="Paragraphedeliste"/>
        <w:numPr>
          <w:ilvl w:val="0"/>
          <w:numId w:val="3"/>
        </w:numPr>
        <w:spacing w:after="0" w:line="240" w:lineRule="auto"/>
        <w:jc w:val="both"/>
        <w:rPr>
          <w:rFonts w:ascii="Arial" w:hAnsi="Arial" w:cs="Arial"/>
          <w:b/>
          <w:i/>
          <w:sz w:val="20"/>
        </w:rPr>
      </w:pPr>
      <w:r w:rsidRPr="00881594">
        <w:rPr>
          <w:rFonts w:ascii="Arial" w:hAnsi="Arial" w:cs="Arial"/>
          <w:i/>
          <w:sz w:val="20"/>
        </w:rPr>
        <w:t>Les explications sur le bon usage du médicament sont données (BPDM 2.2)</w:t>
      </w:r>
      <w:r w:rsidRPr="00881594">
        <w:rPr>
          <w:rFonts w:ascii="Arial" w:hAnsi="Arial" w:cs="Arial"/>
          <w:i/>
          <w:sz w:val="20"/>
        </w:rPr>
        <w:tab/>
      </w:r>
    </w:p>
    <w:p w:rsidR="001B1150" w:rsidRPr="00881594" w:rsidRDefault="001B1150" w:rsidP="001B1150">
      <w:pPr>
        <w:pStyle w:val="Paragraphedeliste"/>
        <w:numPr>
          <w:ilvl w:val="0"/>
          <w:numId w:val="3"/>
        </w:numPr>
        <w:spacing w:after="0" w:line="240" w:lineRule="auto"/>
        <w:jc w:val="both"/>
        <w:rPr>
          <w:rFonts w:ascii="Arial" w:hAnsi="Arial" w:cs="Arial"/>
          <w:b/>
          <w:i/>
          <w:sz w:val="20"/>
        </w:rPr>
      </w:pPr>
      <w:r w:rsidRPr="00881594">
        <w:rPr>
          <w:rFonts w:ascii="Arial" w:hAnsi="Arial" w:cs="Arial"/>
          <w:i/>
          <w:sz w:val="20"/>
        </w:rPr>
        <w:t>Les notices sont lues et commentées</w:t>
      </w:r>
      <w:r w:rsidRPr="00881594">
        <w:rPr>
          <w:rFonts w:ascii="Arial" w:hAnsi="Arial" w:cs="Arial"/>
          <w:i/>
          <w:sz w:val="20"/>
        </w:rPr>
        <w:tab/>
      </w:r>
      <w:r w:rsidRPr="00881594">
        <w:rPr>
          <w:rFonts w:ascii="Arial" w:hAnsi="Arial" w:cs="Arial"/>
          <w:i/>
          <w:sz w:val="20"/>
        </w:rPr>
        <w:tab/>
      </w:r>
      <w:r w:rsidRPr="00881594">
        <w:rPr>
          <w:rFonts w:ascii="Arial" w:hAnsi="Arial" w:cs="Arial"/>
          <w:i/>
          <w:sz w:val="20"/>
        </w:rPr>
        <w:tab/>
      </w:r>
      <w:r w:rsidRPr="00881594">
        <w:rPr>
          <w:rFonts w:ascii="Arial" w:hAnsi="Arial" w:cs="Arial"/>
          <w:i/>
          <w:sz w:val="20"/>
        </w:rPr>
        <w:tab/>
      </w:r>
      <w:r w:rsidRPr="00881594">
        <w:rPr>
          <w:rFonts w:ascii="Arial" w:hAnsi="Arial" w:cs="Arial"/>
          <w:i/>
          <w:sz w:val="20"/>
        </w:rPr>
        <w:tab/>
        <w:t xml:space="preserve"> </w:t>
      </w:r>
    </w:p>
    <w:p w:rsidR="001B1150" w:rsidRPr="00881594" w:rsidRDefault="001B1150" w:rsidP="001B1150">
      <w:pPr>
        <w:pStyle w:val="Paragraphedeliste"/>
        <w:numPr>
          <w:ilvl w:val="0"/>
          <w:numId w:val="3"/>
        </w:numPr>
        <w:spacing w:after="0" w:line="240" w:lineRule="auto"/>
        <w:jc w:val="both"/>
        <w:rPr>
          <w:rFonts w:ascii="Arial" w:hAnsi="Arial" w:cs="Arial"/>
          <w:i/>
          <w:sz w:val="20"/>
        </w:rPr>
      </w:pPr>
      <w:r w:rsidRPr="00881594">
        <w:rPr>
          <w:rFonts w:ascii="Arial" w:hAnsi="Arial" w:cs="Arial"/>
          <w:i/>
          <w:sz w:val="20"/>
        </w:rPr>
        <w:t>Le pharmacien rédige un plan de posologie si nécessaire (BPDM 2.2)</w:t>
      </w:r>
      <w:r w:rsidRPr="00881594">
        <w:rPr>
          <w:rFonts w:ascii="Arial" w:hAnsi="Arial" w:cs="Arial"/>
          <w:i/>
          <w:sz w:val="20"/>
        </w:rPr>
        <w:tab/>
      </w:r>
      <w:r w:rsidRPr="00881594">
        <w:rPr>
          <w:rFonts w:ascii="Arial" w:hAnsi="Arial" w:cs="Arial"/>
          <w:i/>
          <w:sz w:val="20"/>
        </w:rPr>
        <w:tab/>
      </w:r>
    </w:p>
    <w:p w:rsidR="001B1150" w:rsidRPr="00881594" w:rsidRDefault="001B1150" w:rsidP="00881594">
      <w:pPr>
        <w:pStyle w:val="Paragraphedeliste"/>
        <w:numPr>
          <w:ilvl w:val="0"/>
          <w:numId w:val="3"/>
        </w:numPr>
        <w:spacing w:after="0" w:line="240" w:lineRule="auto"/>
        <w:ind w:left="709"/>
        <w:jc w:val="both"/>
        <w:rPr>
          <w:rFonts w:ascii="Arial" w:hAnsi="Arial" w:cs="Arial"/>
          <w:i/>
          <w:sz w:val="20"/>
        </w:rPr>
      </w:pPr>
      <w:r w:rsidRPr="00881594">
        <w:rPr>
          <w:rFonts w:ascii="Arial" w:hAnsi="Arial" w:cs="Arial"/>
          <w:i/>
          <w:sz w:val="20"/>
        </w:rPr>
        <w:t>Le pharmacien inscrit le nom du princeps sur l’ordonnance et les boîtes</w:t>
      </w:r>
      <w:r w:rsidR="00881594" w:rsidRPr="00881594">
        <w:rPr>
          <w:rFonts w:ascii="Arial" w:hAnsi="Arial" w:cs="Arial"/>
          <w:i/>
          <w:sz w:val="20"/>
        </w:rPr>
        <w:t xml:space="preserve"> </w:t>
      </w:r>
      <w:r w:rsidRPr="00881594">
        <w:rPr>
          <w:rFonts w:ascii="Arial" w:hAnsi="Arial" w:cs="Arial"/>
          <w:i/>
          <w:sz w:val="20"/>
        </w:rPr>
        <w:t>si délivrance d’un générique (BPDM 2.2)</w:t>
      </w:r>
      <w:r w:rsidRPr="00881594">
        <w:rPr>
          <w:rFonts w:ascii="Arial" w:hAnsi="Arial" w:cs="Arial"/>
          <w:i/>
          <w:sz w:val="20"/>
        </w:rPr>
        <w:tab/>
      </w:r>
      <w:r w:rsidRPr="00881594">
        <w:rPr>
          <w:rFonts w:ascii="Arial" w:hAnsi="Arial" w:cs="Arial"/>
          <w:i/>
          <w:sz w:val="20"/>
        </w:rPr>
        <w:tab/>
      </w:r>
      <w:r w:rsidRPr="00881594">
        <w:rPr>
          <w:rFonts w:ascii="Arial" w:hAnsi="Arial" w:cs="Arial"/>
          <w:i/>
          <w:sz w:val="20"/>
        </w:rPr>
        <w:tab/>
      </w:r>
      <w:r w:rsidRPr="00881594">
        <w:rPr>
          <w:rFonts w:ascii="Arial" w:hAnsi="Arial" w:cs="Arial"/>
          <w:i/>
          <w:sz w:val="20"/>
        </w:rPr>
        <w:tab/>
      </w:r>
    </w:p>
    <w:p w:rsidR="001B1150" w:rsidRPr="00881594" w:rsidRDefault="001B1150" w:rsidP="001B1150">
      <w:pPr>
        <w:pStyle w:val="Paragraphedeliste"/>
        <w:numPr>
          <w:ilvl w:val="0"/>
          <w:numId w:val="3"/>
        </w:numPr>
        <w:spacing w:after="0" w:line="240" w:lineRule="auto"/>
        <w:jc w:val="both"/>
        <w:rPr>
          <w:i/>
          <w:sz w:val="20"/>
        </w:rPr>
      </w:pPr>
      <w:r w:rsidRPr="00881594">
        <w:rPr>
          <w:rFonts w:ascii="Arial" w:hAnsi="Arial" w:cs="Arial"/>
          <w:i/>
          <w:sz w:val="20"/>
        </w:rPr>
        <w:t>Le pharmacien remet l’édition du DP au patient si nécessaire (BPDM 2.2)</w:t>
      </w:r>
      <w:r w:rsidRPr="00881594">
        <w:rPr>
          <w:i/>
          <w:sz w:val="20"/>
        </w:rPr>
        <w:tab/>
      </w:r>
    </w:p>
    <w:p w:rsidR="00B605F8" w:rsidRDefault="00B605F8" w:rsidP="00B605F8">
      <w:pPr>
        <w:widowControl w:val="0"/>
        <w:spacing w:after="0" w:line="240" w:lineRule="auto"/>
        <w:jc w:val="both"/>
        <w:rPr>
          <w:rFonts w:ascii="Arial" w:hAnsi="Arial" w:cs="Arial"/>
          <w:sz w:val="20"/>
        </w:rPr>
      </w:pPr>
    </w:p>
    <w:p w:rsidR="00B605F8" w:rsidRDefault="00B605F8" w:rsidP="00B605F8">
      <w:pPr>
        <w:pStyle w:val="NormalWeb"/>
        <w:spacing w:before="0" w:beforeAutospacing="0" w:after="0" w:afterAutospacing="0"/>
        <w:rPr>
          <w:rFonts w:ascii="Arial" w:hAnsi="Arial" w:cs="Arial"/>
          <w:sz w:val="20"/>
        </w:rPr>
      </w:pPr>
      <w:r w:rsidRPr="00A60B52">
        <w:rPr>
          <w:rFonts w:ascii="Arial" w:hAnsi="Arial" w:cs="Arial"/>
          <w:sz w:val="20"/>
          <w:u w:val="single"/>
        </w:rPr>
        <w:t>Sanctions pénales</w:t>
      </w:r>
      <w:r>
        <w:rPr>
          <w:rFonts w:ascii="Arial" w:hAnsi="Arial" w:cs="Arial"/>
          <w:sz w:val="20"/>
        </w:rPr>
        <w:t xml:space="preserve"> : </w:t>
      </w:r>
    </w:p>
    <w:p w:rsidR="00B605F8" w:rsidRPr="00B605F8" w:rsidRDefault="00B605F8" w:rsidP="00B605F8">
      <w:pPr>
        <w:pStyle w:val="NormalWeb"/>
        <w:numPr>
          <w:ilvl w:val="0"/>
          <w:numId w:val="3"/>
        </w:numPr>
        <w:spacing w:before="0" w:beforeAutospacing="0" w:after="0" w:afterAutospacing="0"/>
        <w:jc w:val="both"/>
        <w:rPr>
          <w:rFonts w:ascii="Arial" w:hAnsi="Arial" w:cs="Arial"/>
          <w:sz w:val="20"/>
          <w:szCs w:val="20"/>
        </w:rPr>
      </w:pPr>
      <w:r w:rsidRPr="00E172D7">
        <w:rPr>
          <w:rFonts w:ascii="Arial" w:hAnsi="Arial" w:cs="Arial"/>
          <w:b/>
          <w:sz w:val="20"/>
          <w:szCs w:val="20"/>
        </w:rPr>
        <w:t>L.5421-1</w:t>
      </w:r>
      <w:r w:rsidRPr="00B605F8">
        <w:rPr>
          <w:rFonts w:ascii="Arial" w:hAnsi="Arial" w:cs="Arial"/>
          <w:sz w:val="20"/>
          <w:szCs w:val="20"/>
        </w:rPr>
        <w:t> (NATINF</w:t>
      </w:r>
      <w:r w:rsidR="005339C6">
        <w:rPr>
          <w:rFonts w:ascii="Arial" w:hAnsi="Arial" w:cs="Arial"/>
          <w:sz w:val="20"/>
          <w:szCs w:val="20"/>
        </w:rPr>
        <w:t xml:space="preserve"> 30218</w:t>
      </w:r>
      <w:r w:rsidRPr="00B605F8">
        <w:rPr>
          <w:rFonts w:ascii="Arial" w:hAnsi="Arial" w:cs="Arial"/>
          <w:sz w:val="20"/>
          <w:szCs w:val="20"/>
        </w:rPr>
        <w:t>)</w:t>
      </w:r>
      <w:r>
        <w:rPr>
          <w:rFonts w:ascii="Arial" w:hAnsi="Arial" w:cs="Arial"/>
          <w:sz w:val="20"/>
          <w:szCs w:val="20"/>
        </w:rPr>
        <w:t xml:space="preserve"> </w:t>
      </w:r>
      <w:r w:rsidRPr="00B605F8">
        <w:rPr>
          <w:rFonts w:ascii="Arial" w:hAnsi="Arial" w:cs="Arial"/>
          <w:sz w:val="20"/>
          <w:szCs w:val="20"/>
        </w:rPr>
        <w:t xml:space="preserve">: </w:t>
      </w:r>
      <w:r w:rsidRPr="00B605F8">
        <w:rPr>
          <w:rFonts w:ascii="Arial" w:hAnsi="Arial" w:cs="Arial"/>
          <w:i/>
          <w:sz w:val="20"/>
          <w:szCs w:val="20"/>
        </w:rPr>
        <w:t xml:space="preserve">Le fait de ne pas respecter les règles de bonnes pratiques définies dans le cadre des décisions ou arrêtés pris en application de l'article </w:t>
      </w:r>
      <w:hyperlink r:id="rId23" w:history="1">
        <w:r w:rsidRPr="00B605F8">
          <w:rPr>
            <w:rStyle w:val="Lienhypertexte"/>
            <w:rFonts w:ascii="Arial" w:hAnsi="Arial" w:cs="Arial"/>
            <w:i/>
            <w:sz w:val="20"/>
            <w:szCs w:val="20"/>
          </w:rPr>
          <w:t>L. 5121-5</w:t>
        </w:r>
      </w:hyperlink>
      <w:r w:rsidRPr="00B605F8">
        <w:rPr>
          <w:rFonts w:ascii="Arial" w:hAnsi="Arial" w:cs="Arial"/>
          <w:i/>
          <w:sz w:val="20"/>
          <w:szCs w:val="20"/>
        </w:rPr>
        <w:t xml:space="preserve"> dont la méconnaissance est de nature à entraîner un risque grave pour la santé publique est puni d'un an d'emprisonnement et 150 000 € d'amende</w:t>
      </w:r>
      <w:r w:rsidRPr="00B605F8">
        <w:rPr>
          <w:rFonts w:ascii="Arial" w:hAnsi="Arial" w:cs="Arial"/>
          <w:sz w:val="20"/>
          <w:szCs w:val="20"/>
        </w:rPr>
        <w:t>.</w:t>
      </w:r>
    </w:p>
    <w:p w:rsidR="00B605F8" w:rsidRDefault="00B605F8" w:rsidP="00B605F8">
      <w:pPr>
        <w:pStyle w:val="NormalWeb"/>
        <w:spacing w:before="0" w:beforeAutospacing="0" w:after="0" w:afterAutospacing="0"/>
        <w:rPr>
          <w:rFonts w:ascii="Arial" w:hAnsi="Arial" w:cs="Arial"/>
          <w:sz w:val="20"/>
        </w:rPr>
      </w:pPr>
    </w:p>
    <w:p w:rsidR="00B605F8" w:rsidRDefault="00B605F8" w:rsidP="00B605F8">
      <w:pPr>
        <w:widowControl w:val="0"/>
        <w:spacing w:after="0" w:line="240" w:lineRule="auto"/>
        <w:jc w:val="both"/>
        <w:rPr>
          <w:rFonts w:ascii="Arial" w:hAnsi="Arial" w:cs="Arial"/>
          <w:sz w:val="20"/>
        </w:rPr>
      </w:pPr>
      <w:r w:rsidRPr="00A60B52">
        <w:rPr>
          <w:rFonts w:ascii="Arial" w:hAnsi="Arial" w:cs="Arial"/>
          <w:sz w:val="20"/>
          <w:u w:val="single"/>
        </w:rPr>
        <w:t>Sanctions financières</w:t>
      </w:r>
      <w:r>
        <w:rPr>
          <w:rFonts w:ascii="Arial" w:hAnsi="Arial" w:cs="Arial"/>
          <w:sz w:val="20"/>
        </w:rPr>
        <w:t> : NEANT</w:t>
      </w:r>
    </w:p>
    <w:p w:rsidR="00B605F8" w:rsidRDefault="00B605F8" w:rsidP="00B605F8">
      <w:pPr>
        <w:pStyle w:val="NormalWeb"/>
        <w:spacing w:before="0" w:beforeAutospacing="0" w:after="0" w:afterAutospacing="0"/>
        <w:jc w:val="both"/>
        <w:rPr>
          <w:rFonts w:ascii="Arial" w:hAnsi="Arial" w:cs="Arial"/>
          <w:sz w:val="20"/>
          <w:szCs w:val="20"/>
        </w:rPr>
      </w:pPr>
    </w:p>
    <w:p w:rsidR="00B605F8" w:rsidRDefault="00B605F8" w:rsidP="00B605F8">
      <w:pPr>
        <w:widowControl w:val="0"/>
        <w:spacing w:after="0" w:line="240" w:lineRule="auto"/>
        <w:jc w:val="both"/>
        <w:rPr>
          <w:rFonts w:ascii="Arial" w:hAnsi="Arial" w:cs="Arial"/>
          <w:sz w:val="20"/>
        </w:rPr>
      </w:pPr>
      <w:r w:rsidRPr="00A60B52">
        <w:rPr>
          <w:rFonts w:ascii="Arial" w:hAnsi="Arial" w:cs="Arial"/>
          <w:sz w:val="20"/>
          <w:u w:val="single"/>
        </w:rPr>
        <w:t>Manquements déontologiques</w:t>
      </w:r>
      <w:r>
        <w:rPr>
          <w:rFonts w:ascii="Arial" w:hAnsi="Arial" w:cs="Arial"/>
          <w:sz w:val="20"/>
        </w:rPr>
        <w:t xml:space="preserve"> : </w:t>
      </w:r>
    </w:p>
    <w:p w:rsidR="00B605F8" w:rsidRPr="005C45CB" w:rsidRDefault="00B605F8" w:rsidP="00B605F8">
      <w:pPr>
        <w:pStyle w:val="Paragraphedeliste"/>
        <w:numPr>
          <w:ilvl w:val="0"/>
          <w:numId w:val="3"/>
        </w:numPr>
        <w:spacing w:after="0" w:line="240" w:lineRule="auto"/>
        <w:jc w:val="both"/>
        <w:rPr>
          <w:rFonts w:ascii="Arial" w:hAnsi="Arial" w:cs="Arial"/>
          <w:sz w:val="20"/>
          <w:szCs w:val="20"/>
        </w:rPr>
      </w:pPr>
      <w:r w:rsidRPr="00E172D7">
        <w:rPr>
          <w:rFonts w:ascii="Arial" w:hAnsi="Arial" w:cs="Arial"/>
          <w:b/>
          <w:sz w:val="20"/>
          <w:szCs w:val="20"/>
        </w:rPr>
        <w:t>R.4235-</w:t>
      </w:r>
      <w:r w:rsidRPr="00E172D7">
        <w:rPr>
          <w:rFonts w:ascii="Arial" w:hAnsi="Arial" w:cs="Arial"/>
          <w:b/>
          <w:sz w:val="20"/>
        </w:rPr>
        <w:t>12 al.1</w:t>
      </w:r>
      <w:r w:rsidRPr="00C74294">
        <w:rPr>
          <w:rFonts w:ascii="Arial" w:hAnsi="Arial" w:cs="Arial"/>
          <w:sz w:val="20"/>
        </w:rPr>
        <w:t xml:space="preserve">: </w:t>
      </w:r>
      <w:r>
        <w:rPr>
          <w:rFonts w:ascii="Arial" w:hAnsi="Arial" w:cs="Arial"/>
          <w:i/>
          <w:sz w:val="20"/>
          <w:szCs w:val="20"/>
        </w:rPr>
        <w:t>Tout acte professionnel doit être accompli avec soin et attention selon les règles de bonnes pratiques correspondant à l’activité considérée</w:t>
      </w:r>
    </w:p>
    <w:p w:rsidR="00B605F8" w:rsidRPr="00E2745E" w:rsidRDefault="00B605F8" w:rsidP="00B605F8">
      <w:pPr>
        <w:pStyle w:val="Paragraphedeliste"/>
        <w:numPr>
          <w:ilvl w:val="0"/>
          <w:numId w:val="3"/>
        </w:numPr>
        <w:spacing w:after="0" w:line="240" w:lineRule="auto"/>
        <w:jc w:val="both"/>
        <w:rPr>
          <w:rFonts w:ascii="Arial" w:hAnsi="Arial" w:cs="Arial"/>
          <w:sz w:val="20"/>
          <w:szCs w:val="20"/>
        </w:rPr>
      </w:pPr>
      <w:r w:rsidRPr="00E172D7">
        <w:rPr>
          <w:rFonts w:ascii="Arial" w:hAnsi="Arial" w:cs="Arial"/>
          <w:b/>
          <w:sz w:val="20"/>
          <w:szCs w:val="20"/>
        </w:rPr>
        <w:t>R.4235-48</w:t>
      </w:r>
      <w:r>
        <w:rPr>
          <w:rFonts w:ascii="Arial" w:hAnsi="Arial" w:cs="Arial"/>
          <w:sz w:val="20"/>
          <w:szCs w:val="20"/>
        </w:rPr>
        <w:t xml:space="preserve"> : </w:t>
      </w:r>
      <w:r w:rsidR="00DE76F6">
        <w:rPr>
          <w:rFonts w:ascii="Arial" w:hAnsi="Arial" w:cs="Arial"/>
          <w:sz w:val="20"/>
          <w:szCs w:val="20"/>
        </w:rPr>
        <w:t>Définition de l’acte pharmaceutique</w:t>
      </w:r>
    </w:p>
    <w:p w:rsidR="00B605F8" w:rsidRPr="005633E1" w:rsidRDefault="00B605F8" w:rsidP="00B605F8">
      <w:pPr>
        <w:pStyle w:val="Paragraphedeliste"/>
        <w:numPr>
          <w:ilvl w:val="0"/>
          <w:numId w:val="3"/>
        </w:numPr>
        <w:spacing w:after="0" w:line="240" w:lineRule="auto"/>
        <w:jc w:val="both"/>
        <w:rPr>
          <w:rFonts w:ascii="Arial" w:hAnsi="Arial" w:cs="Arial"/>
          <w:sz w:val="20"/>
          <w:szCs w:val="20"/>
        </w:rPr>
      </w:pPr>
      <w:r w:rsidRPr="00E172D7">
        <w:rPr>
          <w:rFonts w:ascii="Arial" w:hAnsi="Arial" w:cs="Arial"/>
          <w:b/>
          <w:sz w:val="20"/>
          <w:szCs w:val="20"/>
        </w:rPr>
        <w:t>R.4235-55 al.1</w:t>
      </w:r>
      <w:r>
        <w:rPr>
          <w:rFonts w:ascii="Arial" w:hAnsi="Arial" w:cs="Arial"/>
          <w:sz w:val="20"/>
          <w:szCs w:val="20"/>
        </w:rPr>
        <w:t xml:space="preserve"> : </w:t>
      </w:r>
      <w:r w:rsidRPr="00E2745E">
        <w:rPr>
          <w:rFonts w:ascii="Arial" w:hAnsi="Arial" w:cs="Arial"/>
          <w:i/>
          <w:sz w:val="20"/>
          <w:szCs w:val="20"/>
        </w:rPr>
        <w:t>L’organisation de l’officine (…) doit assurer la qualité de tous actes qui y sont pratiqués</w:t>
      </w:r>
    </w:p>
    <w:p w:rsidR="005633E1" w:rsidRPr="005633E1" w:rsidRDefault="005633E1" w:rsidP="005633E1">
      <w:pPr>
        <w:spacing w:after="0" w:line="240" w:lineRule="auto"/>
        <w:ind w:left="360"/>
        <w:jc w:val="both"/>
        <w:rPr>
          <w:rFonts w:ascii="Arial" w:hAnsi="Arial" w:cs="Arial"/>
          <w:sz w:val="20"/>
          <w:szCs w:val="20"/>
        </w:rPr>
      </w:pPr>
    </w:p>
    <w:p w:rsidR="007015AF" w:rsidRPr="007015AF" w:rsidRDefault="007015AF" w:rsidP="00B605F8">
      <w:pPr>
        <w:pStyle w:val="Paragraphedeliste"/>
        <w:numPr>
          <w:ilvl w:val="0"/>
          <w:numId w:val="3"/>
        </w:numPr>
        <w:spacing w:after="0" w:line="240" w:lineRule="auto"/>
        <w:jc w:val="both"/>
        <w:rPr>
          <w:rFonts w:ascii="Arial" w:hAnsi="Arial" w:cs="Arial"/>
          <w:sz w:val="20"/>
          <w:szCs w:val="20"/>
        </w:rPr>
      </w:pPr>
      <w:r w:rsidRPr="00E172D7">
        <w:rPr>
          <w:rFonts w:ascii="Arial" w:hAnsi="Arial" w:cs="Arial"/>
          <w:b/>
          <w:sz w:val="20"/>
          <w:szCs w:val="20"/>
        </w:rPr>
        <w:t>R.4235-61</w:t>
      </w:r>
      <w:r>
        <w:rPr>
          <w:rFonts w:ascii="Arial" w:hAnsi="Arial" w:cs="Arial"/>
          <w:sz w:val="20"/>
          <w:szCs w:val="20"/>
        </w:rPr>
        <w:t xml:space="preserve"> : </w:t>
      </w:r>
      <w:r>
        <w:rPr>
          <w:rFonts w:ascii="Arial" w:hAnsi="Arial" w:cs="Arial"/>
          <w:i/>
          <w:sz w:val="20"/>
          <w:szCs w:val="20"/>
        </w:rPr>
        <w:t>Lorsque l’intérêt de la santé du patient lui paraît l’exiger, le pharmacien doit refuser de dispenser un médicament. Si ce médicament est prescrit sur ordonnance, le pharmacien doit en informer immédiatement le prescripteur de son refus et le mentionner sur l’ordonnance.</w:t>
      </w:r>
    </w:p>
    <w:p w:rsidR="007015AF" w:rsidRPr="007015AF" w:rsidRDefault="007015AF" w:rsidP="00B605F8">
      <w:pPr>
        <w:pStyle w:val="Paragraphedeliste"/>
        <w:numPr>
          <w:ilvl w:val="0"/>
          <w:numId w:val="3"/>
        </w:numPr>
        <w:spacing w:after="0" w:line="240" w:lineRule="auto"/>
        <w:jc w:val="both"/>
        <w:rPr>
          <w:rFonts w:ascii="Arial" w:hAnsi="Arial" w:cs="Arial"/>
          <w:sz w:val="20"/>
          <w:szCs w:val="20"/>
        </w:rPr>
      </w:pPr>
      <w:r w:rsidRPr="00E172D7">
        <w:rPr>
          <w:rFonts w:ascii="Arial" w:hAnsi="Arial" w:cs="Arial"/>
          <w:b/>
          <w:sz w:val="20"/>
          <w:szCs w:val="20"/>
        </w:rPr>
        <w:t>R.4235-62</w:t>
      </w:r>
      <w:r>
        <w:rPr>
          <w:rFonts w:ascii="Arial" w:hAnsi="Arial" w:cs="Arial"/>
          <w:sz w:val="20"/>
          <w:szCs w:val="20"/>
        </w:rPr>
        <w:t xml:space="preserve"> : </w:t>
      </w:r>
      <w:r>
        <w:rPr>
          <w:rFonts w:ascii="Arial" w:hAnsi="Arial" w:cs="Arial"/>
          <w:i/>
          <w:sz w:val="20"/>
          <w:szCs w:val="20"/>
        </w:rPr>
        <w:t>Chaque fois qu’il lui paraît nécessaire, le pharmacien doit inciter ses patients à consulter un praticien qualifié.</w:t>
      </w:r>
    </w:p>
    <w:p w:rsidR="007015AF" w:rsidRPr="007015AF" w:rsidRDefault="007015AF" w:rsidP="00B605F8">
      <w:pPr>
        <w:pStyle w:val="Paragraphedeliste"/>
        <w:numPr>
          <w:ilvl w:val="0"/>
          <w:numId w:val="3"/>
        </w:numPr>
        <w:spacing w:after="0" w:line="240" w:lineRule="auto"/>
        <w:jc w:val="both"/>
        <w:rPr>
          <w:rFonts w:ascii="Arial" w:hAnsi="Arial" w:cs="Arial"/>
          <w:sz w:val="20"/>
          <w:szCs w:val="20"/>
        </w:rPr>
      </w:pPr>
      <w:r w:rsidRPr="00E172D7">
        <w:rPr>
          <w:rFonts w:ascii="Arial" w:hAnsi="Arial" w:cs="Arial"/>
          <w:b/>
          <w:sz w:val="20"/>
          <w:szCs w:val="20"/>
        </w:rPr>
        <w:t>R.4235-63</w:t>
      </w:r>
      <w:r>
        <w:rPr>
          <w:rFonts w:ascii="Arial" w:hAnsi="Arial" w:cs="Arial"/>
          <w:sz w:val="20"/>
          <w:szCs w:val="20"/>
        </w:rPr>
        <w:t xml:space="preserve"> : </w:t>
      </w:r>
      <w:r>
        <w:rPr>
          <w:rFonts w:ascii="Arial" w:hAnsi="Arial" w:cs="Arial"/>
          <w:i/>
          <w:sz w:val="20"/>
          <w:szCs w:val="20"/>
        </w:rPr>
        <w:t>Le pharmacien doit s’abstenir de formuler un diagnostic sur une maladie ou un traitement auquel il est appelé à collaborer.</w:t>
      </w:r>
    </w:p>
    <w:p w:rsidR="007015AF" w:rsidRPr="003E1B14" w:rsidRDefault="007015AF" w:rsidP="00B605F8">
      <w:pPr>
        <w:pStyle w:val="Paragraphedeliste"/>
        <w:numPr>
          <w:ilvl w:val="0"/>
          <w:numId w:val="3"/>
        </w:numPr>
        <w:spacing w:after="0" w:line="240" w:lineRule="auto"/>
        <w:jc w:val="both"/>
        <w:rPr>
          <w:rFonts w:ascii="Arial" w:hAnsi="Arial" w:cs="Arial"/>
          <w:sz w:val="20"/>
          <w:szCs w:val="20"/>
        </w:rPr>
      </w:pPr>
      <w:r w:rsidRPr="00E172D7">
        <w:rPr>
          <w:rFonts w:ascii="Arial" w:hAnsi="Arial" w:cs="Arial"/>
          <w:b/>
          <w:sz w:val="20"/>
          <w:szCs w:val="20"/>
        </w:rPr>
        <w:t>R.4235-64</w:t>
      </w:r>
      <w:r>
        <w:rPr>
          <w:rFonts w:ascii="Arial" w:hAnsi="Arial" w:cs="Arial"/>
          <w:sz w:val="20"/>
          <w:szCs w:val="20"/>
        </w:rPr>
        <w:t xml:space="preserve"> : </w:t>
      </w:r>
      <w:r>
        <w:rPr>
          <w:rFonts w:ascii="Arial" w:hAnsi="Arial" w:cs="Arial"/>
          <w:i/>
          <w:sz w:val="20"/>
          <w:szCs w:val="20"/>
        </w:rPr>
        <w:t>Le pharmacien ne doit pas, par quelque procédé ou moyen que ce soit, inciter ses patients à une consommation abusive de médicaments.</w:t>
      </w:r>
    </w:p>
    <w:p w:rsidR="00B605F8" w:rsidRPr="00E2745E" w:rsidRDefault="00B605F8" w:rsidP="00B605F8">
      <w:pPr>
        <w:spacing w:after="0" w:line="240" w:lineRule="auto"/>
        <w:jc w:val="both"/>
        <w:rPr>
          <w:rFonts w:ascii="Arial" w:hAnsi="Arial" w:cs="Arial"/>
          <w:sz w:val="20"/>
          <w:szCs w:val="20"/>
        </w:rPr>
      </w:pPr>
    </w:p>
    <w:p w:rsidR="00B605F8" w:rsidRDefault="00B605F8" w:rsidP="00B605F8">
      <w:pPr>
        <w:spacing w:after="0" w:line="240" w:lineRule="auto"/>
        <w:jc w:val="both"/>
        <w:rPr>
          <w:rFonts w:ascii="Arial" w:hAnsi="Arial" w:cs="Arial"/>
          <w:sz w:val="20"/>
          <w:szCs w:val="20"/>
        </w:rPr>
      </w:pPr>
      <w:r w:rsidRPr="00A63A05">
        <w:rPr>
          <w:rFonts w:ascii="Arial" w:hAnsi="Arial" w:cs="Arial"/>
          <w:sz w:val="20"/>
          <w:szCs w:val="20"/>
          <w:u w:val="single"/>
        </w:rPr>
        <w:t>Suites à donner</w:t>
      </w:r>
      <w:r>
        <w:rPr>
          <w:rFonts w:ascii="Arial" w:hAnsi="Arial" w:cs="Arial"/>
          <w:sz w:val="20"/>
          <w:szCs w:val="20"/>
        </w:rPr>
        <w:t xml:space="preserve"> : </w:t>
      </w:r>
    </w:p>
    <w:p w:rsidR="00B605F8" w:rsidRDefault="00DE76F6" w:rsidP="00DE76F6">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Injonction ou prescription selon la gravité des faits constatés – effet immédiat</w:t>
      </w:r>
    </w:p>
    <w:p w:rsidR="00DE76F6" w:rsidRDefault="00DE76F6" w:rsidP="00DE76F6">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Scorage F1 : 0 si constat d’absence de recevabilité de l’ordonnance (en particulier pour les médicaments soumis à prescription par un spécialiste ou à prescription initiale hospitalière)</w:t>
      </w:r>
    </w:p>
    <w:p w:rsidR="00DE76F6" w:rsidRDefault="00DE76F6" w:rsidP="00DE76F6">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 xml:space="preserve">Scorage F2 : 0 si toutes les ordonnances ne sont pas vérifiées par un pharmacien (le must, et </w:t>
      </w:r>
      <w:r w:rsidR="00E667E7">
        <w:rPr>
          <w:rFonts w:ascii="Arial" w:hAnsi="Arial" w:cs="Arial"/>
          <w:sz w:val="20"/>
          <w:szCs w:val="20"/>
        </w:rPr>
        <w:t>cela a</w:t>
      </w:r>
      <w:r>
        <w:rPr>
          <w:rFonts w:ascii="Arial" w:hAnsi="Arial" w:cs="Arial"/>
          <w:sz w:val="20"/>
          <w:szCs w:val="20"/>
        </w:rPr>
        <w:t xml:space="preserve"> déjà </w:t>
      </w:r>
      <w:r w:rsidR="00E667E7">
        <w:rPr>
          <w:rFonts w:ascii="Arial" w:hAnsi="Arial" w:cs="Arial"/>
          <w:sz w:val="20"/>
          <w:szCs w:val="20"/>
        </w:rPr>
        <w:t xml:space="preserve">été </w:t>
      </w:r>
      <w:r>
        <w:rPr>
          <w:rFonts w:ascii="Arial" w:hAnsi="Arial" w:cs="Arial"/>
          <w:sz w:val="20"/>
          <w:szCs w:val="20"/>
        </w:rPr>
        <w:t>vu, c’est quand le pharmacien paraphe l’ordonnance après avoir vérifié que les produits préparés correspondent bien à la prescription)</w:t>
      </w:r>
    </w:p>
    <w:p w:rsidR="004D7A0B" w:rsidRDefault="00DE76F6" w:rsidP="00DE76F6">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 xml:space="preserve">Scorage F3 : 0 si les médicaments sont délivrés sans conseil sur </w:t>
      </w:r>
      <w:r w:rsidR="00E718E2">
        <w:rPr>
          <w:rFonts w:ascii="Arial" w:hAnsi="Arial" w:cs="Arial"/>
          <w:sz w:val="20"/>
          <w:szCs w:val="20"/>
        </w:rPr>
        <w:t>leur</w:t>
      </w:r>
      <w:r>
        <w:rPr>
          <w:rFonts w:ascii="Arial" w:hAnsi="Arial" w:cs="Arial"/>
          <w:sz w:val="20"/>
          <w:szCs w:val="20"/>
        </w:rPr>
        <w:t xml:space="preserve"> bon usage</w:t>
      </w:r>
    </w:p>
    <w:p w:rsidR="004D7A0B" w:rsidRDefault="004D7A0B" w:rsidP="004D7A0B">
      <w:pPr>
        <w:pStyle w:val="NormalWeb"/>
        <w:spacing w:before="0" w:beforeAutospacing="0" w:after="0" w:afterAutospacing="0"/>
        <w:jc w:val="both"/>
        <w:rPr>
          <w:rFonts w:ascii="Arial" w:hAnsi="Arial" w:cs="Arial"/>
          <w:sz w:val="20"/>
          <w:szCs w:val="20"/>
        </w:rPr>
      </w:pPr>
    </w:p>
    <w:p w:rsidR="00E667E7" w:rsidRDefault="00E667E7" w:rsidP="004D7A0B">
      <w:pPr>
        <w:pStyle w:val="NormalWeb"/>
        <w:spacing w:before="0" w:beforeAutospacing="0" w:after="0" w:afterAutospacing="0"/>
        <w:jc w:val="both"/>
        <w:rPr>
          <w:rFonts w:ascii="Arial" w:hAnsi="Arial" w:cs="Arial"/>
          <w:sz w:val="20"/>
          <w:szCs w:val="20"/>
        </w:rPr>
      </w:pPr>
      <w:r w:rsidRPr="002343C8">
        <w:rPr>
          <w:rFonts w:ascii="Arial" w:hAnsi="Arial" w:cs="Arial"/>
          <w:sz w:val="20"/>
          <w:szCs w:val="20"/>
          <w:u w:val="single"/>
        </w:rPr>
        <w:t>Doctrine</w:t>
      </w:r>
      <w:r>
        <w:rPr>
          <w:rFonts w:ascii="Arial" w:hAnsi="Arial" w:cs="Arial"/>
          <w:sz w:val="20"/>
          <w:szCs w:val="20"/>
        </w:rPr>
        <w:t> :</w:t>
      </w:r>
    </w:p>
    <w:p w:rsidR="00E667E7" w:rsidRDefault="00E667E7" w:rsidP="00E667E7">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La mise en œuvre des dispositions de l’article L.5421-1 à ce niveau est délicate : il convient mieux d’inciter les pharmaciens à respecter les dispositions des BPD</w:t>
      </w:r>
    </w:p>
    <w:p w:rsidR="00E667E7" w:rsidRDefault="00E667E7" w:rsidP="00E667E7">
      <w:pPr>
        <w:pStyle w:val="NormalWeb"/>
        <w:spacing w:before="0" w:beforeAutospacing="0" w:after="0" w:afterAutospacing="0"/>
        <w:ind w:left="360"/>
        <w:jc w:val="both"/>
        <w:rPr>
          <w:rFonts w:ascii="Arial" w:hAnsi="Arial" w:cs="Arial"/>
          <w:sz w:val="20"/>
          <w:szCs w:val="20"/>
        </w:rPr>
      </w:pPr>
    </w:p>
    <w:p w:rsidR="00E667E7" w:rsidRDefault="00E667E7" w:rsidP="004D7A0B">
      <w:pPr>
        <w:pStyle w:val="NormalWeb"/>
        <w:spacing w:before="0" w:beforeAutospacing="0" w:after="0" w:afterAutospacing="0"/>
        <w:jc w:val="both"/>
        <w:rPr>
          <w:rFonts w:ascii="Arial" w:hAnsi="Arial" w:cs="Arial"/>
          <w:sz w:val="20"/>
          <w:szCs w:val="20"/>
        </w:rPr>
      </w:pPr>
    </w:p>
    <w:p w:rsidR="00C32A34" w:rsidRPr="00E76B4F" w:rsidRDefault="00C32A34" w:rsidP="00C32A34">
      <w:pPr>
        <w:pStyle w:val="NormalWeb"/>
        <w:spacing w:before="0" w:beforeAutospacing="0" w:after="0" w:afterAutospacing="0"/>
        <w:jc w:val="both"/>
        <w:rPr>
          <w:rFonts w:ascii="Arial" w:hAnsi="Arial" w:cs="Arial"/>
          <w:b/>
          <w:sz w:val="20"/>
          <w:szCs w:val="20"/>
        </w:rPr>
      </w:pPr>
      <w:r>
        <w:rPr>
          <w:rFonts w:ascii="Arial" w:hAnsi="Arial" w:cs="Arial"/>
          <w:b/>
          <w:sz w:val="20"/>
          <w:szCs w:val="20"/>
        </w:rPr>
        <w:t>7-11 et 7-12</w:t>
      </w:r>
      <w:r w:rsidRPr="00E76B4F">
        <w:rPr>
          <w:rFonts w:ascii="Arial" w:hAnsi="Arial" w:cs="Arial"/>
          <w:b/>
          <w:sz w:val="20"/>
          <w:szCs w:val="20"/>
        </w:rPr>
        <w:t>)</w:t>
      </w:r>
      <w:r>
        <w:rPr>
          <w:rFonts w:ascii="Arial" w:hAnsi="Arial" w:cs="Arial"/>
          <w:b/>
          <w:sz w:val="20"/>
          <w:szCs w:val="20"/>
        </w:rPr>
        <w:t xml:space="preserve"> LIVRAISON ET DISPENSATION A DOMICILE</w:t>
      </w:r>
    </w:p>
    <w:p w:rsidR="00C32A34" w:rsidRDefault="00C32A34" w:rsidP="00C32A34">
      <w:pPr>
        <w:pStyle w:val="NormalWeb"/>
        <w:spacing w:before="0" w:beforeAutospacing="0" w:after="0" w:afterAutospacing="0"/>
        <w:jc w:val="both"/>
        <w:rPr>
          <w:rFonts w:ascii="Arial" w:hAnsi="Arial" w:cs="Arial"/>
          <w:sz w:val="20"/>
          <w:szCs w:val="20"/>
        </w:rPr>
      </w:pPr>
    </w:p>
    <w:p w:rsidR="00C32A34" w:rsidRPr="00CA6018" w:rsidRDefault="00C32A34" w:rsidP="00C32A34">
      <w:pPr>
        <w:widowControl w:val="0"/>
        <w:spacing w:after="0" w:line="240" w:lineRule="auto"/>
        <w:jc w:val="both"/>
        <w:rPr>
          <w:rFonts w:ascii="Arial" w:hAnsi="Arial" w:cs="Arial"/>
          <w:sz w:val="20"/>
        </w:rPr>
      </w:pPr>
      <w:r w:rsidRPr="00CA6018">
        <w:rPr>
          <w:rFonts w:ascii="Arial" w:hAnsi="Arial" w:cs="Arial"/>
          <w:sz w:val="20"/>
          <w:u w:val="single"/>
        </w:rPr>
        <w:t>Guide d’inspection</w:t>
      </w:r>
      <w:r w:rsidRPr="004A339C">
        <w:rPr>
          <w:rFonts w:ascii="Arial" w:hAnsi="Arial" w:cs="Arial"/>
          <w:sz w:val="20"/>
        </w:rPr>
        <w:t> :</w:t>
      </w:r>
      <w:r w:rsidRPr="00CA6018">
        <w:rPr>
          <w:rFonts w:ascii="Arial" w:hAnsi="Arial" w:cs="Arial"/>
          <w:sz w:val="20"/>
        </w:rPr>
        <w:t xml:space="preserve"> page</w:t>
      </w:r>
      <w:r>
        <w:rPr>
          <w:rFonts w:ascii="Arial" w:hAnsi="Arial" w:cs="Arial"/>
          <w:sz w:val="20"/>
        </w:rPr>
        <w:t>s</w:t>
      </w:r>
      <w:r w:rsidRPr="00CA6018">
        <w:rPr>
          <w:rFonts w:ascii="Arial" w:hAnsi="Arial" w:cs="Arial"/>
          <w:sz w:val="20"/>
        </w:rPr>
        <w:t xml:space="preserve"> </w:t>
      </w:r>
      <w:r>
        <w:rPr>
          <w:rFonts w:ascii="Arial" w:hAnsi="Arial" w:cs="Arial"/>
          <w:sz w:val="20"/>
        </w:rPr>
        <w:t xml:space="preserve">11 et 12 </w:t>
      </w:r>
    </w:p>
    <w:p w:rsidR="00C32A34" w:rsidRDefault="00C32A34" w:rsidP="00C32A34">
      <w:pPr>
        <w:spacing w:after="0" w:line="240" w:lineRule="auto"/>
        <w:jc w:val="both"/>
        <w:rPr>
          <w:rFonts w:ascii="Arial" w:hAnsi="Arial" w:cs="Arial"/>
          <w:sz w:val="20"/>
          <w:u w:val="single"/>
        </w:rPr>
      </w:pPr>
    </w:p>
    <w:p w:rsidR="00C32A34" w:rsidRDefault="00C32A34" w:rsidP="00C32A34">
      <w:pPr>
        <w:spacing w:after="0" w:line="240" w:lineRule="auto"/>
        <w:jc w:val="both"/>
        <w:rPr>
          <w:rFonts w:ascii="Arial" w:hAnsi="Arial" w:cs="Arial"/>
          <w:i/>
          <w:sz w:val="20"/>
          <w:szCs w:val="20"/>
        </w:rPr>
      </w:pPr>
      <w:r>
        <w:rPr>
          <w:rFonts w:ascii="Arial" w:hAnsi="Arial" w:cs="Arial"/>
          <w:sz w:val="20"/>
          <w:u w:val="single"/>
        </w:rPr>
        <w:t>Références</w:t>
      </w:r>
      <w:r w:rsidRPr="00F73674">
        <w:rPr>
          <w:rFonts w:ascii="Arial" w:hAnsi="Arial" w:cs="Arial"/>
          <w:sz w:val="20"/>
          <w:u w:val="single"/>
        </w:rPr>
        <w:t xml:space="preserve"> csp</w:t>
      </w:r>
      <w:r w:rsidRPr="00F73674">
        <w:rPr>
          <w:rFonts w:ascii="Arial" w:hAnsi="Arial" w:cs="Arial"/>
          <w:sz w:val="20"/>
        </w:rPr>
        <w:t> </w:t>
      </w:r>
      <w:r w:rsidRPr="00BA0A42">
        <w:rPr>
          <w:rFonts w:ascii="Arial" w:hAnsi="Arial" w:cs="Arial"/>
          <w:i/>
          <w:sz w:val="20"/>
          <w:szCs w:val="20"/>
        </w:rPr>
        <w:t xml:space="preserve">: </w:t>
      </w:r>
    </w:p>
    <w:p w:rsidR="00C32A34" w:rsidRPr="00C32A34" w:rsidRDefault="00C32A34" w:rsidP="00C32A34">
      <w:pPr>
        <w:pStyle w:val="Paragraphedeliste"/>
        <w:widowControl w:val="0"/>
        <w:numPr>
          <w:ilvl w:val="0"/>
          <w:numId w:val="3"/>
        </w:numPr>
        <w:spacing w:after="0" w:line="240" w:lineRule="auto"/>
        <w:jc w:val="both"/>
        <w:rPr>
          <w:rFonts w:ascii="Arial" w:hAnsi="Arial" w:cs="Arial"/>
          <w:sz w:val="20"/>
        </w:rPr>
      </w:pPr>
      <w:r w:rsidRPr="000B6158">
        <w:rPr>
          <w:rFonts w:ascii="Arial" w:hAnsi="Arial" w:cs="Arial"/>
          <w:b/>
          <w:sz w:val="20"/>
        </w:rPr>
        <w:t>L.5125-25 al. 3 et 4 </w:t>
      </w:r>
      <w:r>
        <w:rPr>
          <w:rFonts w:ascii="Arial" w:hAnsi="Arial" w:cs="Arial"/>
          <w:sz w:val="20"/>
        </w:rPr>
        <w:t xml:space="preserve">: </w:t>
      </w:r>
      <w:r>
        <w:rPr>
          <w:rFonts w:ascii="Arial" w:hAnsi="Arial" w:cs="Arial"/>
          <w:i/>
          <w:sz w:val="20"/>
        </w:rPr>
        <w:t>Toute commande livrée en dehors de l’officine par toute autre personne ne peut être remise qu’en paquet scellé portant le nom et l’adresse du client. // Toutefois, sous réserve des dispositions du premier alinéa de l’article L.5125-12, les pharmaciens d’officine, ainsi que les autres personnes légalement habilitées à les remplacer, les assister ou seconder, peuvent dispenser personnellement une commande au domicile des patients dont la situation le requiert.</w:t>
      </w:r>
    </w:p>
    <w:p w:rsidR="00C32A34" w:rsidRDefault="00C32A34" w:rsidP="00C32A34">
      <w:pPr>
        <w:pStyle w:val="Paragraphedeliste"/>
        <w:widowControl w:val="0"/>
        <w:numPr>
          <w:ilvl w:val="0"/>
          <w:numId w:val="3"/>
        </w:numPr>
        <w:spacing w:after="0" w:line="240" w:lineRule="auto"/>
        <w:jc w:val="both"/>
        <w:rPr>
          <w:rFonts w:ascii="Arial" w:hAnsi="Arial" w:cs="Arial"/>
          <w:sz w:val="20"/>
        </w:rPr>
      </w:pPr>
      <w:r w:rsidRPr="000B6158">
        <w:rPr>
          <w:rFonts w:ascii="Arial" w:hAnsi="Arial" w:cs="Arial"/>
          <w:b/>
          <w:sz w:val="20"/>
        </w:rPr>
        <w:t>R.5125-47 à R.5125-49</w:t>
      </w:r>
      <w:r>
        <w:rPr>
          <w:rFonts w:ascii="Arial" w:hAnsi="Arial" w:cs="Arial"/>
          <w:sz w:val="20"/>
        </w:rPr>
        <w:t> : livraison à domicile : exigences requises : paquet scellé ; paquet opaque ; bonnes conditions de conservation ; explications mises à la disposition du patient ; livraison directe au patient</w:t>
      </w:r>
    </w:p>
    <w:p w:rsidR="00C32A34" w:rsidRPr="00565CCC" w:rsidRDefault="00C32A34" w:rsidP="00C32A34">
      <w:pPr>
        <w:pStyle w:val="Paragraphedeliste"/>
        <w:widowControl w:val="0"/>
        <w:numPr>
          <w:ilvl w:val="0"/>
          <w:numId w:val="3"/>
        </w:numPr>
        <w:spacing w:after="0" w:line="240" w:lineRule="auto"/>
        <w:jc w:val="both"/>
        <w:rPr>
          <w:rFonts w:ascii="Arial" w:hAnsi="Arial" w:cs="Arial"/>
          <w:sz w:val="20"/>
        </w:rPr>
      </w:pPr>
      <w:r w:rsidRPr="000B6158">
        <w:rPr>
          <w:rFonts w:ascii="Arial" w:hAnsi="Arial" w:cs="Arial"/>
          <w:b/>
          <w:sz w:val="20"/>
        </w:rPr>
        <w:t>R.5125-50 à R.5125-52</w:t>
      </w:r>
      <w:r>
        <w:rPr>
          <w:rFonts w:ascii="Arial" w:hAnsi="Arial" w:cs="Arial"/>
          <w:sz w:val="20"/>
        </w:rPr>
        <w:t xml:space="preserve"> : dispensation à domicile : exigence requises : </w:t>
      </w:r>
      <w:r w:rsidR="00A65AFD">
        <w:rPr>
          <w:rFonts w:ascii="Arial" w:hAnsi="Arial" w:cs="Arial"/>
          <w:sz w:val="20"/>
        </w:rPr>
        <w:t>dispensation faite par un pharmacien ou un préparateur ; instructions données au patient ; transport par le dispensateur ; bonnes conditions de conservation</w:t>
      </w:r>
    </w:p>
    <w:p w:rsidR="00C32A34" w:rsidRDefault="00C32A34" w:rsidP="00C32A34">
      <w:pPr>
        <w:widowControl w:val="0"/>
        <w:spacing w:after="0" w:line="240" w:lineRule="auto"/>
        <w:ind w:left="360"/>
        <w:jc w:val="both"/>
        <w:rPr>
          <w:rFonts w:ascii="Arial" w:hAnsi="Arial" w:cs="Arial"/>
          <w:sz w:val="20"/>
          <w:u w:val="single"/>
        </w:rPr>
      </w:pPr>
    </w:p>
    <w:p w:rsidR="00C32A34" w:rsidRDefault="00C32A34" w:rsidP="00C32A34">
      <w:pPr>
        <w:widowControl w:val="0"/>
        <w:spacing w:after="0" w:line="240" w:lineRule="auto"/>
        <w:jc w:val="both"/>
        <w:rPr>
          <w:rFonts w:ascii="Arial" w:hAnsi="Arial" w:cs="Arial"/>
          <w:sz w:val="20"/>
        </w:rPr>
      </w:pPr>
      <w:r>
        <w:rPr>
          <w:rFonts w:ascii="Arial" w:hAnsi="Arial" w:cs="Arial"/>
          <w:sz w:val="20"/>
          <w:u w:val="single"/>
        </w:rPr>
        <w:t>Manquements aux bonnes pratiques de dispensation</w:t>
      </w:r>
      <w:r>
        <w:rPr>
          <w:rFonts w:ascii="Arial" w:hAnsi="Arial" w:cs="Arial"/>
          <w:sz w:val="20"/>
        </w:rPr>
        <w:t xml:space="preserve"> : </w:t>
      </w:r>
    </w:p>
    <w:p w:rsidR="00C32A34" w:rsidRPr="005E313A" w:rsidRDefault="00C32A34" w:rsidP="00C32A34">
      <w:pPr>
        <w:pStyle w:val="Paragraphedeliste"/>
        <w:widowControl w:val="0"/>
        <w:numPr>
          <w:ilvl w:val="0"/>
          <w:numId w:val="8"/>
        </w:numPr>
        <w:spacing w:after="0" w:line="240" w:lineRule="auto"/>
        <w:jc w:val="both"/>
        <w:rPr>
          <w:rFonts w:ascii="Arial" w:hAnsi="Arial" w:cs="Arial"/>
          <w:sz w:val="20"/>
        </w:rPr>
      </w:pPr>
      <w:r>
        <w:rPr>
          <w:rFonts w:ascii="Arial" w:hAnsi="Arial" w:cs="Arial"/>
          <w:sz w:val="20"/>
        </w:rPr>
        <w:t xml:space="preserve">BPD chapitre </w:t>
      </w:r>
      <w:r w:rsidR="00A65AFD">
        <w:rPr>
          <w:rFonts w:ascii="Arial" w:hAnsi="Arial" w:cs="Arial"/>
          <w:sz w:val="20"/>
        </w:rPr>
        <w:t xml:space="preserve">6 (page 18) : </w:t>
      </w:r>
      <w:r w:rsidR="00A65AFD">
        <w:rPr>
          <w:rFonts w:ascii="Arial" w:hAnsi="Arial" w:cs="Arial"/>
          <w:i/>
          <w:sz w:val="20"/>
        </w:rPr>
        <w:t>La livraison et la dispensation à domicile s’effectuent conformément aux dispositions des articles R.5125-47 à R.5125-52 du code de la santé publique. Le pharmacien veille notamment à ce que toutes les explications et recommandations soient mises à la disposition du patient.</w:t>
      </w:r>
      <w:r>
        <w:rPr>
          <w:rFonts w:ascii="Arial" w:hAnsi="Arial" w:cs="Arial"/>
          <w:sz w:val="20"/>
        </w:rPr>
        <w:t xml:space="preserve"> </w:t>
      </w:r>
    </w:p>
    <w:p w:rsidR="00C32A34" w:rsidRDefault="00C32A34" w:rsidP="00C32A34">
      <w:pPr>
        <w:widowControl w:val="0"/>
        <w:spacing w:after="0" w:line="240" w:lineRule="auto"/>
        <w:jc w:val="both"/>
        <w:rPr>
          <w:rFonts w:ascii="Arial" w:hAnsi="Arial" w:cs="Arial"/>
          <w:sz w:val="20"/>
        </w:rPr>
      </w:pPr>
    </w:p>
    <w:p w:rsidR="00C32A34" w:rsidRDefault="00C32A34" w:rsidP="00C32A34">
      <w:pPr>
        <w:pStyle w:val="NormalWeb"/>
        <w:spacing w:before="0" w:beforeAutospacing="0" w:after="0" w:afterAutospacing="0"/>
        <w:rPr>
          <w:rFonts w:ascii="Arial" w:hAnsi="Arial" w:cs="Arial"/>
          <w:sz w:val="20"/>
        </w:rPr>
      </w:pPr>
      <w:r w:rsidRPr="00A60B52">
        <w:rPr>
          <w:rFonts w:ascii="Arial" w:hAnsi="Arial" w:cs="Arial"/>
          <w:sz w:val="20"/>
          <w:u w:val="single"/>
        </w:rPr>
        <w:t>Sanctions pénales</w:t>
      </w:r>
      <w:r>
        <w:rPr>
          <w:rFonts w:ascii="Arial" w:hAnsi="Arial" w:cs="Arial"/>
          <w:sz w:val="20"/>
        </w:rPr>
        <w:t xml:space="preserve"> : </w:t>
      </w:r>
      <w:r w:rsidR="00A65AFD">
        <w:rPr>
          <w:rFonts w:ascii="Arial" w:hAnsi="Arial" w:cs="Arial"/>
          <w:sz w:val="20"/>
        </w:rPr>
        <w:t>NEANT</w:t>
      </w:r>
    </w:p>
    <w:p w:rsidR="00C32A34" w:rsidRDefault="00C32A34" w:rsidP="00C32A34">
      <w:pPr>
        <w:pStyle w:val="NormalWeb"/>
        <w:spacing w:before="0" w:beforeAutospacing="0" w:after="0" w:afterAutospacing="0"/>
        <w:rPr>
          <w:rFonts w:ascii="Arial" w:hAnsi="Arial" w:cs="Arial"/>
          <w:sz w:val="20"/>
        </w:rPr>
      </w:pPr>
    </w:p>
    <w:p w:rsidR="00A65AFD" w:rsidRDefault="00A65AFD" w:rsidP="00A65AFD">
      <w:pPr>
        <w:widowControl w:val="0"/>
        <w:spacing w:after="0" w:line="240" w:lineRule="auto"/>
        <w:jc w:val="both"/>
        <w:rPr>
          <w:rFonts w:ascii="Arial" w:hAnsi="Arial" w:cs="Arial"/>
          <w:sz w:val="20"/>
        </w:rPr>
      </w:pPr>
      <w:r w:rsidRPr="00A60B52">
        <w:rPr>
          <w:rFonts w:ascii="Arial" w:hAnsi="Arial" w:cs="Arial"/>
          <w:sz w:val="20"/>
          <w:u w:val="single"/>
        </w:rPr>
        <w:t>Sanctions financières</w:t>
      </w:r>
      <w:r>
        <w:rPr>
          <w:rFonts w:ascii="Arial" w:hAnsi="Arial" w:cs="Arial"/>
          <w:sz w:val="20"/>
        </w:rPr>
        <w:t xml:space="preserve"> : </w:t>
      </w:r>
    </w:p>
    <w:p w:rsidR="00A65AFD" w:rsidRPr="00BA0A42" w:rsidRDefault="00A65AFD" w:rsidP="00A65AFD">
      <w:pPr>
        <w:pStyle w:val="Paragraphedeliste"/>
        <w:widowControl w:val="0"/>
        <w:numPr>
          <w:ilvl w:val="0"/>
          <w:numId w:val="8"/>
        </w:numPr>
        <w:spacing w:after="0" w:line="240" w:lineRule="auto"/>
        <w:jc w:val="both"/>
        <w:rPr>
          <w:rFonts w:ascii="Arial" w:hAnsi="Arial" w:cs="Arial"/>
          <w:sz w:val="20"/>
        </w:rPr>
      </w:pPr>
      <w:r w:rsidRPr="000B6158">
        <w:rPr>
          <w:rFonts w:ascii="Arial" w:hAnsi="Arial" w:cs="Arial"/>
          <w:b/>
          <w:sz w:val="20"/>
        </w:rPr>
        <w:t>L.5424-4 7°</w:t>
      </w:r>
      <w:r>
        <w:rPr>
          <w:rFonts w:ascii="Arial" w:hAnsi="Arial" w:cs="Arial"/>
          <w:sz w:val="20"/>
        </w:rPr>
        <w:t xml:space="preserve"> : </w:t>
      </w:r>
      <w:r w:rsidR="002F3D7C" w:rsidRPr="001F0CE3">
        <w:rPr>
          <w:rFonts w:ascii="Arial" w:hAnsi="Arial" w:cs="Arial"/>
          <w:i/>
          <w:sz w:val="20"/>
        </w:rPr>
        <w:t xml:space="preserve">Constitue un manquement soumis à sanction financière le fait </w:t>
      </w:r>
      <w:r w:rsidR="002F3D7C">
        <w:rPr>
          <w:rFonts w:ascii="Arial" w:hAnsi="Arial" w:cs="Arial"/>
          <w:i/>
          <w:sz w:val="20"/>
        </w:rPr>
        <w:t xml:space="preserve">de  7° </w:t>
      </w:r>
      <w:r>
        <w:rPr>
          <w:rFonts w:ascii="Arial" w:hAnsi="Arial" w:cs="Arial"/>
          <w:i/>
          <w:sz w:val="20"/>
        </w:rPr>
        <w:t>Pour toute personne autre qu’un pharmacien ou son préposé, de remettre une commande en dehors de l’officine dans un paquet non conforme aux dispositions de l’article L.5125-25</w:t>
      </w:r>
    </w:p>
    <w:p w:rsidR="00C32A34" w:rsidRDefault="00C32A34" w:rsidP="00C32A34">
      <w:pPr>
        <w:pStyle w:val="NormalWeb"/>
        <w:spacing w:before="0" w:beforeAutospacing="0" w:after="0" w:afterAutospacing="0"/>
        <w:jc w:val="both"/>
        <w:rPr>
          <w:rFonts w:ascii="Arial" w:hAnsi="Arial" w:cs="Arial"/>
          <w:sz w:val="20"/>
          <w:szCs w:val="20"/>
        </w:rPr>
      </w:pPr>
    </w:p>
    <w:p w:rsidR="00C32A34" w:rsidRDefault="00C32A34" w:rsidP="00C32A34">
      <w:pPr>
        <w:widowControl w:val="0"/>
        <w:spacing w:after="0" w:line="240" w:lineRule="auto"/>
        <w:jc w:val="both"/>
        <w:rPr>
          <w:rFonts w:ascii="Arial" w:hAnsi="Arial" w:cs="Arial"/>
          <w:sz w:val="20"/>
        </w:rPr>
      </w:pPr>
      <w:r w:rsidRPr="00A60B52">
        <w:rPr>
          <w:rFonts w:ascii="Arial" w:hAnsi="Arial" w:cs="Arial"/>
          <w:sz w:val="20"/>
          <w:u w:val="single"/>
        </w:rPr>
        <w:t>Manquements déontologiques</w:t>
      </w:r>
      <w:r>
        <w:rPr>
          <w:rFonts w:ascii="Arial" w:hAnsi="Arial" w:cs="Arial"/>
          <w:sz w:val="20"/>
        </w:rPr>
        <w:t xml:space="preserve"> : </w:t>
      </w:r>
    </w:p>
    <w:p w:rsidR="00C32A34" w:rsidRPr="005C45CB" w:rsidRDefault="00C32A34" w:rsidP="00C32A34">
      <w:pPr>
        <w:pStyle w:val="Paragraphedeliste"/>
        <w:numPr>
          <w:ilvl w:val="0"/>
          <w:numId w:val="3"/>
        </w:numPr>
        <w:spacing w:after="0" w:line="240" w:lineRule="auto"/>
        <w:jc w:val="both"/>
        <w:rPr>
          <w:rFonts w:ascii="Arial" w:hAnsi="Arial" w:cs="Arial"/>
          <w:sz w:val="20"/>
          <w:szCs w:val="20"/>
        </w:rPr>
      </w:pPr>
      <w:r w:rsidRPr="000B6158">
        <w:rPr>
          <w:rFonts w:ascii="Arial" w:hAnsi="Arial" w:cs="Arial"/>
          <w:b/>
          <w:sz w:val="20"/>
          <w:szCs w:val="20"/>
        </w:rPr>
        <w:t>R.4235-</w:t>
      </w:r>
      <w:r w:rsidRPr="000B6158">
        <w:rPr>
          <w:rFonts w:ascii="Arial" w:hAnsi="Arial" w:cs="Arial"/>
          <w:b/>
          <w:sz w:val="20"/>
        </w:rPr>
        <w:t>12 al.1</w:t>
      </w:r>
      <w:r w:rsidRPr="00C74294">
        <w:rPr>
          <w:rFonts w:ascii="Arial" w:hAnsi="Arial" w:cs="Arial"/>
          <w:sz w:val="20"/>
        </w:rPr>
        <w:t xml:space="preserve">: </w:t>
      </w:r>
      <w:r>
        <w:rPr>
          <w:rFonts w:ascii="Arial" w:hAnsi="Arial" w:cs="Arial"/>
          <w:i/>
          <w:sz w:val="20"/>
          <w:szCs w:val="20"/>
        </w:rPr>
        <w:t>Tout acte professionnel doit être accompli avec soin et attention selon les règles de bonnes pratiques correspondant à l’activité considérée</w:t>
      </w:r>
    </w:p>
    <w:p w:rsidR="00C32A34" w:rsidRPr="003E1B14" w:rsidRDefault="00C32A34" w:rsidP="00C32A34">
      <w:pPr>
        <w:pStyle w:val="Paragraphedeliste"/>
        <w:numPr>
          <w:ilvl w:val="0"/>
          <w:numId w:val="3"/>
        </w:numPr>
        <w:spacing w:after="0" w:line="240" w:lineRule="auto"/>
        <w:jc w:val="both"/>
        <w:rPr>
          <w:rFonts w:ascii="Arial" w:hAnsi="Arial" w:cs="Arial"/>
          <w:sz w:val="20"/>
          <w:szCs w:val="20"/>
        </w:rPr>
      </w:pPr>
      <w:r w:rsidRPr="000B6158">
        <w:rPr>
          <w:rFonts w:ascii="Arial" w:hAnsi="Arial" w:cs="Arial"/>
          <w:b/>
          <w:sz w:val="20"/>
          <w:szCs w:val="20"/>
        </w:rPr>
        <w:t>R.4235-55 al.1</w:t>
      </w:r>
      <w:r>
        <w:rPr>
          <w:rFonts w:ascii="Arial" w:hAnsi="Arial" w:cs="Arial"/>
          <w:sz w:val="20"/>
          <w:szCs w:val="20"/>
        </w:rPr>
        <w:t xml:space="preserve"> : </w:t>
      </w:r>
      <w:r w:rsidRPr="00E2745E">
        <w:rPr>
          <w:rFonts w:ascii="Arial" w:hAnsi="Arial" w:cs="Arial"/>
          <w:i/>
          <w:sz w:val="20"/>
          <w:szCs w:val="20"/>
        </w:rPr>
        <w:t>L’organisation de l’officine (…) doit assurer la qualité de tous actes qui y sont pratiqués</w:t>
      </w:r>
    </w:p>
    <w:p w:rsidR="00C32A34" w:rsidRPr="00E2745E" w:rsidRDefault="00C32A34" w:rsidP="00C32A34">
      <w:pPr>
        <w:spacing w:after="0" w:line="240" w:lineRule="auto"/>
        <w:jc w:val="both"/>
        <w:rPr>
          <w:rFonts w:ascii="Arial" w:hAnsi="Arial" w:cs="Arial"/>
          <w:sz w:val="20"/>
          <w:szCs w:val="20"/>
        </w:rPr>
      </w:pPr>
    </w:p>
    <w:p w:rsidR="00C32A34" w:rsidRDefault="00C32A34" w:rsidP="00C32A34">
      <w:pPr>
        <w:spacing w:after="0" w:line="240" w:lineRule="auto"/>
        <w:jc w:val="both"/>
        <w:rPr>
          <w:rFonts w:ascii="Arial" w:hAnsi="Arial" w:cs="Arial"/>
          <w:sz w:val="20"/>
          <w:szCs w:val="20"/>
        </w:rPr>
      </w:pPr>
      <w:r w:rsidRPr="00A63A05">
        <w:rPr>
          <w:rFonts w:ascii="Arial" w:hAnsi="Arial" w:cs="Arial"/>
          <w:sz w:val="20"/>
          <w:szCs w:val="20"/>
          <w:u w:val="single"/>
        </w:rPr>
        <w:t>Suites à donner</w:t>
      </w:r>
      <w:r>
        <w:rPr>
          <w:rFonts w:ascii="Arial" w:hAnsi="Arial" w:cs="Arial"/>
          <w:sz w:val="20"/>
          <w:szCs w:val="20"/>
        </w:rPr>
        <w:t xml:space="preserve"> : </w:t>
      </w:r>
    </w:p>
    <w:p w:rsidR="004D7A0B" w:rsidRDefault="00E53FCB" w:rsidP="00E53FCB">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Prescription si livraison ou dispensation à domicile non conforme – effet immédiat</w:t>
      </w:r>
    </w:p>
    <w:p w:rsidR="004D7A0B" w:rsidRDefault="004D7A0B" w:rsidP="004D7A0B">
      <w:pPr>
        <w:pStyle w:val="NormalWeb"/>
        <w:spacing w:before="0" w:beforeAutospacing="0" w:after="0" w:afterAutospacing="0"/>
        <w:jc w:val="both"/>
        <w:rPr>
          <w:rFonts w:ascii="Arial" w:hAnsi="Arial" w:cs="Arial"/>
          <w:sz w:val="20"/>
          <w:szCs w:val="20"/>
        </w:rPr>
      </w:pPr>
    </w:p>
    <w:p w:rsidR="00FA644A" w:rsidRDefault="00FA644A" w:rsidP="004D7A0B">
      <w:pPr>
        <w:pStyle w:val="NormalWeb"/>
        <w:spacing w:before="0" w:beforeAutospacing="0" w:after="0" w:afterAutospacing="0"/>
        <w:jc w:val="both"/>
        <w:rPr>
          <w:rFonts w:ascii="Arial" w:hAnsi="Arial" w:cs="Arial"/>
          <w:sz w:val="20"/>
          <w:szCs w:val="20"/>
        </w:rPr>
      </w:pPr>
    </w:p>
    <w:p w:rsidR="00FA644A" w:rsidRDefault="00FA644A" w:rsidP="00FA644A">
      <w:pPr>
        <w:pStyle w:val="NormalWeb"/>
        <w:spacing w:before="0" w:beforeAutospacing="0" w:after="0" w:afterAutospacing="0"/>
        <w:jc w:val="both"/>
        <w:rPr>
          <w:rFonts w:ascii="Arial" w:hAnsi="Arial" w:cs="Arial"/>
          <w:b/>
          <w:sz w:val="20"/>
          <w:szCs w:val="20"/>
        </w:rPr>
      </w:pPr>
      <w:r>
        <w:rPr>
          <w:rFonts w:ascii="Arial" w:hAnsi="Arial" w:cs="Arial"/>
          <w:b/>
          <w:sz w:val="20"/>
          <w:szCs w:val="20"/>
        </w:rPr>
        <w:t>7-13</w:t>
      </w:r>
      <w:r w:rsidRPr="00E76B4F">
        <w:rPr>
          <w:rFonts w:ascii="Arial" w:hAnsi="Arial" w:cs="Arial"/>
          <w:b/>
          <w:sz w:val="20"/>
          <w:szCs w:val="20"/>
        </w:rPr>
        <w:t>)</w:t>
      </w:r>
      <w:r>
        <w:rPr>
          <w:rFonts w:ascii="Arial" w:hAnsi="Arial" w:cs="Arial"/>
          <w:b/>
          <w:sz w:val="20"/>
          <w:szCs w:val="20"/>
        </w:rPr>
        <w:t xml:space="preserve"> PREPARATION DES DOSES A ADMINISTRER (PDA) A L’OFFICINE </w:t>
      </w:r>
    </w:p>
    <w:p w:rsidR="00FA644A" w:rsidRDefault="00FA644A" w:rsidP="00FA644A">
      <w:pPr>
        <w:pStyle w:val="NormalWeb"/>
        <w:spacing w:before="0" w:beforeAutospacing="0" w:after="0" w:afterAutospacing="0"/>
        <w:jc w:val="both"/>
        <w:rPr>
          <w:rFonts w:ascii="Arial" w:hAnsi="Arial" w:cs="Arial"/>
          <w:sz w:val="20"/>
          <w:szCs w:val="20"/>
        </w:rPr>
      </w:pPr>
    </w:p>
    <w:p w:rsidR="00FA644A" w:rsidRPr="00CA6018" w:rsidRDefault="00FA644A" w:rsidP="00FA644A">
      <w:pPr>
        <w:widowControl w:val="0"/>
        <w:spacing w:after="0" w:line="240" w:lineRule="auto"/>
        <w:jc w:val="both"/>
        <w:rPr>
          <w:rFonts w:ascii="Arial" w:hAnsi="Arial" w:cs="Arial"/>
          <w:sz w:val="20"/>
        </w:rPr>
      </w:pPr>
      <w:r w:rsidRPr="00CA6018">
        <w:rPr>
          <w:rFonts w:ascii="Arial" w:hAnsi="Arial" w:cs="Arial"/>
          <w:sz w:val="20"/>
          <w:u w:val="single"/>
        </w:rPr>
        <w:t>Guide d’inspection</w:t>
      </w:r>
      <w:r w:rsidRPr="004A339C">
        <w:rPr>
          <w:rFonts w:ascii="Arial" w:hAnsi="Arial" w:cs="Arial"/>
          <w:sz w:val="20"/>
        </w:rPr>
        <w:t> :</w:t>
      </w:r>
      <w:r w:rsidRPr="00CA6018">
        <w:rPr>
          <w:rFonts w:ascii="Arial" w:hAnsi="Arial" w:cs="Arial"/>
          <w:sz w:val="20"/>
        </w:rPr>
        <w:t xml:space="preserve"> page</w:t>
      </w:r>
      <w:r>
        <w:rPr>
          <w:rFonts w:ascii="Arial" w:hAnsi="Arial" w:cs="Arial"/>
          <w:sz w:val="20"/>
        </w:rPr>
        <w:t>s</w:t>
      </w:r>
      <w:r w:rsidRPr="00CA6018">
        <w:rPr>
          <w:rFonts w:ascii="Arial" w:hAnsi="Arial" w:cs="Arial"/>
          <w:sz w:val="20"/>
        </w:rPr>
        <w:t xml:space="preserve"> </w:t>
      </w:r>
      <w:r>
        <w:rPr>
          <w:rFonts w:ascii="Arial" w:hAnsi="Arial" w:cs="Arial"/>
          <w:sz w:val="20"/>
        </w:rPr>
        <w:t xml:space="preserve">12 et 13 </w:t>
      </w:r>
    </w:p>
    <w:p w:rsidR="00FA644A" w:rsidRDefault="00FA644A" w:rsidP="00FA644A">
      <w:pPr>
        <w:spacing w:after="0" w:line="240" w:lineRule="auto"/>
        <w:jc w:val="both"/>
        <w:rPr>
          <w:rFonts w:ascii="Arial" w:hAnsi="Arial" w:cs="Arial"/>
          <w:sz w:val="20"/>
          <w:u w:val="single"/>
        </w:rPr>
      </w:pPr>
    </w:p>
    <w:p w:rsidR="00FA644A" w:rsidRPr="00FA644A" w:rsidRDefault="00FA644A" w:rsidP="00FA644A">
      <w:pPr>
        <w:spacing w:after="0" w:line="240" w:lineRule="auto"/>
        <w:jc w:val="both"/>
        <w:rPr>
          <w:rFonts w:ascii="Arial" w:hAnsi="Arial" w:cs="Arial"/>
          <w:sz w:val="20"/>
          <w:szCs w:val="20"/>
        </w:rPr>
      </w:pPr>
      <w:r>
        <w:rPr>
          <w:rFonts w:ascii="Arial" w:hAnsi="Arial" w:cs="Arial"/>
          <w:sz w:val="20"/>
          <w:u w:val="single"/>
        </w:rPr>
        <w:t>Références</w:t>
      </w:r>
      <w:r w:rsidRPr="00F73674">
        <w:rPr>
          <w:rFonts w:ascii="Arial" w:hAnsi="Arial" w:cs="Arial"/>
          <w:sz w:val="20"/>
          <w:u w:val="single"/>
        </w:rPr>
        <w:t xml:space="preserve"> csp</w:t>
      </w:r>
      <w:r w:rsidRPr="00F73674">
        <w:rPr>
          <w:rFonts w:ascii="Arial" w:hAnsi="Arial" w:cs="Arial"/>
          <w:sz w:val="20"/>
        </w:rPr>
        <w:t> </w:t>
      </w:r>
      <w:r w:rsidRPr="00BA0A42">
        <w:rPr>
          <w:rFonts w:ascii="Arial" w:hAnsi="Arial" w:cs="Arial"/>
          <w:i/>
          <w:sz w:val="20"/>
          <w:szCs w:val="20"/>
        </w:rPr>
        <w:t xml:space="preserve">: </w:t>
      </w:r>
      <w:r>
        <w:rPr>
          <w:rFonts w:ascii="Arial" w:hAnsi="Arial" w:cs="Arial"/>
          <w:sz w:val="20"/>
          <w:szCs w:val="20"/>
        </w:rPr>
        <w:t>pour la PDA de médicaments livrés en dehors de l’officine</w:t>
      </w:r>
    </w:p>
    <w:p w:rsidR="00FA644A" w:rsidRPr="00C32A34" w:rsidRDefault="00FA644A" w:rsidP="00FA644A">
      <w:pPr>
        <w:pStyle w:val="Paragraphedeliste"/>
        <w:widowControl w:val="0"/>
        <w:numPr>
          <w:ilvl w:val="0"/>
          <w:numId w:val="3"/>
        </w:numPr>
        <w:spacing w:after="0" w:line="240" w:lineRule="auto"/>
        <w:jc w:val="both"/>
        <w:rPr>
          <w:rFonts w:ascii="Arial" w:hAnsi="Arial" w:cs="Arial"/>
          <w:sz w:val="20"/>
        </w:rPr>
      </w:pPr>
      <w:r w:rsidRPr="000B6158">
        <w:rPr>
          <w:rFonts w:ascii="Arial" w:hAnsi="Arial" w:cs="Arial"/>
          <w:b/>
          <w:sz w:val="20"/>
        </w:rPr>
        <w:t xml:space="preserve">L.5125-25 al. </w:t>
      </w:r>
      <w:r w:rsidR="009E6141">
        <w:rPr>
          <w:rFonts w:ascii="Arial" w:hAnsi="Arial" w:cs="Arial"/>
          <w:b/>
          <w:sz w:val="20"/>
        </w:rPr>
        <w:t xml:space="preserve">1, </w:t>
      </w:r>
      <w:r w:rsidRPr="000B6158">
        <w:rPr>
          <w:rFonts w:ascii="Arial" w:hAnsi="Arial" w:cs="Arial"/>
          <w:b/>
          <w:sz w:val="20"/>
        </w:rPr>
        <w:t>3 et 4</w:t>
      </w:r>
      <w:r>
        <w:rPr>
          <w:rFonts w:ascii="Arial" w:hAnsi="Arial" w:cs="Arial"/>
          <w:sz w:val="20"/>
        </w:rPr>
        <w:t xml:space="preserve"> : </w:t>
      </w:r>
      <w:r w:rsidR="009E6141">
        <w:rPr>
          <w:rFonts w:ascii="Arial" w:hAnsi="Arial" w:cs="Arial"/>
          <w:i/>
          <w:sz w:val="20"/>
        </w:rPr>
        <w:t xml:space="preserve">Il est interdit aux pharmaciens ou à leurs préposés de solliciter des commandes auprès du public. (…). </w:t>
      </w:r>
      <w:r>
        <w:rPr>
          <w:rFonts w:ascii="Arial" w:hAnsi="Arial" w:cs="Arial"/>
          <w:i/>
          <w:sz w:val="20"/>
        </w:rPr>
        <w:t>Toute commande livrée en dehors de l’officine par toute autre personne ne peut être remise qu’en paquet scellé portant le nom et l’adresse du client. // Toutefois, sous réserve des dispositions du premier alinéa de l’article L.5125-12, les pharmaciens d’officine, ainsi que les autres personnes légalement habilitées à les remplacer, les assister ou seconder, peuvent dispenser personnellement une commande au domicile des patients dont la situation le requiert.</w:t>
      </w:r>
    </w:p>
    <w:p w:rsidR="00FA644A" w:rsidRDefault="00FA644A" w:rsidP="00FA644A">
      <w:pPr>
        <w:pStyle w:val="Paragraphedeliste"/>
        <w:widowControl w:val="0"/>
        <w:numPr>
          <w:ilvl w:val="0"/>
          <w:numId w:val="3"/>
        </w:numPr>
        <w:spacing w:after="0" w:line="240" w:lineRule="auto"/>
        <w:jc w:val="both"/>
        <w:rPr>
          <w:rFonts w:ascii="Arial" w:hAnsi="Arial" w:cs="Arial"/>
          <w:sz w:val="20"/>
        </w:rPr>
      </w:pPr>
      <w:r w:rsidRPr="000B6158">
        <w:rPr>
          <w:rFonts w:ascii="Arial" w:hAnsi="Arial" w:cs="Arial"/>
          <w:b/>
          <w:sz w:val="20"/>
        </w:rPr>
        <w:t>R.5125-47 à R.5125-49</w:t>
      </w:r>
      <w:r>
        <w:rPr>
          <w:rFonts w:ascii="Arial" w:hAnsi="Arial" w:cs="Arial"/>
          <w:sz w:val="20"/>
        </w:rPr>
        <w:t> : livraison à domicile : exigences requises : paquet scellé ; paquet opaque ; bonnes conditions de conservation ; explications mises à la disposition du patient ; livraison directe au patient</w:t>
      </w:r>
    </w:p>
    <w:p w:rsidR="00FA644A" w:rsidRPr="00565CCC" w:rsidRDefault="00FA644A" w:rsidP="00FA644A">
      <w:pPr>
        <w:pStyle w:val="Paragraphedeliste"/>
        <w:widowControl w:val="0"/>
        <w:numPr>
          <w:ilvl w:val="0"/>
          <w:numId w:val="3"/>
        </w:numPr>
        <w:spacing w:after="0" w:line="240" w:lineRule="auto"/>
        <w:jc w:val="both"/>
        <w:rPr>
          <w:rFonts w:ascii="Arial" w:hAnsi="Arial" w:cs="Arial"/>
          <w:sz w:val="20"/>
        </w:rPr>
      </w:pPr>
      <w:r w:rsidRPr="000B6158">
        <w:rPr>
          <w:rFonts w:ascii="Arial" w:hAnsi="Arial" w:cs="Arial"/>
          <w:b/>
          <w:sz w:val="20"/>
        </w:rPr>
        <w:t>R.5125-50 à R.5125-52</w:t>
      </w:r>
      <w:r>
        <w:rPr>
          <w:rFonts w:ascii="Arial" w:hAnsi="Arial" w:cs="Arial"/>
          <w:sz w:val="20"/>
        </w:rPr>
        <w:t> : dispensation à domicile : exigence requises : dispensation faite par un pharmacien ou un préparateur ; instructions données au patient ; transport par le dispensateur ; bonnes conditions de conservation</w:t>
      </w:r>
    </w:p>
    <w:p w:rsidR="002303A9" w:rsidRDefault="002303A9" w:rsidP="002303A9">
      <w:pPr>
        <w:widowControl w:val="0"/>
        <w:spacing w:after="0" w:line="240" w:lineRule="auto"/>
        <w:jc w:val="both"/>
        <w:rPr>
          <w:rFonts w:ascii="Arial" w:hAnsi="Arial" w:cs="Arial"/>
          <w:sz w:val="20"/>
          <w:u w:val="single"/>
        </w:rPr>
      </w:pPr>
    </w:p>
    <w:p w:rsidR="002303A9" w:rsidRDefault="002303A9" w:rsidP="002303A9">
      <w:pPr>
        <w:widowControl w:val="0"/>
        <w:spacing w:after="0" w:line="240" w:lineRule="auto"/>
        <w:jc w:val="both"/>
        <w:rPr>
          <w:rFonts w:ascii="Arial" w:hAnsi="Arial" w:cs="Arial"/>
          <w:sz w:val="20"/>
        </w:rPr>
      </w:pPr>
      <w:r>
        <w:rPr>
          <w:rFonts w:ascii="Arial" w:hAnsi="Arial" w:cs="Arial"/>
          <w:sz w:val="20"/>
          <w:u w:val="single"/>
        </w:rPr>
        <w:t>Manquements aux bonnes pratiques de pharmacie hospitalières (BPH) visées aux bonnes pratiques de préparation (BPP)</w:t>
      </w:r>
      <w:r>
        <w:rPr>
          <w:rFonts w:ascii="Arial" w:hAnsi="Arial" w:cs="Arial"/>
          <w:sz w:val="20"/>
        </w:rPr>
        <w:t xml:space="preserve"> : </w:t>
      </w:r>
    </w:p>
    <w:p w:rsidR="002303A9" w:rsidRPr="005E313A" w:rsidRDefault="002303A9" w:rsidP="002303A9">
      <w:pPr>
        <w:pStyle w:val="Paragraphedeliste"/>
        <w:widowControl w:val="0"/>
        <w:numPr>
          <w:ilvl w:val="0"/>
          <w:numId w:val="8"/>
        </w:numPr>
        <w:spacing w:after="0" w:line="240" w:lineRule="auto"/>
        <w:jc w:val="both"/>
        <w:rPr>
          <w:rFonts w:ascii="Arial" w:hAnsi="Arial" w:cs="Arial"/>
          <w:sz w:val="20"/>
        </w:rPr>
      </w:pPr>
      <w:r>
        <w:rPr>
          <w:rFonts w:ascii="Arial" w:hAnsi="Arial" w:cs="Arial"/>
          <w:sz w:val="20"/>
        </w:rPr>
        <w:t xml:space="preserve">BPH chapitre 3.3.2.1 (page 28 : </w:t>
      </w:r>
      <w:r>
        <w:rPr>
          <w:rFonts w:ascii="Arial" w:hAnsi="Arial" w:cs="Arial"/>
          <w:i/>
          <w:sz w:val="20"/>
        </w:rPr>
        <w:t>Une zone ou un local est dédié à l’activité de conditionnement unitaire et de surconditionnement des spécialités pharmaceutiques dont le conditionnement n’est pas adapté à la dispensation et des préparations, en tant que de besoin.</w:t>
      </w:r>
      <w:r>
        <w:rPr>
          <w:rFonts w:ascii="Arial" w:hAnsi="Arial" w:cs="Arial"/>
          <w:sz w:val="20"/>
        </w:rPr>
        <w:t xml:space="preserve"> </w:t>
      </w:r>
    </w:p>
    <w:p w:rsidR="00FA644A" w:rsidRDefault="00FA644A" w:rsidP="00FA644A">
      <w:pPr>
        <w:widowControl w:val="0"/>
        <w:spacing w:after="0" w:line="240" w:lineRule="auto"/>
        <w:ind w:left="360"/>
        <w:jc w:val="both"/>
        <w:rPr>
          <w:rFonts w:ascii="Arial" w:hAnsi="Arial" w:cs="Arial"/>
          <w:sz w:val="20"/>
          <w:u w:val="single"/>
        </w:rPr>
      </w:pPr>
    </w:p>
    <w:p w:rsidR="00FA644A" w:rsidRDefault="00FA644A" w:rsidP="00FA644A">
      <w:pPr>
        <w:widowControl w:val="0"/>
        <w:spacing w:after="0" w:line="240" w:lineRule="auto"/>
        <w:jc w:val="both"/>
        <w:rPr>
          <w:rFonts w:ascii="Arial" w:hAnsi="Arial" w:cs="Arial"/>
          <w:sz w:val="20"/>
        </w:rPr>
      </w:pPr>
      <w:r>
        <w:rPr>
          <w:rFonts w:ascii="Arial" w:hAnsi="Arial" w:cs="Arial"/>
          <w:sz w:val="20"/>
          <w:u w:val="single"/>
        </w:rPr>
        <w:t>Manquements aux bonnes pratiques de dispensation</w:t>
      </w:r>
      <w:r>
        <w:rPr>
          <w:rFonts w:ascii="Arial" w:hAnsi="Arial" w:cs="Arial"/>
          <w:sz w:val="20"/>
        </w:rPr>
        <w:t xml:space="preserve"> : </w:t>
      </w:r>
    </w:p>
    <w:p w:rsidR="00FA644A" w:rsidRPr="005E313A" w:rsidRDefault="00FA644A" w:rsidP="00FA644A">
      <w:pPr>
        <w:pStyle w:val="Paragraphedeliste"/>
        <w:widowControl w:val="0"/>
        <w:numPr>
          <w:ilvl w:val="0"/>
          <w:numId w:val="8"/>
        </w:numPr>
        <w:spacing w:after="0" w:line="240" w:lineRule="auto"/>
        <w:jc w:val="both"/>
        <w:rPr>
          <w:rFonts w:ascii="Arial" w:hAnsi="Arial" w:cs="Arial"/>
          <w:sz w:val="20"/>
        </w:rPr>
      </w:pPr>
      <w:r>
        <w:rPr>
          <w:rFonts w:ascii="Arial" w:hAnsi="Arial" w:cs="Arial"/>
          <w:sz w:val="20"/>
        </w:rPr>
        <w:t xml:space="preserve">BPD chapitre 6 (page 18) : </w:t>
      </w:r>
      <w:r>
        <w:rPr>
          <w:rFonts w:ascii="Arial" w:hAnsi="Arial" w:cs="Arial"/>
          <w:i/>
          <w:sz w:val="20"/>
        </w:rPr>
        <w:t>La livraison et la dispensation à domicile s’effectuent conformément aux dispositions des articles R.5125-47 à R.5125-52 du code de la santé publique. Le pharmacien veille notamment à ce que toutes les explications et recommandations soient mises à la disposition du patient.</w:t>
      </w:r>
      <w:r>
        <w:rPr>
          <w:rFonts w:ascii="Arial" w:hAnsi="Arial" w:cs="Arial"/>
          <w:sz w:val="20"/>
        </w:rPr>
        <w:t xml:space="preserve"> </w:t>
      </w:r>
    </w:p>
    <w:p w:rsidR="00FA644A" w:rsidRDefault="00FA644A" w:rsidP="00FA644A">
      <w:pPr>
        <w:widowControl w:val="0"/>
        <w:spacing w:after="0" w:line="240" w:lineRule="auto"/>
        <w:jc w:val="both"/>
        <w:rPr>
          <w:rFonts w:ascii="Arial" w:hAnsi="Arial" w:cs="Arial"/>
          <w:sz w:val="20"/>
        </w:rPr>
      </w:pPr>
    </w:p>
    <w:p w:rsidR="00FA644A" w:rsidRDefault="00FA644A" w:rsidP="00FA644A">
      <w:pPr>
        <w:widowControl w:val="0"/>
        <w:spacing w:after="0" w:line="240" w:lineRule="auto"/>
        <w:ind w:left="709" w:hanging="709"/>
        <w:jc w:val="both"/>
        <w:rPr>
          <w:rFonts w:ascii="Arial" w:hAnsi="Arial" w:cs="Arial"/>
          <w:sz w:val="20"/>
        </w:rPr>
      </w:pPr>
      <w:r>
        <w:rPr>
          <w:rFonts w:ascii="Arial" w:hAnsi="Arial" w:cs="Arial"/>
          <w:sz w:val="20"/>
          <w:u w:val="single"/>
        </w:rPr>
        <w:t>Manquements aux bonnes pratiques de PDA</w:t>
      </w:r>
      <w:r>
        <w:rPr>
          <w:rFonts w:ascii="Arial" w:hAnsi="Arial" w:cs="Arial"/>
          <w:sz w:val="20"/>
        </w:rPr>
        <w:t> : NEANT dans l’attente de la parution de ces bonnes pratiques. Cependant, certaines règles prévues dans les projets (2012) devraient être appliquées :</w:t>
      </w:r>
    </w:p>
    <w:p w:rsidR="009F0793" w:rsidRDefault="009F0793" w:rsidP="00FA644A">
      <w:pPr>
        <w:widowControl w:val="0"/>
        <w:spacing w:after="0" w:line="240" w:lineRule="auto"/>
        <w:ind w:left="709" w:hanging="709"/>
        <w:jc w:val="both"/>
        <w:rPr>
          <w:rFonts w:ascii="Arial" w:hAnsi="Arial" w:cs="Arial"/>
          <w:sz w:val="20"/>
        </w:rPr>
      </w:pPr>
    </w:p>
    <w:tbl>
      <w:tblPr>
        <w:tblStyle w:val="Grilledutableau"/>
        <w:tblW w:w="8579" w:type="dxa"/>
        <w:tblInd w:w="817" w:type="dxa"/>
        <w:tblLook w:val="04A0" w:firstRow="1" w:lastRow="0" w:firstColumn="1" w:lastColumn="0" w:noHBand="0" w:noVBand="1"/>
      </w:tblPr>
      <w:tblGrid>
        <w:gridCol w:w="8579"/>
      </w:tblGrid>
      <w:tr w:rsidR="009F0793" w:rsidTr="009F0793">
        <w:tc>
          <w:tcPr>
            <w:tcW w:w="8579" w:type="dxa"/>
          </w:tcPr>
          <w:p w:rsidR="00D20AAB" w:rsidRDefault="00D20AAB" w:rsidP="009F0793">
            <w:pPr>
              <w:ind w:firstLine="708"/>
              <w:rPr>
                <w:rFonts w:ascii="Arial" w:hAnsi="Arial" w:cs="Arial"/>
                <w:i/>
                <w:sz w:val="18"/>
                <w:szCs w:val="18"/>
              </w:rPr>
            </w:pPr>
          </w:p>
          <w:p w:rsidR="009F0793" w:rsidRPr="002A57DF" w:rsidRDefault="005B1D0F" w:rsidP="009F0793">
            <w:pPr>
              <w:ind w:firstLine="708"/>
              <w:rPr>
                <w:rFonts w:ascii="Arial" w:hAnsi="Arial" w:cs="Arial"/>
                <w:b/>
                <w:i/>
                <w:sz w:val="18"/>
                <w:szCs w:val="18"/>
              </w:rPr>
            </w:pPr>
            <w:r>
              <w:rPr>
                <w:rFonts w:ascii="Arial" w:hAnsi="Arial" w:cs="Arial"/>
                <w:i/>
                <w:sz w:val="18"/>
                <w:szCs w:val="18"/>
              </w:rPr>
              <w:t>O</w:t>
            </w:r>
            <w:r w:rsidR="009F0793" w:rsidRPr="002A57DF">
              <w:rPr>
                <w:rFonts w:ascii="Arial" w:hAnsi="Arial" w:cs="Arial"/>
                <w:i/>
                <w:sz w:val="18"/>
                <w:szCs w:val="18"/>
              </w:rPr>
              <w:t>rdonnances nominatives</w:t>
            </w:r>
            <w:r w:rsidR="009F0793" w:rsidRPr="002A57DF">
              <w:rPr>
                <w:rFonts w:ascii="Arial" w:hAnsi="Arial" w:cs="Arial"/>
                <w:i/>
                <w:sz w:val="18"/>
                <w:szCs w:val="18"/>
              </w:rPr>
              <w:tab/>
            </w:r>
            <w:r w:rsidR="009F0793">
              <w:rPr>
                <w:rFonts w:ascii="Arial" w:hAnsi="Arial" w:cs="Arial"/>
                <w:i/>
                <w:sz w:val="18"/>
                <w:szCs w:val="18"/>
              </w:rPr>
              <w:t>obligatoires</w:t>
            </w:r>
            <w:r w:rsidR="009F0793" w:rsidRPr="002A57DF">
              <w:rPr>
                <w:rFonts w:ascii="Arial" w:hAnsi="Arial" w:cs="Arial"/>
                <w:i/>
                <w:sz w:val="18"/>
                <w:szCs w:val="18"/>
              </w:rPr>
              <w:tab/>
            </w:r>
            <w:r w:rsidR="009F0793" w:rsidRPr="002A57DF">
              <w:rPr>
                <w:rFonts w:ascii="Arial" w:hAnsi="Arial" w:cs="Arial"/>
                <w:i/>
                <w:sz w:val="18"/>
                <w:szCs w:val="18"/>
              </w:rPr>
              <w:tab/>
            </w:r>
            <w:r w:rsidR="009F0793" w:rsidRPr="002A57DF">
              <w:rPr>
                <w:rFonts w:ascii="Arial" w:hAnsi="Arial" w:cs="Arial"/>
                <w:i/>
                <w:sz w:val="18"/>
                <w:szCs w:val="18"/>
              </w:rPr>
              <w:tab/>
            </w:r>
            <w:r w:rsidR="009F0793" w:rsidRPr="002A57DF">
              <w:rPr>
                <w:rFonts w:ascii="Arial" w:hAnsi="Arial" w:cs="Arial"/>
                <w:i/>
                <w:sz w:val="18"/>
                <w:szCs w:val="18"/>
              </w:rPr>
              <w:tab/>
            </w:r>
          </w:p>
          <w:p w:rsidR="009F0793" w:rsidRPr="002A57DF" w:rsidRDefault="009F0793" w:rsidP="009F0793">
            <w:pPr>
              <w:ind w:left="1168" w:hanging="460"/>
              <w:rPr>
                <w:rFonts w:ascii="Arial" w:hAnsi="Arial" w:cs="Arial"/>
                <w:i/>
                <w:sz w:val="18"/>
                <w:szCs w:val="18"/>
              </w:rPr>
            </w:pPr>
            <w:r w:rsidRPr="002A57DF">
              <w:rPr>
                <w:rFonts w:ascii="Arial" w:hAnsi="Arial" w:cs="Arial"/>
                <w:i/>
                <w:sz w:val="18"/>
                <w:szCs w:val="18"/>
              </w:rPr>
              <w:t>Délivrance globalisée</w:t>
            </w:r>
            <w:r>
              <w:rPr>
                <w:rFonts w:ascii="Arial" w:hAnsi="Arial" w:cs="Arial"/>
                <w:i/>
                <w:sz w:val="18"/>
                <w:szCs w:val="18"/>
              </w:rPr>
              <w:t xml:space="preserve"> uniquement pour la trousse d’urgence prévue à l’article R.5126-112 du code de la santé publique</w:t>
            </w:r>
            <w:r w:rsidRPr="002A57DF">
              <w:rPr>
                <w:rFonts w:ascii="Arial" w:hAnsi="Arial" w:cs="Arial"/>
                <w:i/>
                <w:sz w:val="18"/>
                <w:szCs w:val="18"/>
              </w:rPr>
              <w:tab/>
            </w:r>
            <w:r w:rsidRPr="002A57DF">
              <w:rPr>
                <w:rFonts w:ascii="Arial" w:hAnsi="Arial" w:cs="Arial"/>
                <w:i/>
                <w:sz w:val="18"/>
                <w:szCs w:val="18"/>
              </w:rPr>
              <w:tab/>
            </w:r>
            <w:r w:rsidRPr="002A57DF">
              <w:rPr>
                <w:rFonts w:ascii="Arial" w:hAnsi="Arial" w:cs="Arial"/>
                <w:i/>
                <w:sz w:val="18"/>
                <w:szCs w:val="18"/>
              </w:rPr>
              <w:tab/>
            </w:r>
            <w:r w:rsidRPr="002A57DF">
              <w:rPr>
                <w:rFonts w:ascii="Arial" w:hAnsi="Arial" w:cs="Arial"/>
                <w:i/>
                <w:sz w:val="18"/>
                <w:szCs w:val="18"/>
              </w:rPr>
              <w:tab/>
            </w:r>
            <w:r w:rsidRPr="002A57DF">
              <w:rPr>
                <w:rFonts w:ascii="Arial" w:hAnsi="Arial" w:cs="Arial"/>
                <w:i/>
                <w:sz w:val="18"/>
                <w:szCs w:val="18"/>
              </w:rPr>
              <w:tab/>
            </w:r>
          </w:p>
          <w:p w:rsidR="009F0793" w:rsidRPr="002A57DF" w:rsidRDefault="009F0793" w:rsidP="009F0793">
            <w:pPr>
              <w:rPr>
                <w:rFonts w:ascii="Arial" w:hAnsi="Arial" w:cs="Arial"/>
                <w:i/>
                <w:sz w:val="18"/>
                <w:szCs w:val="18"/>
              </w:rPr>
            </w:pPr>
            <w:r w:rsidRPr="002A57DF">
              <w:rPr>
                <w:rFonts w:ascii="Arial" w:hAnsi="Arial" w:cs="Arial"/>
                <w:b/>
                <w:i/>
                <w:sz w:val="18"/>
                <w:szCs w:val="18"/>
              </w:rPr>
              <w:tab/>
            </w:r>
          </w:p>
          <w:p w:rsidR="009F0793" w:rsidRPr="002A57DF" w:rsidRDefault="009F0793" w:rsidP="009F0793">
            <w:pPr>
              <w:rPr>
                <w:rFonts w:ascii="Arial" w:hAnsi="Arial" w:cs="Arial"/>
                <w:i/>
                <w:sz w:val="18"/>
                <w:szCs w:val="18"/>
              </w:rPr>
            </w:pPr>
            <w:r>
              <w:rPr>
                <w:rFonts w:ascii="Arial" w:hAnsi="Arial" w:cs="Arial"/>
                <w:i/>
                <w:sz w:val="18"/>
                <w:szCs w:val="18"/>
              </w:rPr>
              <w:tab/>
            </w:r>
            <w:r w:rsidRPr="002A57DF">
              <w:rPr>
                <w:rFonts w:ascii="Arial" w:hAnsi="Arial" w:cs="Arial"/>
                <w:i/>
                <w:sz w:val="18"/>
                <w:szCs w:val="18"/>
              </w:rPr>
              <w:t>Pièce fermée et réservée</w:t>
            </w:r>
            <w:r>
              <w:rPr>
                <w:rFonts w:ascii="Arial" w:hAnsi="Arial" w:cs="Arial"/>
                <w:i/>
                <w:sz w:val="18"/>
                <w:szCs w:val="18"/>
              </w:rPr>
              <w:t xml:space="preserve"> à la PDA</w:t>
            </w:r>
            <w:r w:rsidRPr="002A57DF">
              <w:rPr>
                <w:rFonts w:ascii="Arial" w:hAnsi="Arial" w:cs="Arial"/>
                <w:i/>
                <w:sz w:val="18"/>
                <w:szCs w:val="18"/>
              </w:rPr>
              <w:tab/>
            </w:r>
            <w:r w:rsidRPr="002A57DF">
              <w:rPr>
                <w:rFonts w:ascii="Arial" w:hAnsi="Arial" w:cs="Arial"/>
                <w:i/>
                <w:sz w:val="18"/>
                <w:szCs w:val="18"/>
              </w:rPr>
              <w:tab/>
            </w:r>
            <w:r w:rsidRPr="002A57DF">
              <w:rPr>
                <w:rFonts w:ascii="Arial" w:hAnsi="Arial" w:cs="Arial"/>
                <w:i/>
                <w:sz w:val="18"/>
                <w:szCs w:val="18"/>
              </w:rPr>
              <w:tab/>
            </w:r>
          </w:p>
          <w:p w:rsidR="009F0793" w:rsidRDefault="009F0793" w:rsidP="009F0793">
            <w:pPr>
              <w:rPr>
                <w:rFonts w:ascii="Arial" w:hAnsi="Arial" w:cs="Arial"/>
                <w:i/>
                <w:sz w:val="18"/>
                <w:szCs w:val="18"/>
              </w:rPr>
            </w:pPr>
            <w:r w:rsidRPr="002A57DF">
              <w:rPr>
                <w:rFonts w:ascii="Arial" w:hAnsi="Arial" w:cs="Arial"/>
                <w:i/>
                <w:sz w:val="18"/>
                <w:szCs w:val="18"/>
              </w:rPr>
              <w:tab/>
              <w:t>Sas</w:t>
            </w:r>
            <w:r>
              <w:rPr>
                <w:rFonts w:ascii="Arial" w:hAnsi="Arial" w:cs="Arial"/>
                <w:i/>
                <w:sz w:val="18"/>
                <w:szCs w:val="18"/>
              </w:rPr>
              <w:t xml:space="preserve"> séparant le local du reste de l’officine</w:t>
            </w:r>
            <w:r w:rsidRPr="002A57DF">
              <w:rPr>
                <w:rFonts w:ascii="Arial" w:hAnsi="Arial" w:cs="Arial"/>
                <w:i/>
                <w:sz w:val="18"/>
                <w:szCs w:val="18"/>
              </w:rPr>
              <w:tab/>
            </w:r>
          </w:p>
          <w:p w:rsidR="009F0793" w:rsidRDefault="009F0793" w:rsidP="009F0793">
            <w:pPr>
              <w:rPr>
                <w:rFonts w:ascii="Arial" w:hAnsi="Arial" w:cs="Arial"/>
                <w:i/>
                <w:sz w:val="18"/>
                <w:szCs w:val="18"/>
              </w:rPr>
            </w:pPr>
            <w:r w:rsidRPr="002A57DF">
              <w:rPr>
                <w:rFonts w:ascii="Arial" w:hAnsi="Arial" w:cs="Arial"/>
                <w:i/>
                <w:sz w:val="18"/>
                <w:szCs w:val="18"/>
              </w:rPr>
              <w:tab/>
            </w:r>
          </w:p>
          <w:p w:rsidR="009F0793" w:rsidRPr="002A57DF" w:rsidRDefault="009F0793" w:rsidP="009F0793">
            <w:pPr>
              <w:rPr>
                <w:rFonts w:ascii="Arial" w:hAnsi="Arial" w:cs="Arial"/>
                <w:i/>
                <w:sz w:val="18"/>
                <w:szCs w:val="18"/>
              </w:rPr>
            </w:pPr>
            <w:r>
              <w:rPr>
                <w:rFonts w:ascii="Arial" w:hAnsi="Arial" w:cs="Arial"/>
                <w:i/>
                <w:sz w:val="18"/>
                <w:szCs w:val="18"/>
              </w:rPr>
              <w:tab/>
            </w:r>
            <w:r w:rsidRPr="002A57DF">
              <w:rPr>
                <w:rFonts w:ascii="Arial" w:hAnsi="Arial" w:cs="Arial"/>
                <w:i/>
                <w:sz w:val="18"/>
                <w:szCs w:val="18"/>
              </w:rPr>
              <w:t>Personnel chargé du reconditionnement</w:t>
            </w:r>
            <w:r>
              <w:rPr>
                <w:rFonts w:ascii="Arial" w:hAnsi="Arial" w:cs="Arial"/>
                <w:i/>
                <w:sz w:val="18"/>
                <w:szCs w:val="18"/>
              </w:rPr>
              <w:t xml:space="preserve"> uniquement pharmaciens et préparateurs</w:t>
            </w:r>
          </w:p>
          <w:p w:rsidR="009F0793" w:rsidRPr="002A57DF" w:rsidRDefault="009F0793" w:rsidP="009F0793">
            <w:pPr>
              <w:rPr>
                <w:rFonts w:ascii="Arial" w:hAnsi="Arial" w:cs="Arial"/>
                <w:i/>
                <w:sz w:val="18"/>
                <w:szCs w:val="18"/>
              </w:rPr>
            </w:pPr>
            <w:r w:rsidRPr="002A57DF">
              <w:rPr>
                <w:rFonts w:ascii="Arial" w:hAnsi="Arial" w:cs="Arial"/>
                <w:i/>
                <w:sz w:val="18"/>
                <w:szCs w:val="18"/>
              </w:rPr>
              <w:tab/>
              <w:t>Personnel formé</w:t>
            </w:r>
            <w:r w:rsidRPr="002A57DF">
              <w:rPr>
                <w:rFonts w:ascii="Arial" w:hAnsi="Arial" w:cs="Arial"/>
                <w:i/>
                <w:sz w:val="18"/>
                <w:szCs w:val="18"/>
              </w:rPr>
              <w:tab/>
            </w:r>
            <w:r w:rsidRPr="002A57DF">
              <w:rPr>
                <w:rFonts w:ascii="Arial" w:hAnsi="Arial" w:cs="Arial"/>
                <w:i/>
                <w:sz w:val="18"/>
                <w:szCs w:val="18"/>
              </w:rPr>
              <w:tab/>
            </w:r>
            <w:r w:rsidRPr="002A57DF">
              <w:rPr>
                <w:rFonts w:ascii="Arial" w:hAnsi="Arial" w:cs="Arial"/>
                <w:i/>
                <w:sz w:val="18"/>
                <w:szCs w:val="18"/>
              </w:rPr>
              <w:tab/>
            </w:r>
            <w:r w:rsidRPr="002A57DF">
              <w:rPr>
                <w:rFonts w:ascii="Arial" w:hAnsi="Arial" w:cs="Arial"/>
                <w:i/>
                <w:sz w:val="18"/>
                <w:szCs w:val="18"/>
              </w:rPr>
              <w:tab/>
            </w:r>
          </w:p>
          <w:p w:rsidR="009F0793" w:rsidRPr="002A57DF" w:rsidRDefault="009F0793" w:rsidP="009F0793">
            <w:pPr>
              <w:rPr>
                <w:rFonts w:ascii="Arial" w:hAnsi="Arial" w:cs="Arial"/>
                <w:i/>
                <w:sz w:val="18"/>
                <w:szCs w:val="18"/>
              </w:rPr>
            </w:pPr>
            <w:r w:rsidRPr="002A57DF">
              <w:rPr>
                <w:rFonts w:ascii="Arial" w:hAnsi="Arial" w:cs="Arial"/>
                <w:i/>
                <w:sz w:val="18"/>
                <w:szCs w:val="18"/>
              </w:rPr>
              <w:lastRenderedPageBreak/>
              <w:tab/>
              <w:t>Port d’une blouse dédiée</w:t>
            </w:r>
            <w:r w:rsidRPr="002A57DF">
              <w:rPr>
                <w:rFonts w:ascii="Arial" w:hAnsi="Arial" w:cs="Arial"/>
                <w:i/>
                <w:sz w:val="18"/>
                <w:szCs w:val="18"/>
              </w:rPr>
              <w:tab/>
            </w:r>
            <w:r w:rsidRPr="002A57DF">
              <w:rPr>
                <w:rFonts w:ascii="Arial" w:hAnsi="Arial" w:cs="Arial"/>
                <w:i/>
                <w:sz w:val="18"/>
                <w:szCs w:val="18"/>
              </w:rPr>
              <w:tab/>
            </w:r>
            <w:r w:rsidRPr="002A57DF">
              <w:rPr>
                <w:rFonts w:ascii="Arial" w:hAnsi="Arial" w:cs="Arial"/>
                <w:i/>
                <w:sz w:val="18"/>
                <w:szCs w:val="18"/>
              </w:rPr>
              <w:tab/>
            </w:r>
          </w:p>
          <w:p w:rsidR="009F0793" w:rsidRPr="002A57DF" w:rsidRDefault="009F0793" w:rsidP="009F0793">
            <w:pPr>
              <w:rPr>
                <w:rFonts w:ascii="Arial" w:hAnsi="Arial" w:cs="Arial"/>
                <w:i/>
                <w:sz w:val="18"/>
                <w:szCs w:val="18"/>
              </w:rPr>
            </w:pPr>
            <w:r>
              <w:rPr>
                <w:rFonts w:ascii="Arial" w:hAnsi="Arial" w:cs="Arial"/>
                <w:i/>
                <w:sz w:val="18"/>
                <w:szCs w:val="18"/>
              </w:rPr>
              <w:tab/>
              <w:t>P</w:t>
            </w:r>
            <w:r w:rsidRPr="002A57DF">
              <w:rPr>
                <w:rFonts w:ascii="Arial" w:hAnsi="Arial" w:cs="Arial"/>
                <w:i/>
                <w:sz w:val="18"/>
                <w:szCs w:val="18"/>
              </w:rPr>
              <w:t>ort de gants</w:t>
            </w:r>
            <w:r w:rsidRPr="002A57DF">
              <w:rPr>
                <w:rFonts w:ascii="Arial" w:hAnsi="Arial" w:cs="Arial"/>
                <w:i/>
                <w:sz w:val="18"/>
                <w:szCs w:val="18"/>
              </w:rPr>
              <w:tab/>
            </w:r>
            <w:r w:rsidRPr="002A57DF">
              <w:rPr>
                <w:rFonts w:ascii="Arial" w:hAnsi="Arial" w:cs="Arial"/>
                <w:i/>
                <w:sz w:val="18"/>
                <w:szCs w:val="18"/>
              </w:rPr>
              <w:tab/>
            </w:r>
            <w:r w:rsidRPr="002A57DF">
              <w:rPr>
                <w:rFonts w:ascii="Arial" w:hAnsi="Arial" w:cs="Arial"/>
                <w:i/>
                <w:sz w:val="18"/>
                <w:szCs w:val="18"/>
              </w:rPr>
              <w:tab/>
            </w:r>
            <w:r w:rsidRPr="002A57DF">
              <w:rPr>
                <w:rFonts w:ascii="Arial" w:hAnsi="Arial" w:cs="Arial"/>
                <w:i/>
                <w:sz w:val="18"/>
                <w:szCs w:val="18"/>
              </w:rPr>
              <w:tab/>
            </w:r>
          </w:p>
          <w:p w:rsidR="009F0793" w:rsidRPr="002A57DF" w:rsidRDefault="009F0793" w:rsidP="009F0793">
            <w:pPr>
              <w:rPr>
                <w:rFonts w:ascii="Arial" w:hAnsi="Arial" w:cs="Arial"/>
                <w:i/>
                <w:sz w:val="18"/>
                <w:szCs w:val="18"/>
              </w:rPr>
            </w:pPr>
            <w:r w:rsidRPr="002A57DF">
              <w:rPr>
                <w:rFonts w:ascii="Arial" w:hAnsi="Arial" w:cs="Arial"/>
                <w:i/>
                <w:sz w:val="18"/>
                <w:szCs w:val="18"/>
              </w:rPr>
              <w:tab/>
            </w:r>
            <w:r>
              <w:rPr>
                <w:rFonts w:ascii="Arial" w:hAnsi="Arial" w:cs="Arial"/>
                <w:i/>
                <w:sz w:val="18"/>
                <w:szCs w:val="18"/>
              </w:rPr>
              <w:t>P</w:t>
            </w:r>
            <w:r w:rsidRPr="002A57DF">
              <w:rPr>
                <w:rFonts w:ascii="Arial" w:hAnsi="Arial" w:cs="Arial"/>
                <w:i/>
                <w:sz w:val="18"/>
                <w:szCs w:val="18"/>
              </w:rPr>
              <w:t>ort d’un masque</w:t>
            </w:r>
            <w:r w:rsidRPr="002A57DF">
              <w:rPr>
                <w:rFonts w:ascii="Arial" w:hAnsi="Arial" w:cs="Arial"/>
                <w:i/>
                <w:sz w:val="18"/>
                <w:szCs w:val="18"/>
              </w:rPr>
              <w:tab/>
            </w:r>
            <w:r w:rsidRPr="002A57DF">
              <w:rPr>
                <w:rFonts w:ascii="Arial" w:hAnsi="Arial" w:cs="Arial"/>
                <w:i/>
                <w:sz w:val="18"/>
                <w:szCs w:val="18"/>
              </w:rPr>
              <w:tab/>
            </w:r>
            <w:r w:rsidRPr="002A57DF">
              <w:rPr>
                <w:rFonts w:ascii="Arial" w:hAnsi="Arial" w:cs="Arial"/>
                <w:i/>
                <w:sz w:val="18"/>
                <w:szCs w:val="18"/>
              </w:rPr>
              <w:tab/>
            </w:r>
            <w:r w:rsidRPr="002A57DF">
              <w:rPr>
                <w:rFonts w:ascii="Arial" w:hAnsi="Arial" w:cs="Arial"/>
                <w:i/>
                <w:sz w:val="18"/>
                <w:szCs w:val="18"/>
              </w:rPr>
              <w:tab/>
            </w:r>
          </w:p>
          <w:p w:rsidR="009F0793" w:rsidRDefault="009F0793" w:rsidP="009F0793">
            <w:pPr>
              <w:rPr>
                <w:rFonts w:ascii="Arial" w:hAnsi="Arial" w:cs="Arial"/>
                <w:i/>
                <w:sz w:val="18"/>
                <w:szCs w:val="18"/>
              </w:rPr>
            </w:pPr>
            <w:r w:rsidRPr="002A57DF">
              <w:rPr>
                <w:rFonts w:ascii="Arial" w:hAnsi="Arial" w:cs="Arial"/>
                <w:i/>
                <w:sz w:val="18"/>
                <w:szCs w:val="18"/>
              </w:rPr>
              <w:tab/>
            </w:r>
            <w:r>
              <w:rPr>
                <w:rFonts w:ascii="Arial" w:hAnsi="Arial" w:cs="Arial"/>
                <w:i/>
                <w:sz w:val="18"/>
                <w:szCs w:val="18"/>
              </w:rPr>
              <w:t>P</w:t>
            </w:r>
            <w:r w:rsidRPr="002A57DF">
              <w:rPr>
                <w:rFonts w:ascii="Arial" w:hAnsi="Arial" w:cs="Arial"/>
                <w:i/>
                <w:sz w:val="18"/>
                <w:szCs w:val="18"/>
              </w:rPr>
              <w:t>ort d’une charlotte</w:t>
            </w:r>
            <w:r>
              <w:rPr>
                <w:rFonts w:ascii="Arial" w:hAnsi="Arial" w:cs="Arial"/>
                <w:i/>
                <w:sz w:val="18"/>
                <w:szCs w:val="18"/>
              </w:rPr>
              <w:t xml:space="preserve"> </w:t>
            </w:r>
          </w:p>
          <w:p w:rsidR="009F0793" w:rsidRDefault="009F0793" w:rsidP="009F0793">
            <w:pPr>
              <w:rPr>
                <w:rFonts w:ascii="Arial" w:hAnsi="Arial" w:cs="Arial"/>
                <w:i/>
                <w:sz w:val="18"/>
                <w:szCs w:val="18"/>
              </w:rPr>
            </w:pPr>
            <w:r>
              <w:rPr>
                <w:rFonts w:ascii="Arial" w:hAnsi="Arial" w:cs="Arial"/>
                <w:i/>
                <w:sz w:val="18"/>
                <w:szCs w:val="18"/>
              </w:rPr>
              <w:tab/>
              <w:t>Port de surchausses</w:t>
            </w:r>
          </w:p>
          <w:p w:rsidR="009F0793" w:rsidRPr="002A57DF" w:rsidRDefault="009F0793" w:rsidP="009F0793">
            <w:pPr>
              <w:rPr>
                <w:rFonts w:ascii="Arial" w:hAnsi="Arial" w:cs="Arial"/>
                <w:i/>
                <w:sz w:val="18"/>
                <w:szCs w:val="18"/>
              </w:rPr>
            </w:pPr>
            <w:r w:rsidRPr="002A57DF">
              <w:rPr>
                <w:rFonts w:ascii="Arial" w:hAnsi="Arial" w:cs="Arial"/>
                <w:i/>
                <w:sz w:val="18"/>
                <w:szCs w:val="18"/>
              </w:rPr>
              <w:tab/>
            </w:r>
            <w:r w:rsidRPr="002A57DF">
              <w:rPr>
                <w:rFonts w:ascii="Arial" w:hAnsi="Arial" w:cs="Arial"/>
                <w:i/>
                <w:sz w:val="18"/>
                <w:szCs w:val="18"/>
              </w:rPr>
              <w:tab/>
            </w:r>
            <w:r w:rsidRPr="002A57DF">
              <w:rPr>
                <w:rFonts w:ascii="Arial" w:hAnsi="Arial" w:cs="Arial"/>
                <w:i/>
                <w:sz w:val="18"/>
                <w:szCs w:val="18"/>
              </w:rPr>
              <w:tab/>
            </w:r>
          </w:p>
          <w:p w:rsidR="009F0793" w:rsidRPr="002A57DF" w:rsidRDefault="009F0793" w:rsidP="009F0793">
            <w:pPr>
              <w:rPr>
                <w:rFonts w:ascii="Arial" w:hAnsi="Arial" w:cs="Arial"/>
                <w:i/>
                <w:sz w:val="18"/>
                <w:szCs w:val="18"/>
              </w:rPr>
            </w:pPr>
            <w:r w:rsidRPr="002A57DF">
              <w:rPr>
                <w:rFonts w:ascii="Arial" w:hAnsi="Arial" w:cs="Arial"/>
                <w:i/>
                <w:sz w:val="18"/>
                <w:szCs w:val="18"/>
              </w:rPr>
              <w:tab/>
            </w:r>
            <w:r>
              <w:rPr>
                <w:rFonts w:ascii="Arial" w:hAnsi="Arial" w:cs="Arial"/>
                <w:i/>
                <w:sz w:val="18"/>
                <w:szCs w:val="18"/>
              </w:rPr>
              <w:t xml:space="preserve">Si </w:t>
            </w:r>
            <w:r w:rsidRPr="002A57DF">
              <w:rPr>
                <w:rFonts w:ascii="Arial" w:hAnsi="Arial" w:cs="Arial"/>
                <w:i/>
                <w:sz w:val="18"/>
                <w:szCs w:val="18"/>
              </w:rPr>
              <w:t>PDA robotisée</w:t>
            </w:r>
            <w:r w:rsidRPr="002A57DF">
              <w:rPr>
                <w:rFonts w:ascii="Arial" w:hAnsi="Arial" w:cs="Arial"/>
                <w:i/>
                <w:sz w:val="18"/>
                <w:szCs w:val="18"/>
              </w:rPr>
              <w:tab/>
            </w:r>
            <w:r>
              <w:rPr>
                <w:rFonts w:ascii="Arial" w:hAnsi="Arial" w:cs="Arial"/>
                <w:i/>
                <w:sz w:val="18"/>
                <w:szCs w:val="18"/>
              </w:rPr>
              <w:t xml:space="preserve">: </w:t>
            </w:r>
            <w:r w:rsidRPr="002A57DF">
              <w:rPr>
                <w:rFonts w:ascii="Arial" w:hAnsi="Arial" w:cs="Arial"/>
                <w:i/>
                <w:sz w:val="18"/>
                <w:szCs w:val="18"/>
              </w:rPr>
              <w:t>médicaments particuliers </w:t>
            </w:r>
            <w:r>
              <w:rPr>
                <w:rFonts w:ascii="Arial" w:hAnsi="Arial" w:cs="Arial"/>
                <w:i/>
                <w:sz w:val="18"/>
                <w:szCs w:val="18"/>
              </w:rPr>
              <w:t xml:space="preserve">à ne pas mettre </w:t>
            </w:r>
            <w:r w:rsidRPr="002A57DF">
              <w:rPr>
                <w:rFonts w:ascii="Arial" w:hAnsi="Arial" w:cs="Arial"/>
                <w:i/>
                <w:sz w:val="18"/>
                <w:szCs w:val="18"/>
              </w:rPr>
              <w:t>dans l’automate :</w:t>
            </w:r>
          </w:p>
          <w:p w:rsidR="009F0793" w:rsidRPr="002A57DF" w:rsidRDefault="009F0793" w:rsidP="009F0793">
            <w:pPr>
              <w:rPr>
                <w:rFonts w:ascii="Arial" w:hAnsi="Arial" w:cs="Arial"/>
                <w:i/>
                <w:sz w:val="18"/>
                <w:szCs w:val="18"/>
              </w:rPr>
            </w:pPr>
            <w:r w:rsidRPr="002A57DF">
              <w:rPr>
                <w:rFonts w:ascii="Arial" w:hAnsi="Arial" w:cs="Arial"/>
                <w:i/>
                <w:sz w:val="18"/>
                <w:szCs w:val="18"/>
              </w:rPr>
              <w:tab/>
            </w:r>
            <w:r w:rsidRPr="002A57DF">
              <w:rPr>
                <w:rFonts w:ascii="Arial" w:hAnsi="Arial" w:cs="Arial"/>
                <w:i/>
                <w:sz w:val="18"/>
                <w:szCs w:val="18"/>
              </w:rPr>
              <w:tab/>
              <w:t>Stupéfiants</w:t>
            </w:r>
            <w:r>
              <w:rPr>
                <w:rFonts w:ascii="Arial" w:hAnsi="Arial" w:cs="Arial"/>
                <w:i/>
                <w:sz w:val="18"/>
                <w:szCs w:val="18"/>
              </w:rPr>
              <w:t xml:space="preserve">, </w:t>
            </w:r>
            <w:r w:rsidRPr="002A57DF">
              <w:rPr>
                <w:rFonts w:ascii="Arial" w:hAnsi="Arial" w:cs="Arial"/>
                <w:i/>
                <w:sz w:val="18"/>
                <w:szCs w:val="18"/>
              </w:rPr>
              <w:t>hygroscopiques</w:t>
            </w:r>
            <w:r>
              <w:rPr>
                <w:rFonts w:ascii="Arial" w:hAnsi="Arial" w:cs="Arial"/>
                <w:i/>
                <w:sz w:val="18"/>
                <w:szCs w:val="18"/>
              </w:rPr>
              <w:t xml:space="preserve">, </w:t>
            </w:r>
            <w:r w:rsidRPr="002A57DF">
              <w:rPr>
                <w:rFonts w:ascii="Arial" w:hAnsi="Arial" w:cs="Arial"/>
                <w:i/>
                <w:sz w:val="18"/>
                <w:szCs w:val="18"/>
              </w:rPr>
              <w:t>antibiotiques</w:t>
            </w:r>
            <w:r>
              <w:rPr>
                <w:rFonts w:ascii="Arial" w:hAnsi="Arial" w:cs="Arial"/>
                <w:i/>
                <w:sz w:val="18"/>
                <w:szCs w:val="18"/>
              </w:rPr>
              <w:t xml:space="preserve">, </w:t>
            </w:r>
            <w:r w:rsidRPr="002A57DF">
              <w:rPr>
                <w:rFonts w:ascii="Arial" w:hAnsi="Arial" w:cs="Arial"/>
                <w:i/>
                <w:sz w:val="18"/>
                <w:szCs w:val="18"/>
              </w:rPr>
              <w:t>antiviraux</w:t>
            </w:r>
            <w:r>
              <w:rPr>
                <w:rFonts w:ascii="Arial" w:hAnsi="Arial" w:cs="Arial"/>
                <w:i/>
                <w:sz w:val="18"/>
                <w:szCs w:val="18"/>
              </w:rPr>
              <w:t xml:space="preserve">, </w:t>
            </w:r>
            <w:r w:rsidRPr="002A57DF">
              <w:rPr>
                <w:rFonts w:ascii="Arial" w:hAnsi="Arial" w:cs="Arial"/>
                <w:i/>
                <w:sz w:val="18"/>
                <w:szCs w:val="18"/>
              </w:rPr>
              <w:t>antiparasitaires</w:t>
            </w:r>
            <w:r>
              <w:rPr>
                <w:rFonts w:ascii="Arial" w:hAnsi="Arial" w:cs="Arial"/>
                <w:i/>
                <w:sz w:val="18"/>
                <w:szCs w:val="18"/>
              </w:rPr>
              <w:t xml:space="preserve">, </w:t>
            </w:r>
            <w:r>
              <w:rPr>
                <w:rFonts w:ascii="Arial" w:hAnsi="Arial" w:cs="Arial"/>
                <w:i/>
                <w:sz w:val="18"/>
                <w:szCs w:val="18"/>
              </w:rPr>
              <w:tab/>
            </w:r>
            <w:r>
              <w:rPr>
                <w:rFonts w:ascii="Arial" w:hAnsi="Arial" w:cs="Arial"/>
                <w:i/>
                <w:sz w:val="18"/>
                <w:szCs w:val="18"/>
              </w:rPr>
              <w:tab/>
            </w:r>
            <w:r>
              <w:rPr>
                <w:rFonts w:ascii="Arial" w:hAnsi="Arial" w:cs="Arial"/>
                <w:i/>
                <w:sz w:val="18"/>
                <w:szCs w:val="18"/>
              </w:rPr>
              <w:tab/>
            </w:r>
            <w:r>
              <w:rPr>
                <w:rFonts w:ascii="Arial" w:hAnsi="Arial" w:cs="Arial"/>
                <w:i/>
                <w:sz w:val="18"/>
                <w:szCs w:val="18"/>
              </w:rPr>
              <w:tab/>
              <w:t>h</w:t>
            </w:r>
            <w:r w:rsidRPr="002A57DF">
              <w:rPr>
                <w:rFonts w:ascii="Arial" w:hAnsi="Arial" w:cs="Arial"/>
                <w:i/>
                <w:sz w:val="18"/>
                <w:szCs w:val="18"/>
              </w:rPr>
              <w:t>ormones</w:t>
            </w:r>
            <w:r>
              <w:rPr>
                <w:rFonts w:ascii="Arial" w:hAnsi="Arial" w:cs="Arial"/>
                <w:i/>
                <w:sz w:val="18"/>
                <w:szCs w:val="18"/>
              </w:rPr>
              <w:t xml:space="preserve">, </w:t>
            </w:r>
            <w:r w:rsidRPr="002A57DF">
              <w:rPr>
                <w:rFonts w:ascii="Arial" w:hAnsi="Arial" w:cs="Arial"/>
                <w:i/>
                <w:sz w:val="18"/>
                <w:szCs w:val="18"/>
              </w:rPr>
              <w:t>charbon</w:t>
            </w:r>
            <w:r>
              <w:rPr>
                <w:rFonts w:ascii="Arial" w:hAnsi="Arial" w:cs="Arial"/>
                <w:i/>
                <w:sz w:val="18"/>
                <w:szCs w:val="18"/>
              </w:rPr>
              <w:t xml:space="preserve">, </w:t>
            </w:r>
            <w:r w:rsidRPr="002A57DF">
              <w:rPr>
                <w:rFonts w:ascii="Arial" w:hAnsi="Arial" w:cs="Arial"/>
                <w:i/>
                <w:sz w:val="18"/>
                <w:szCs w:val="18"/>
              </w:rPr>
              <w:t>levures</w:t>
            </w:r>
            <w:r w:rsidRPr="002A57DF">
              <w:rPr>
                <w:rFonts w:ascii="Arial" w:hAnsi="Arial" w:cs="Arial"/>
                <w:i/>
                <w:sz w:val="18"/>
                <w:szCs w:val="18"/>
              </w:rPr>
              <w:tab/>
            </w:r>
            <w:r w:rsidRPr="002A57DF">
              <w:rPr>
                <w:rFonts w:ascii="Arial" w:hAnsi="Arial" w:cs="Arial"/>
                <w:i/>
                <w:sz w:val="18"/>
                <w:szCs w:val="18"/>
              </w:rPr>
              <w:tab/>
            </w:r>
            <w:r w:rsidRPr="002A57DF">
              <w:rPr>
                <w:rFonts w:ascii="Arial" w:hAnsi="Arial" w:cs="Arial"/>
                <w:i/>
                <w:sz w:val="18"/>
                <w:szCs w:val="18"/>
              </w:rPr>
              <w:tab/>
            </w:r>
            <w:r w:rsidRPr="002A57DF">
              <w:rPr>
                <w:rFonts w:ascii="Arial" w:hAnsi="Arial" w:cs="Arial"/>
                <w:i/>
                <w:sz w:val="18"/>
                <w:szCs w:val="18"/>
              </w:rPr>
              <w:tab/>
            </w:r>
          </w:p>
          <w:p w:rsidR="009F0793" w:rsidRDefault="009F0793" w:rsidP="009F0793">
            <w:pPr>
              <w:rPr>
                <w:rFonts w:ascii="Arial" w:hAnsi="Arial" w:cs="Arial"/>
                <w:i/>
                <w:sz w:val="18"/>
                <w:szCs w:val="18"/>
              </w:rPr>
            </w:pPr>
            <w:r w:rsidRPr="002A57DF">
              <w:rPr>
                <w:rFonts w:ascii="Arial" w:hAnsi="Arial" w:cs="Arial"/>
                <w:i/>
                <w:sz w:val="18"/>
                <w:szCs w:val="18"/>
              </w:rPr>
              <w:tab/>
            </w:r>
            <w:r w:rsidRPr="002A57DF">
              <w:rPr>
                <w:rFonts w:ascii="Arial" w:hAnsi="Arial" w:cs="Arial"/>
                <w:i/>
                <w:sz w:val="18"/>
                <w:szCs w:val="18"/>
              </w:rPr>
              <w:tab/>
            </w:r>
            <w:r w:rsidR="005B1D0F">
              <w:rPr>
                <w:rFonts w:ascii="Arial" w:hAnsi="Arial" w:cs="Arial"/>
                <w:i/>
                <w:sz w:val="18"/>
                <w:szCs w:val="18"/>
              </w:rPr>
              <w:tab/>
            </w:r>
            <w:r w:rsidRPr="002A57DF">
              <w:rPr>
                <w:rFonts w:ascii="Arial" w:hAnsi="Arial" w:cs="Arial"/>
                <w:i/>
                <w:sz w:val="18"/>
                <w:szCs w:val="18"/>
              </w:rPr>
              <w:t xml:space="preserve">mesures </w:t>
            </w:r>
            <w:r>
              <w:rPr>
                <w:rFonts w:ascii="Arial" w:hAnsi="Arial" w:cs="Arial"/>
                <w:i/>
                <w:sz w:val="18"/>
                <w:szCs w:val="18"/>
              </w:rPr>
              <w:t xml:space="preserve">appropriées </w:t>
            </w:r>
            <w:r w:rsidRPr="002A57DF">
              <w:rPr>
                <w:rFonts w:ascii="Arial" w:hAnsi="Arial" w:cs="Arial"/>
                <w:i/>
                <w:sz w:val="18"/>
                <w:szCs w:val="18"/>
              </w:rPr>
              <w:t xml:space="preserve">pour les comprimés sécables coupés (AVK, …) </w:t>
            </w:r>
            <w:r w:rsidRPr="002A57DF">
              <w:rPr>
                <w:rFonts w:ascii="Arial" w:hAnsi="Arial" w:cs="Arial"/>
                <w:i/>
                <w:sz w:val="18"/>
                <w:szCs w:val="18"/>
              </w:rPr>
              <w:tab/>
            </w:r>
            <w:r w:rsidRPr="002A57DF">
              <w:rPr>
                <w:rFonts w:ascii="Arial" w:hAnsi="Arial" w:cs="Arial"/>
                <w:i/>
                <w:sz w:val="18"/>
                <w:szCs w:val="18"/>
              </w:rPr>
              <w:tab/>
            </w:r>
            <w:r w:rsidRPr="002A57DF">
              <w:rPr>
                <w:rFonts w:ascii="Arial" w:hAnsi="Arial" w:cs="Arial"/>
                <w:i/>
                <w:sz w:val="18"/>
                <w:szCs w:val="18"/>
              </w:rPr>
              <w:tab/>
            </w:r>
            <w:r w:rsidRPr="002A57DF">
              <w:rPr>
                <w:rFonts w:ascii="Arial" w:hAnsi="Arial" w:cs="Arial"/>
                <w:i/>
                <w:sz w:val="18"/>
                <w:szCs w:val="18"/>
              </w:rPr>
              <w:tab/>
            </w:r>
            <w:r w:rsidRPr="002A57DF">
              <w:rPr>
                <w:rFonts w:ascii="Arial" w:hAnsi="Arial" w:cs="Arial"/>
                <w:i/>
                <w:sz w:val="18"/>
                <w:szCs w:val="18"/>
              </w:rPr>
              <w:tab/>
            </w:r>
            <w:r w:rsidRPr="002A57DF">
              <w:rPr>
                <w:rFonts w:ascii="Arial" w:hAnsi="Arial" w:cs="Arial"/>
                <w:i/>
                <w:sz w:val="18"/>
                <w:szCs w:val="18"/>
              </w:rPr>
              <w:tab/>
            </w:r>
            <w:r w:rsidRPr="002A57DF">
              <w:rPr>
                <w:rFonts w:ascii="Arial" w:hAnsi="Arial" w:cs="Arial"/>
                <w:i/>
                <w:sz w:val="18"/>
                <w:szCs w:val="18"/>
              </w:rPr>
              <w:tab/>
            </w:r>
          </w:p>
          <w:p w:rsidR="009F0793" w:rsidRPr="002A57DF" w:rsidRDefault="009F0793" w:rsidP="009F0793">
            <w:pPr>
              <w:rPr>
                <w:rFonts w:ascii="Arial" w:hAnsi="Arial" w:cs="Arial"/>
                <w:i/>
                <w:sz w:val="18"/>
                <w:szCs w:val="18"/>
              </w:rPr>
            </w:pPr>
            <w:r w:rsidRPr="002A57DF">
              <w:rPr>
                <w:rFonts w:ascii="Arial" w:hAnsi="Arial" w:cs="Arial"/>
                <w:i/>
                <w:sz w:val="18"/>
                <w:szCs w:val="18"/>
              </w:rPr>
              <w:tab/>
              <w:t>Conservation de l’ordonnance à l’officine</w:t>
            </w:r>
            <w:r w:rsidRPr="002A57DF">
              <w:rPr>
                <w:rFonts w:ascii="Arial" w:hAnsi="Arial" w:cs="Arial"/>
                <w:i/>
                <w:sz w:val="18"/>
                <w:szCs w:val="18"/>
              </w:rPr>
              <w:tab/>
            </w:r>
          </w:p>
          <w:p w:rsidR="009F0793" w:rsidRPr="002A57DF" w:rsidRDefault="009F0793" w:rsidP="009F0793">
            <w:pPr>
              <w:rPr>
                <w:rFonts w:ascii="Arial" w:hAnsi="Arial" w:cs="Arial"/>
                <w:i/>
                <w:sz w:val="18"/>
                <w:szCs w:val="18"/>
              </w:rPr>
            </w:pPr>
            <w:r>
              <w:rPr>
                <w:rFonts w:ascii="Arial" w:hAnsi="Arial" w:cs="Arial"/>
                <w:i/>
                <w:sz w:val="18"/>
                <w:szCs w:val="18"/>
              </w:rPr>
              <w:tab/>
            </w:r>
            <w:r w:rsidRPr="002A57DF">
              <w:rPr>
                <w:rFonts w:ascii="Arial" w:hAnsi="Arial" w:cs="Arial"/>
                <w:i/>
                <w:sz w:val="18"/>
                <w:szCs w:val="18"/>
              </w:rPr>
              <w:t>Délivrance de l’information au patient</w:t>
            </w:r>
            <w:r w:rsidRPr="002A57DF">
              <w:rPr>
                <w:rFonts w:ascii="Arial" w:hAnsi="Arial" w:cs="Arial"/>
                <w:i/>
                <w:sz w:val="18"/>
                <w:szCs w:val="18"/>
              </w:rPr>
              <w:tab/>
            </w:r>
          </w:p>
          <w:p w:rsidR="009F0793" w:rsidRPr="002A57DF" w:rsidRDefault="009F0793" w:rsidP="009F0793">
            <w:pPr>
              <w:rPr>
                <w:rFonts w:ascii="Arial" w:hAnsi="Arial" w:cs="Arial"/>
                <w:i/>
                <w:sz w:val="18"/>
                <w:szCs w:val="18"/>
              </w:rPr>
            </w:pPr>
            <w:r>
              <w:rPr>
                <w:rFonts w:ascii="Arial" w:hAnsi="Arial" w:cs="Arial"/>
                <w:i/>
                <w:sz w:val="18"/>
                <w:szCs w:val="18"/>
              </w:rPr>
              <w:tab/>
            </w:r>
            <w:r w:rsidRPr="002A57DF">
              <w:rPr>
                <w:rFonts w:ascii="Arial" w:hAnsi="Arial" w:cs="Arial"/>
                <w:i/>
                <w:sz w:val="18"/>
                <w:szCs w:val="18"/>
              </w:rPr>
              <w:t>Fiche d’aide à l’administration</w:t>
            </w:r>
            <w:r w:rsidRPr="002A57DF">
              <w:rPr>
                <w:rFonts w:ascii="Arial" w:hAnsi="Arial" w:cs="Arial"/>
                <w:i/>
                <w:sz w:val="18"/>
                <w:szCs w:val="18"/>
              </w:rPr>
              <w:tab/>
            </w:r>
            <w:r w:rsidRPr="002A57DF">
              <w:rPr>
                <w:rFonts w:ascii="Arial" w:hAnsi="Arial" w:cs="Arial"/>
                <w:i/>
                <w:sz w:val="18"/>
                <w:szCs w:val="18"/>
              </w:rPr>
              <w:tab/>
            </w:r>
          </w:p>
          <w:p w:rsidR="009F0793" w:rsidRPr="002A57DF" w:rsidRDefault="009F0793" w:rsidP="009F0793">
            <w:pPr>
              <w:rPr>
                <w:rFonts w:ascii="Arial" w:hAnsi="Arial" w:cs="Arial"/>
                <w:i/>
                <w:sz w:val="18"/>
                <w:szCs w:val="18"/>
              </w:rPr>
            </w:pPr>
            <w:r>
              <w:rPr>
                <w:rFonts w:ascii="Arial" w:hAnsi="Arial" w:cs="Arial"/>
                <w:i/>
                <w:sz w:val="18"/>
                <w:szCs w:val="18"/>
              </w:rPr>
              <w:tab/>
            </w:r>
            <w:r w:rsidRPr="002A57DF">
              <w:rPr>
                <w:rFonts w:ascii="Arial" w:hAnsi="Arial" w:cs="Arial"/>
                <w:i/>
                <w:sz w:val="18"/>
                <w:szCs w:val="18"/>
              </w:rPr>
              <w:t>Traçabilité de l’administration</w:t>
            </w:r>
            <w:r w:rsidRPr="002A57DF">
              <w:rPr>
                <w:rFonts w:ascii="Arial" w:hAnsi="Arial" w:cs="Arial"/>
                <w:i/>
                <w:sz w:val="18"/>
                <w:szCs w:val="18"/>
              </w:rPr>
              <w:tab/>
            </w:r>
            <w:r w:rsidRPr="002A57DF">
              <w:rPr>
                <w:rFonts w:ascii="Arial" w:hAnsi="Arial" w:cs="Arial"/>
                <w:i/>
                <w:sz w:val="18"/>
                <w:szCs w:val="18"/>
              </w:rPr>
              <w:tab/>
            </w:r>
          </w:p>
          <w:p w:rsidR="009F0793" w:rsidRPr="002A57DF" w:rsidRDefault="009F0793" w:rsidP="009F0793">
            <w:pPr>
              <w:rPr>
                <w:rFonts w:ascii="Arial" w:hAnsi="Arial" w:cs="Arial"/>
                <w:i/>
                <w:sz w:val="18"/>
                <w:szCs w:val="18"/>
              </w:rPr>
            </w:pPr>
            <w:r>
              <w:rPr>
                <w:rFonts w:ascii="Arial" w:hAnsi="Arial" w:cs="Arial"/>
                <w:i/>
                <w:sz w:val="18"/>
                <w:szCs w:val="18"/>
              </w:rPr>
              <w:tab/>
            </w:r>
            <w:r w:rsidRPr="002A57DF">
              <w:rPr>
                <w:rFonts w:ascii="Arial" w:hAnsi="Arial" w:cs="Arial"/>
                <w:i/>
                <w:sz w:val="18"/>
                <w:szCs w:val="18"/>
              </w:rPr>
              <w:t>Possibilité de modifications</w:t>
            </w:r>
            <w:r w:rsidRPr="002A57DF">
              <w:rPr>
                <w:rFonts w:ascii="Arial" w:hAnsi="Arial" w:cs="Arial"/>
                <w:i/>
                <w:sz w:val="18"/>
                <w:szCs w:val="18"/>
              </w:rPr>
              <w:tab/>
            </w:r>
            <w:r w:rsidRPr="002A57DF">
              <w:rPr>
                <w:rFonts w:ascii="Arial" w:hAnsi="Arial" w:cs="Arial"/>
                <w:i/>
                <w:sz w:val="18"/>
                <w:szCs w:val="18"/>
              </w:rPr>
              <w:tab/>
            </w:r>
          </w:p>
          <w:p w:rsidR="009F0793" w:rsidRDefault="009F0793" w:rsidP="009F0793">
            <w:pPr>
              <w:rPr>
                <w:rFonts w:ascii="Arial" w:hAnsi="Arial" w:cs="Arial"/>
                <w:i/>
                <w:sz w:val="18"/>
                <w:szCs w:val="18"/>
              </w:rPr>
            </w:pPr>
          </w:p>
          <w:p w:rsidR="009F0793" w:rsidRPr="002A57DF" w:rsidRDefault="009F0793" w:rsidP="009F0793">
            <w:pPr>
              <w:rPr>
                <w:rFonts w:ascii="Arial" w:hAnsi="Arial" w:cs="Arial"/>
                <w:i/>
                <w:sz w:val="18"/>
                <w:szCs w:val="18"/>
              </w:rPr>
            </w:pPr>
            <w:r w:rsidRPr="002A57DF">
              <w:rPr>
                <w:rFonts w:ascii="Arial" w:hAnsi="Arial" w:cs="Arial"/>
                <w:i/>
                <w:sz w:val="18"/>
                <w:szCs w:val="18"/>
              </w:rPr>
              <w:tab/>
              <w:t xml:space="preserve">Gestion </w:t>
            </w:r>
            <w:r>
              <w:rPr>
                <w:rFonts w:ascii="Arial" w:hAnsi="Arial" w:cs="Arial"/>
                <w:i/>
                <w:sz w:val="18"/>
                <w:szCs w:val="18"/>
              </w:rPr>
              <w:t>appropriée</w:t>
            </w:r>
            <w:r w:rsidRPr="002A57DF">
              <w:rPr>
                <w:rFonts w:ascii="Arial" w:hAnsi="Arial" w:cs="Arial"/>
                <w:i/>
                <w:sz w:val="18"/>
                <w:szCs w:val="18"/>
              </w:rPr>
              <w:t xml:space="preserve"> des rompus</w:t>
            </w:r>
            <w:r>
              <w:rPr>
                <w:rFonts w:ascii="Arial" w:hAnsi="Arial" w:cs="Arial"/>
                <w:i/>
                <w:sz w:val="18"/>
                <w:szCs w:val="18"/>
              </w:rPr>
              <w:t xml:space="preserve"> </w:t>
            </w:r>
          </w:p>
          <w:p w:rsidR="009F0793" w:rsidRPr="002A57DF" w:rsidRDefault="009F0793" w:rsidP="009F0793">
            <w:pPr>
              <w:rPr>
                <w:rFonts w:ascii="Arial" w:hAnsi="Arial" w:cs="Arial"/>
                <w:i/>
                <w:sz w:val="18"/>
                <w:szCs w:val="18"/>
              </w:rPr>
            </w:pPr>
            <w:r w:rsidRPr="002A57DF">
              <w:rPr>
                <w:rFonts w:ascii="Arial" w:hAnsi="Arial" w:cs="Arial"/>
                <w:i/>
                <w:sz w:val="18"/>
                <w:szCs w:val="18"/>
              </w:rPr>
              <w:tab/>
              <w:t xml:space="preserve">Gestion </w:t>
            </w:r>
            <w:r>
              <w:rPr>
                <w:rFonts w:ascii="Arial" w:hAnsi="Arial" w:cs="Arial"/>
                <w:i/>
                <w:sz w:val="18"/>
                <w:szCs w:val="18"/>
              </w:rPr>
              <w:t>appropriée</w:t>
            </w:r>
            <w:r w:rsidRPr="002A57DF">
              <w:rPr>
                <w:rFonts w:ascii="Arial" w:hAnsi="Arial" w:cs="Arial"/>
                <w:i/>
                <w:sz w:val="18"/>
                <w:szCs w:val="18"/>
              </w:rPr>
              <w:t xml:space="preserve"> des retours</w:t>
            </w:r>
            <w:r>
              <w:rPr>
                <w:rFonts w:ascii="Arial" w:hAnsi="Arial" w:cs="Arial"/>
                <w:i/>
                <w:sz w:val="18"/>
                <w:szCs w:val="18"/>
              </w:rPr>
              <w:t xml:space="preserve"> </w:t>
            </w:r>
          </w:p>
          <w:p w:rsidR="009F0793" w:rsidRPr="002A57DF" w:rsidRDefault="009F0793" w:rsidP="009F0793">
            <w:pPr>
              <w:rPr>
                <w:rFonts w:ascii="Arial" w:hAnsi="Arial" w:cs="Arial"/>
                <w:i/>
                <w:sz w:val="18"/>
                <w:szCs w:val="18"/>
              </w:rPr>
            </w:pPr>
            <w:r w:rsidRPr="002A57DF">
              <w:rPr>
                <w:rFonts w:ascii="Arial" w:hAnsi="Arial" w:cs="Arial"/>
                <w:i/>
                <w:sz w:val="18"/>
                <w:szCs w:val="18"/>
              </w:rPr>
              <w:tab/>
              <w:t xml:space="preserve">Gestion </w:t>
            </w:r>
            <w:r>
              <w:rPr>
                <w:rFonts w:ascii="Arial" w:hAnsi="Arial" w:cs="Arial"/>
                <w:i/>
                <w:sz w:val="18"/>
                <w:szCs w:val="18"/>
              </w:rPr>
              <w:t xml:space="preserve">appropriée </w:t>
            </w:r>
            <w:r w:rsidRPr="002A57DF">
              <w:rPr>
                <w:rFonts w:ascii="Arial" w:hAnsi="Arial" w:cs="Arial"/>
                <w:i/>
                <w:sz w:val="18"/>
                <w:szCs w:val="18"/>
              </w:rPr>
              <w:t>des erreurs et anomalies</w:t>
            </w:r>
          </w:p>
          <w:p w:rsidR="009F0793" w:rsidRPr="002A57DF" w:rsidRDefault="009F0793" w:rsidP="009F0793">
            <w:pPr>
              <w:rPr>
                <w:rFonts w:ascii="Arial" w:hAnsi="Arial" w:cs="Arial"/>
                <w:i/>
                <w:sz w:val="18"/>
                <w:szCs w:val="18"/>
              </w:rPr>
            </w:pPr>
          </w:p>
          <w:p w:rsidR="009F0793" w:rsidRPr="002A57DF" w:rsidRDefault="009F0793" w:rsidP="009F0793">
            <w:pPr>
              <w:rPr>
                <w:rFonts w:ascii="Arial" w:hAnsi="Arial" w:cs="Arial"/>
                <w:i/>
                <w:sz w:val="18"/>
                <w:szCs w:val="18"/>
              </w:rPr>
            </w:pPr>
            <w:r w:rsidRPr="002A57DF">
              <w:rPr>
                <w:rFonts w:ascii="Arial" w:hAnsi="Arial" w:cs="Arial"/>
                <w:i/>
                <w:sz w:val="18"/>
                <w:szCs w:val="18"/>
              </w:rPr>
              <w:tab/>
              <w:t>Participation du pharmacien à la politique du médicament de l’établissement</w:t>
            </w:r>
          </w:p>
          <w:p w:rsidR="009F0793" w:rsidRPr="002A57DF" w:rsidRDefault="009F0793" w:rsidP="009F0793">
            <w:pPr>
              <w:rPr>
                <w:rFonts w:ascii="Arial" w:hAnsi="Arial" w:cs="Arial"/>
                <w:i/>
                <w:sz w:val="18"/>
                <w:szCs w:val="18"/>
              </w:rPr>
            </w:pPr>
            <w:r>
              <w:rPr>
                <w:rFonts w:ascii="Arial" w:hAnsi="Arial" w:cs="Arial"/>
                <w:i/>
                <w:sz w:val="18"/>
                <w:szCs w:val="18"/>
              </w:rPr>
              <w:tab/>
            </w:r>
            <w:r w:rsidRPr="002A57DF">
              <w:rPr>
                <w:rFonts w:ascii="Arial" w:hAnsi="Arial" w:cs="Arial"/>
                <w:i/>
                <w:sz w:val="18"/>
                <w:szCs w:val="18"/>
              </w:rPr>
              <w:t>Relations suivies avec le médecin coordinateur</w:t>
            </w:r>
            <w:r>
              <w:rPr>
                <w:rFonts w:ascii="Arial" w:hAnsi="Arial" w:cs="Arial"/>
                <w:i/>
                <w:sz w:val="18"/>
                <w:szCs w:val="18"/>
              </w:rPr>
              <w:t xml:space="preserve"> et un cadre infirmier</w:t>
            </w:r>
            <w:r w:rsidRPr="002A57DF">
              <w:rPr>
                <w:rFonts w:ascii="Arial" w:hAnsi="Arial" w:cs="Arial"/>
                <w:i/>
                <w:sz w:val="18"/>
                <w:szCs w:val="18"/>
              </w:rPr>
              <w:tab/>
            </w:r>
          </w:p>
          <w:p w:rsidR="009F0793" w:rsidRDefault="009F0793" w:rsidP="009F0793">
            <w:pPr>
              <w:widowControl w:val="0"/>
              <w:jc w:val="both"/>
              <w:rPr>
                <w:rFonts w:ascii="Arial" w:hAnsi="Arial" w:cs="Arial"/>
                <w:i/>
                <w:sz w:val="18"/>
                <w:szCs w:val="18"/>
              </w:rPr>
            </w:pPr>
            <w:r>
              <w:rPr>
                <w:rFonts w:ascii="Arial" w:hAnsi="Arial" w:cs="Arial"/>
                <w:i/>
                <w:sz w:val="18"/>
                <w:szCs w:val="18"/>
              </w:rPr>
              <w:tab/>
            </w:r>
            <w:r w:rsidRPr="002A57DF">
              <w:rPr>
                <w:rFonts w:ascii="Arial" w:hAnsi="Arial" w:cs="Arial"/>
                <w:i/>
                <w:sz w:val="18"/>
                <w:szCs w:val="18"/>
              </w:rPr>
              <w:t>Mise en place d’un COMEDIMS</w:t>
            </w:r>
            <w:r w:rsidRPr="002A57DF">
              <w:rPr>
                <w:rFonts w:ascii="Arial" w:hAnsi="Arial" w:cs="Arial"/>
                <w:i/>
                <w:sz w:val="18"/>
                <w:szCs w:val="18"/>
              </w:rPr>
              <w:tab/>
            </w:r>
          </w:p>
          <w:p w:rsidR="00D20AAB" w:rsidRDefault="00D20AAB" w:rsidP="009F0793">
            <w:pPr>
              <w:widowControl w:val="0"/>
              <w:jc w:val="both"/>
              <w:rPr>
                <w:rFonts w:ascii="Arial" w:hAnsi="Arial" w:cs="Arial"/>
                <w:sz w:val="20"/>
              </w:rPr>
            </w:pPr>
          </w:p>
        </w:tc>
      </w:tr>
    </w:tbl>
    <w:p w:rsidR="00FA644A" w:rsidRDefault="00FA644A" w:rsidP="00FA644A">
      <w:pPr>
        <w:widowControl w:val="0"/>
        <w:spacing w:after="0" w:line="240" w:lineRule="auto"/>
        <w:ind w:left="709" w:hanging="709"/>
        <w:jc w:val="both"/>
        <w:rPr>
          <w:rFonts w:ascii="Arial" w:hAnsi="Arial" w:cs="Arial"/>
          <w:sz w:val="20"/>
        </w:rPr>
      </w:pPr>
    </w:p>
    <w:p w:rsidR="00FA644A" w:rsidRDefault="00FA644A" w:rsidP="00FA644A">
      <w:pPr>
        <w:widowControl w:val="0"/>
        <w:spacing w:after="0" w:line="240" w:lineRule="auto"/>
        <w:jc w:val="both"/>
        <w:rPr>
          <w:rFonts w:ascii="Arial" w:hAnsi="Arial" w:cs="Arial"/>
          <w:sz w:val="20"/>
        </w:rPr>
      </w:pPr>
    </w:p>
    <w:p w:rsidR="00FA644A" w:rsidRDefault="00FA644A" w:rsidP="00FA644A">
      <w:pPr>
        <w:pStyle w:val="NormalWeb"/>
        <w:spacing w:before="0" w:beforeAutospacing="0" w:after="0" w:afterAutospacing="0"/>
        <w:rPr>
          <w:rFonts w:ascii="Arial" w:hAnsi="Arial" w:cs="Arial"/>
          <w:sz w:val="20"/>
        </w:rPr>
      </w:pPr>
      <w:r w:rsidRPr="00A60B52">
        <w:rPr>
          <w:rFonts w:ascii="Arial" w:hAnsi="Arial" w:cs="Arial"/>
          <w:sz w:val="20"/>
          <w:u w:val="single"/>
        </w:rPr>
        <w:t>Sanctions pénales</w:t>
      </w:r>
      <w:r>
        <w:rPr>
          <w:rFonts w:ascii="Arial" w:hAnsi="Arial" w:cs="Arial"/>
          <w:sz w:val="20"/>
        </w:rPr>
        <w:t> : NEANT</w:t>
      </w:r>
    </w:p>
    <w:p w:rsidR="00FA644A" w:rsidRDefault="00FA644A" w:rsidP="00FA644A">
      <w:pPr>
        <w:pStyle w:val="NormalWeb"/>
        <w:spacing w:before="0" w:beforeAutospacing="0" w:after="0" w:afterAutospacing="0"/>
        <w:rPr>
          <w:rFonts w:ascii="Arial" w:hAnsi="Arial" w:cs="Arial"/>
          <w:sz w:val="20"/>
        </w:rPr>
      </w:pPr>
    </w:p>
    <w:p w:rsidR="00FA644A" w:rsidRDefault="00FA644A" w:rsidP="00FA644A">
      <w:pPr>
        <w:widowControl w:val="0"/>
        <w:spacing w:after="0" w:line="240" w:lineRule="auto"/>
        <w:jc w:val="both"/>
        <w:rPr>
          <w:rFonts w:ascii="Arial" w:hAnsi="Arial" w:cs="Arial"/>
          <w:sz w:val="20"/>
        </w:rPr>
      </w:pPr>
      <w:r w:rsidRPr="00A60B52">
        <w:rPr>
          <w:rFonts w:ascii="Arial" w:hAnsi="Arial" w:cs="Arial"/>
          <w:sz w:val="20"/>
          <w:u w:val="single"/>
        </w:rPr>
        <w:t>Sanctions financières</w:t>
      </w:r>
      <w:r>
        <w:rPr>
          <w:rFonts w:ascii="Arial" w:hAnsi="Arial" w:cs="Arial"/>
          <w:sz w:val="20"/>
        </w:rPr>
        <w:t xml:space="preserve"> : </w:t>
      </w:r>
    </w:p>
    <w:p w:rsidR="00FA644A" w:rsidRPr="002F3D7C" w:rsidRDefault="00FA644A" w:rsidP="00FA644A">
      <w:pPr>
        <w:pStyle w:val="Paragraphedeliste"/>
        <w:widowControl w:val="0"/>
        <w:numPr>
          <w:ilvl w:val="0"/>
          <w:numId w:val="8"/>
        </w:numPr>
        <w:spacing w:after="0" w:line="240" w:lineRule="auto"/>
        <w:jc w:val="both"/>
        <w:rPr>
          <w:rFonts w:ascii="Arial" w:hAnsi="Arial" w:cs="Arial"/>
          <w:sz w:val="20"/>
        </w:rPr>
      </w:pPr>
      <w:r w:rsidRPr="000B6158">
        <w:rPr>
          <w:rFonts w:ascii="Arial" w:hAnsi="Arial" w:cs="Arial"/>
          <w:b/>
          <w:sz w:val="20"/>
        </w:rPr>
        <w:t>L.5424-4 7°</w:t>
      </w:r>
      <w:r>
        <w:rPr>
          <w:rFonts w:ascii="Arial" w:hAnsi="Arial" w:cs="Arial"/>
          <w:sz w:val="20"/>
        </w:rPr>
        <w:t xml:space="preserve"> : </w:t>
      </w:r>
      <w:r>
        <w:rPr>
          <w:rFonts w:ascii="Arial" w:hAnsi="Arial" w:cs="Arial"/>
          <w:i/>
          <w:sz w:val="20"/>
        </w:rPr>
        <w:t>Pour toute personne autre qu’un pharmacien ou son préposé, de remettre une commande en dehors de l’officine dans un paquet non conform</w:t>
      </w:r>
      <w:r w:rsidR="00341468">
        <w:rPr>
          <w:rFonts w:ascii="Arial" w:hAnsi="Arial" w:cs="Arial"/>
          <w:i/>
          <w:sz w:val="20"/>
        </w:rPr>
        <w:t>e aux dispositions de l’article </w:t>
      </w:r>
      <w:r w:rsidR="002F3D7C">
        <w:rPr>
          <w:rFonts w:ascii="Arial" w:hAnsi="Arial" w:cs="Arial"/>
          <w:i/>
          <w:sz w:val="20"/>
        </w:rPr>
        <w:t>L.5125-25</w:t>
      </w:r>
    </w:p>
    <w:p w:rsidR="002F3D7C" w:rsidRPr="00BA0A42" w:rsidRDefault="002F3D7C" w:rsidP="00FA644A">
      <w:pPr>
        <w:pStyle w:val="Paragraphedeliste"/>
        <w:widowControl w:val="0"/>
        <w:numPr>
          <w:ilvl w:val="0"/>
          <w:numId w:val="8"/>
        </w:numPr>
        <w:spacing w:after="0" w:line="240" w:lineRule="auto"/>
        <w:jc w:val="both"/>
        <w:rPr>
          <w:rFonts w:ascii="Arial" w:hAnsi="Arial" w:cs="Arial"/>
          <w:sz w:val="20"/>
        </w:rPr>
      </w:pPr>
      <w:r w:rsidRPr="000B6158">
        <w:rPr>
          <w:rFonts w:ascii="Arial" w:hAnsi="Arial" w:cs="Arial"/>
          <w:b/>
          <w:sz w:val="20"/>
        </w:rPr>
        <w:t>L.5424-4 4°</w:t>
      </w:r>
      <w:r>
        <w:rPr>
          <w:rFonts w:ascii="Arial" w:hAnsi="Arial" w:cs="Arial"/>
          <w:sz w:val="20"/>
        </w:rPr>
        <w:t xml:space="preserve"> (si le pharmacien a démarché l’établissement pour avoir le marché de médicaments) : </w:t>
      </w:r>
      <w:r w:rsidRPr="001F0CE3">
        <w:rPr>
          <w:rFonts w:ascii="Arial" w:hAnsi="Arial" w:cs="Arial"/>
          <w:i/>
          <w:sz w:val="20"/>
        </w:rPr>
        <w:t xml:space="preserve">Constitue un manquement soumis à sanction financière le fait </w:t>
      </w:r>
      <w:r>
        <w:rPr>
          <w:rFonts w:ascii="Arial" w:hAnsi="Arial" w:cs="Arial"/>
          <w:i/>
          <w:sz w:val="20"/>
        </w:rPr>
        <w:t>4° de solliciter des commandes auprès du public</w:t>
      </w:r>
    </w:p>
    <w:p w:rsidR="00FA644A" w:rsidRDefault="00FA644A" w:rsidP="00FA644A">
      <w:pPr>
        <w:pStyle w:val="NormalWeb"/>
        <w:spacing w:before="0" w:beforeAutospacing="0" w:after="0" w:afterAutospacing="0"/>
        <w:jc w:val="both"/>
        <w:rPr>
          <w:rFonts w:ascii="Arial" w:hAnsi="Arial" w:cs="Arial"/>
          <w:sz w:val="20"/>
          <w:szCs w:val="20"/>
        </w:rPr>
      </w:pPr>
    </w:p>
    <w:p w:rsidR="00FA644A" w:rsidRDefault="00FA644A" w:rsidP="00FA644A">
      <w:pPr>
        <w:widowControl w:val="0"/>
        <w:spacing w:after="0" w:line="240" w:lineRule="auto"/>
        <w:jc w:val="both"/>
        <w:rPr>
          <w:rFonts w:ascii="Arial" w:hAnsi="Arial" w:cs="Arial"/>
          <w:sz w:val="20"/>
        </w:rPr>
      </w:pPr>
      <w:r w:rsidRPr="00A60B52">
        <w:rPr>
          <w:rFonts w:ascii="Arial" w:hAnsi="Arial" w:cs="Arial"/>
          <w:sz w:val="20"/>
          <w:u w:val="single"/>
        </w:rPr>
        <w:t>Manquements déontologiques</w:t>
      </w:r>
      <w:r>
        <w:rPr>
          <w:rFonts w:ascii="Arial" w:hAnsi="Arial" w:cs="Arial"/>
          <w:sz w:val="20"/>
        </w:rPr>
        <w:t xml:space="preserve"> : </w:t>
      </w:r>
    </w:p>
    <w:p w:rsidR="00FA644A" w:rsidRPr="005C45CB" w:rsidRDefault="00FA644A" w:rsidP="00FA644A">
      <w:pPr>
        <w:pStyle w:val="Paragraphedeliste"/>
        <w:numPr>
          <w:ilvl w:val="0"/>
          <w:numId w:val="3"/>
        </w:numPr>
        <w:spacing w:after="0" w:line="240" w:lineRule="auto"/>
        <w:jc w:val="both"/>
        <w:rPr>
          <w:rFonts w:ascii="Arial" w:hAnsi="Arial" w:cs="Arial"/>
          <w:sz w:val="20"/>
          <w:szCs w:val="20"/>
        </w:rPr>
      </w:pPr>
      <w:r w:rsidRPr="000B6158">
        <w:rPr>
          <w:rFonts w:ascii="Arial" w:hAnsi="Arial" w:cs="Arial"/>
          <w:b/>
          <w:sz w:val="20"/>
          <w:szCs w:val="20"/>
        </w:rPr>
        <w:t>R.4235-</w:t>
      </w:r>
      <w:r w:rsidRPr="000B6158">
        <w:rPr>
          <w:rFonts w:ascii="Arial" w:hAnsi="Arial" w:cs="Arial"/>
          <w:b/>
          <w:sz w:val="20"/>
        </w:rPr>
        <w:t>12 al.1</w:t>
      </w:r>
      <w:r w:rsidRPr="00C74294">
        <w:rPr>
          <w:rFonts w:ascii="Arial" w:hAnsi="Arial" w:cs="Arial"/>
          <w:sz w:val="20"/>
        </w:rPr>
        <w:t xml:space="preserve">: </w:t>
      </w:r>
      <w:r>
        <w:rPr>
          <w:rFonts w:ascii="Arial" w:hAnsi="Arial" w:cs="Arial"/>
          <w:i/>
          <w:sz w:val="20"/>
          <w:szCs w:val="20"/>
        </w:rPr>
        <w:t>Tout acte professionnel doit être accompli avec soin et attention selon les règles de bonnes pratiques correspondant à l’activité considérée</w:t>
      </w:r>
    </w:p>
    <w:p w:rsidR="00FA644A" w:rsidRPr="005B1D0F" w:rsidRDefault="00FA644A" w:rsidP="00FA644A">
      <w:pPr>
        <w:pStyle w:val="Paragraphedeliste"/>
        <w:numPr>
          <w:ilvl w:val="0"/>
          <w:numId w:val="3"/>
        </w:numPr>
        <w:spacing w:after="0" w:line="240" w:lineRule="auto"/>
        <w:jc w:val="both"/>
        <w:rPr>
          <w:rFonts w:ascii="Arial" w:hAnsi="Arial" w:cs="Arial"/>
          <w:sz w:val="20"/>
          <w:szCs w:val="20"/>
        </w:rPr>
      </w:pPr>
      <w:r w:rsidRPr="000B6158">
        <w:rPr>
          <w:rFonts w:ascii="Arial" w:hAnsi="Arial" w:cs="Arial"/>
          <w:b/>
          <w:sz w:val="20"/>
          <w:szCs w:val="20"/>
        </w:rPr>
        <w:t>R.4235-55 al.1</w:t>
      </w:r>
      <w:r>
        <w:rPr>
          <w:rFonts w:ascii="Arial" w:hAnsi="Arial" w:cs="Arial"/>
          <w:sz w:val="20"/>
          <w:szCs w:val="20"/>
        </w:rPr>
        <w:t xml:space="preserve"> : </w:t>
      </w:r>
      <w:r w:rsidRPr="00E2745E">
        <w:rPr>
          <w:rFonts w:ascii="Arial" w:hAnsi="Arial" w:cs="Arial"/>
          <w:i/>
          <w:sz w:val="20"/>
          <w:szCs w:val="20"/>
        </w:rPr>
        <w:t>L’organisation de l’officine (…) doit assurer la qualité de tous actes qui y sont pratiqués</w:t>
      </w:r>
    </w:p>
    <w:p w:rsidR="005B1D0F" w:rsidRDefault="005B1D0F" w:rsidP="005B1D0F">
      <w:pPr>
        <w:pStyle w:val="NormalWeb"/>
        <w:numPr>
          <w:ilvl w:val="0"/>
          <w:numId w:val="3"/>
        </w:numPr>
        <w:jc w:val="both"/>
        <w:rPr>
          <w:rFonts w:ascii="Arial" w:hAnsi="Arial" w:cs="Arial"/>
          <w:sz w:val="20"/>
          <w:szCs w:val="20"/>
        </w:rPr>
      </w:pPr>
      <w:r w:rsidRPr="000B6158">
        <w:rPr>
          <w:rFonts w:ascii="Arial" w:hAnsi="Arial" w:cs="Arial"/>
          <w:b/>
          <w:sz w:val="20"/>
          <w:szCs w:val="20"/>
        </w:rPr>
        <w:t>R.4235-60</w:t>
      </w:r>
      <w:r w:rsidRPr="005B1D0F">
        <w:rPr>
          <w:rFonts w:ascii="Arial" w:hAnsi="Arial" w:cs="Arial"/>
          <w:sz w:val="20"/>
          <w:szCs w:val="20"/>
        </w:rPr>
        <w:t xml:space="preserve"> : </w:t>
      </w:r>
      <w:r w:rsidRPr="005B1D0F">
        <w:rPr>
          <w:rFonts w:ascii="Arial" w:hAnsi="Arial" w:cs="Arial"/>
          <w:i/>
          <w:sz w:val="20"/>
          <w:szCs w:val="20"/>
        </w:rPr>
        <w:t>Les pharmaciens doivent tenir informé le conseil de l'ordre dont ils relèvent des contrats ou accords de fournitures ou de prestations de services qu'ils ont conclus avec les établissements tant publics que privés ainsi qu'avec les établissements de santé ou de protection sociale. Il en est de même pour les conventions de délégation de paiement conclues avec les organismes de sécurité sociale, les mutuelles ou les assureurs</w:t>
      </w:r>
      <w:r w:rsidRPr="005B1D0F">
        <w:rPr>
          <w:rFonts w:ascii="Arial" w:hAnsi="Arial" w:cs="Arial"/>
          <w:sz w:val="20"/>
          <w:szCs w:val="20"/>
        </w:rPr>
        <w:t>.</w:t>
      </w:r>
    </w:p>
    <w:p w:rsidR="002F3D7C" w:rsidRPr="002F3D7C" w:rsidRDefault="002F3D7C" w:rsidP="005B1D0F">
      <w:pPr>
        <w:pStyle w:val="NormalWeb"/>
        <w:numPr>
          <w:ilvl w:val="0"/>
          <w:numId w:val="3"/>
        </w:numPr>
        <w:jc w:val="both"/>
        <w:rPr>
          <w:rFonts w:ascii="Arial" w:hAnsi="Arial" w:cs="Arial"/>
          <w:sz w:val="20"/>
          <w:szCs w:val="20"/>
        </w:rPr>
      </w:pPr>
      <w:r w:rsidRPr="000B6158">
        <w:rPr>
          <w:rFonts w:ascii="Arial" w:hAnsi="Arial" w:cs="Arial"/>
          <w:b/>
          <w:sz w:val="20"/>
          <w:szCs w:val="20"/>
        </w:rPr>
        <w:t>R.4235-21</w:t>
      </w:r>
      <w:r>
        <w:rPr>
          <w:rFonts w:ascii="Arial" w:hAnsi="Arial" w:cs="Arial"/>
          <w:sz w:val="20"/>
          <w:szCs w:val="20"/>
        </w:rPr>
        <w:t xml:space="preserve"> (si atteinte au libre choix du patient) : </w:t>
      </w:r>
      <w:r>
        <w:rPr>
          <w:rFonts w:ascii="Arial" w:hAnsi="Arial" w:cs="Arial"/>
          <w:i/>
          <w:sz w:val="20"/>
          <w:szCs w:val="20"/>
        </w:rPr>
        <w:t>Il est interdit aux pharmaciens de porter atteinte au libre choix du pharmacien par la clientèle. Ils doivent s’abstenir de tout acte de concurrence déloyale.</w:t>
      </w:r>
    </w:p>
    <w:p w:rsidR="002F3D7C" w:rsidRPr="005B1D0F" w:rsidRDefault="002F3D7C" w:rsidP="005B1D0F">
      <w:pPr>
        <w:pStyle w:val="NormalWeb"/>
        <w:numPr>
          <w:ilvl w:val="0"/>
          <w:numId w:val="3"/>
        </w:numPr>
        <w:jc w:val="both"/>
        <w:rPr>
          <w:rFonts w:ascii="Arial" w:hAnsi="Arial" w:cs="Arial"/>
          <w:sz w:val="20"/>
          <w:szCs w:val="20"/>
        </w:rPr>
      </w:pPr>
      <w:r w:rsidRPr="000B6158">
        <w:rPr>
          <w:rFonts w:ascii="Arial" w:hAnsi="Arial" w:cs="Arial"/>
          <w:b/>
          <w:sz w:val="20"/>
          <w:szCs w:val="20"/>
        </w:rPr>
        <w:t>R.4235-2</w:t>
      </w:r>
      <w:r w:rsidR="00A52B3B">
        <w:rPr>
          <w:rFonts w:ascii="Arial" w:hAnsi="Arial" w:cs="Arial"/>
          <w:b/>
          <w:sz w:val="20"/>
          <w:szCs w:val="20"/>
        </w:rPr>
        <w:t>2</w:t>
      </w:r>
      <w:r>
        <w:rPr>
          <w:rFonts w:ascii="Arial" w:hAnsi="Arial" w:cs="Arial"/>
          <w:sz w:val="20"/>
          <w:szCs w:val="20"/>
        </w:rPr>
        <w:t xml:space="preserve"> (si</w:t>
      </w:r>
      <w:r w:rsidRPr="002F3D7C">
        <w:rPr>
          <w:rFonts w:ascii="Arial" w:hAnsi="Arial" w:cs="Arial"/>
          <w:sz w:val="20"/>
        </w:rPr>
        <w:t xml:space="preserve"> </w:t>
      </w:r>
      <w:r>
        <w:rPr>
          <w:rFonts w:ascii="Arial" w:hAnsi="Arial" w:cs="Arial"/>
          <w:sz w:val="20"/>
        </w:rPr>
        <w:t xml:space="preserve">le pharmacien a démarché l’établissement pour avoir le marché de médicaments) : </w:t>
      </w:r>
      <w:r>
        <w:rPr>
          <w:rFonts w:ascii="Arial" w:hAnsi="Arial" w:cs="Arial"/>
          <w:i/>
          <w:sz w:val="20"/>
        </w:rPr>
        <w:t>Il est interdit aux pharmaciens de solliciter la clientèle par des procédés et des moyens contraires à la dignité de la profession.</w:t>
      </w:r>
    </w:p>
    <w:p w:rsidR="00FA644A" w:rsidRDefault="00FA644A" w:rsidP="00FA644A">
      <w:pPr>
        <w:spacing w:after="0" w:line="240" w:lineRule="auto"/>
        <w:jc w:val="both"/>
        <w:rPr>
          <w:rFonts w:ascii="Arial" w:hAnsi="Arial" w:cs="Arial"/>
          <w:sz w:val="20"/>
          <w:szCs w:val="20"/>
        </w:rPr>
      </w:pPr>
      <w:r w:rsidRPr="00A63A05">
        <w:rPr>
          <w:rFonts w:ascii="Arial" w:hAnsi="Arial" w:cs="Arial"/>
          <w:sz w:val="20"/>
          <w:szCs w:val="20"/>
          <w:u w:val="single"/>
        </w:rPr>
        <w:t>Suites à donner</w:t>
      </w:r>
      <w:r>
        <w:rPr>
          <w:rFonts w:ascii="Arial" w:hAnsi="Arial" w:cs="Arial"/>
          <w:sz w:val="20"/>
          <w:szCs w:val="20"/>
        </w:rPr>
        <w:t xml:space="preserve"> : </w:t>
      </w:r>
    </w:p>
    <w:p w:rsidR="00FA644A" w:rsidRDefault="00FA644A" w:rsidP="00FA644A">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Prescription si livraison ou dispensation à domicile non conforme – effet immédiat</w:t>
      </w:r>
    </w:p>
    <w:p w:rsidR="00DB0093" w:rsidRDefault="00DB0093" w:rsidP="00FA644A">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Prescription pour l’absence d’envoi au CROP des conventions – effet : 1 mois</w:t>
      </w:r>
    </w:p>
    <w:p w:rsidR="00DB0093" w:rsidRDefault="00DB0093" w:rsidP="00FA644A">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Prescription pour absence de signalement d’activité de PDA avec modification des locaux de l’officine (cf. §5-1 &amp; 5-2) – effet : immédiat</w:t>
      </w:r>
    </w:p>
    <w:p w:rsidR="005B1D0F" w:rsidRDefault="00DB0093" w:rsidP="00FA644A">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Recommandation</w:t>
      </w:r>
      <w:r w:rsidR="005B1D0F">
        <w:rPr>
          <w:rFonts w:ascii="Arial" w:hAnsi="Arial" w:cs="Arial"/>
          <w:sz w:val="20"/>
          <w:szCs w:val="20"/>
        </w:rPr>
        <w:t xml:space="preserve"> sur les non-conformités aux règles de PDA</w:t>
      </w:r>
      <w:r w:rsidR="006A0A4E">
        <w:rPr>
          <w:rFonts w:ascii="Arial" w:hAnsi="Arial" w:cs="Arial"/>
          <w:sz w:val="20"/>
          <w:szCs w:val="20"/>
        </w:rPr>
        <w:t xml:space="preserve"> (dans l’attente de la parution des bonnes</w:t>
      </w:r>
      <w:r>
        <w:rPr>
          <w:rFonts w:ascii="Arial" w:hAnsi="Arial" w:cs="Arial"/>
          <w:sz w:val="20"/>
          <w:szCs w:val="20"/>
        </w:rPr>
        <w:t xml:space="preserve"> pratiques de PDA, prescription</w:t>
      </w:r>
      <w:r w:rsidR="006A0A4E">
        <w:rPr>
          <w:rFonts w:ascii="Arial" w:hAnsi="Arial" w:cs="Arial"/>
          <w:sz w:val="20"/>
          <w:szCs w:val="20"/>
        </w:rPr>
        <w:t xml:space="preserve"> ensuite)</w:t>
      </w:r>
      <w:r>
        <w:rPr>
          <w:rFonts w:ascii="Arial" w:hAnsi="Arial" w:cs="Arial"/>
          <w:sz w:val="20"/>
          <w:szCs w:val="20"/>
        </w:rPr>
        <w:t xml:space="preserve"> – effet : 3 mois</w:t>
      </w:r>
    </w:p>
    <w:p w:rsidR="00341468" w:rsidRDefault="00341468" w:rsidP="00FA644A">
      <w:pPr>
        <w:pStyle w:val="NormalWeb"/>
        <w:spacing w:before="0" w:beforeAutospacing="0" w:after="0" w:afterAutospacing="0"/>
        <w:jc w:val="both"/>
        <w:rPr>
          <w:rFonts w:ascii="Arial" w:hAnsi="Arial" w:cs="Arial"/>
          <w:sz w:val="20"/>
          <w:szCs w:val="20"/>
        </w:rPr>
      </w:pPr>
    </w:p>
    <w:p w:rsidR="00E54900" w:rsidRDefault="00A52B3B" w:rsidP="00FA644A">
      <w:pPr>
        <w:pStyle w:val="NormalWeb"/>
        <w:spacing w:before="0" w:beforeAutospacing="0" w:after="0" w:afterAutospacing="0"/>
        <w:jc w:val="both"/>
        <w:rPr>
          <w:rFonts w:ascii="Arial" w:hAnsi="Arial" w:cs="Arial"/>
          <w:sz w:val="20"/>
          <w:szCs w:val="20"/>
        </w:rPr>
      </w:pPr>
      <w:r>
        <w:rPr>
          <w:rFonts w:ascii="Arial" w:hAnsi="Arial" w:cs="Arial"/>
          <w:sz w:val="20"/>
          <w:szCs w:val="20"/>
        </w:rPr>
        <w:lastRenderedPageBreak/>
        <w:t>Doctrine :</w:t>
      </w:r>
    </w:p>
    <w:p w:rsidR="00A52B3B" w:rsidRDefault="00A52B3B" w:rsidP="00A52B3B">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En l’absence des textes régissant la PDA, il n’est pas possible de prendre des injonctions ou des prescriptions, seulement des recommandations sur la PDA elle-même</w:t>
      </w:r>
    </w:p>
    <w:p w:rsidR="00A52B3B" w:rsidRDefault="00A52B3B" w:rsidP="00A52B3B">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Le démarchage des établissements médico-sociaux peut être considéré, sur le plan déontologique, comme une sollicitation de clientèle, mais c’est plus au CROP de le déterminer qu’à l’ARS</w:t>
      </w:r>
    </w:p>
    <w:p w:rsidR="00A52B3B" w:rsidRDefault="00A52B3B" w:rsidP="00FA644A">
      <w:pPr>
        <w:pStyle w:val="NormalWeb"/>
        <w:spacing w:before="0" w:beforeAutospacing="0" w:after="0" w:afterAutospacing="0"/>
        <w:jc w:val="both"/>
        <w:rPr>
          <w:rFonts w:ascii="Arial" w:hAnsi="Arial" w:cs="Arial"/>
          <w:sz w:val="20"/>
          <w:szCs w:val="20"/>
        </w:rPr>
      </w:pPr>
    </w:p>
    <w:p w:rsidR="00E54900" w:rsidRDefault="00E54900" w:rsidP="00E54900">
      <w:pPr>
        <w:pStyle w:val="NormalWeb"/>
        <w:spacing w:before="0" w:beforeAutospacing="0" w:after="0" w:afterAutospacing="0"/>
        <w:jc w:val="both"/>
        <w:rPr>
          <w:rFonts w:ascii="Arial" w:hAnsi="Arial" w:cs="Arial"/>
          <w:b/>
          <w:sz w:val="20"/>
          <w:szCs w:val="20"/>
        </w:rPr>
      </w:pPr>
      <w:r>
        <w:rPr>
          <w:rFonts w:ascii="Arial" w:hAnsi="Arial" w:cs="Arial"/>
          <w:b/>
          <w:sz w:val="20"/>
          <w:szCs w:val="20"/>
        </w:rPr>
        <w:t>7-14</w:t>
      </w:r>
      <w:r w:rsidRPr="00E76B4F">
        <w:rPr>
          <w:rFonts w:ascii="Arial" w:hAnsi="Arial" w:cs="Arial"/>
          <w:b/>
          <w:sz w:val="20"/>
          <w:szCs w:val="20"/>
        </w:rPr>
        <w:t>)</w:t>
      </w:r>
      <w:r>
        <w:rPr>
          <w:rFonts w:ascii="Arial" w:hAnsi="Arial" w:cs="Arial"/>
          <w:b/>
          <w:sz w:val="20"/>
          <w:szCs w:val="20"/>
        </w:rPr>
        <w:t xml:space="preserve"> CATALOGUE DE PRIX</w:t>
      </w:r>
    </w:p>
    <w:p w:rsidR="00E54900" w:rsidRDefault="00E54900" w:rsidP="00E54900">
      <w:pPr>
        <w:pStyle w:val="NormalWeb"/>
        <w:spacing w:before="0" w:beforeAutospacing="0" w:after="0" w:afterAutospacing="0"/>
        <w:jc w:val="both"/>
        <w:rPr>
          <w:rFonts w:ascii="Arial" w:hAnsi="Arial" w:cs="Arial"/>
          <w:sz w:val="20"/>
          <w:szCs w:val="20"/>
        </w:rPr>
      </w:pPr>
    </w:p>
    <w:p w:rsidR="00E54900" w:rsidRPr="00CA6018" w:rsidRDefault="00E54900" w:rsidP="00E54900">
      <w:pPr>
        <w:widowControl w:val="0"/>
        <w:spacing w:after="0" w:line="240" w:lineRule="auto"/>
        <w:jc w:val="both"/>
        <w:rPr>
          <w:rFonts w:ascii="Arial" w:hAnsi="Arial" w:cs="Arial"/>
          <w:sz w:val="20"/>
        </w:rPr>
      </w:pPr>
      <w:r w:rsidRPr="00CA6018">
        <w:rPr>
          <w:rFonts w:ascii="Arial" w:hAnsi="Arial" w:cs="Arial"/>
          <w:sz w:val="20"/>
          <w:u w:val="single"/>
        </w:rPr>
        <w:t>Guide d’inspection</w:t>
      </w:r>
      <w:r w:rsidRPr="004A339C">
        <w:rPr>
          <w:rFonts w:ascii="Arial" w:hAnsi="Arial" w:cs="Arial"/>
          <w:sz w:val="20"/>
        </w:rPr>
        <w:t> :</w:t>
      </w:r>
      <w:r w:rsidRPr="00CA6018">
        <w:rPr>
          <w:rFonts w:ascii="Arial" w:hAnsi="Arial" w:cs="Arial"/>
          <w:sz w:val="20"/>
        </w:rPr>
        <w:t xml:space="preserve"> page</w:t>
      </w:r>
      <w:r>
        <w:rPr>
          <w:rFonts w:ascii="Arial" w:hAnsi="Arial" w:cs="Arial"/>
          <w:sz w:val="20"/>
        </w:rPr>
        <w:t>s</w:t>
      </w:r>
      <w:r w:rsidRPr="00CA6018">
        <w:rPr>
          <w:rFonts w:ascii="Arial" w:hAnsi="Arial" w:cs="Arial"/>
          <w:sz w:val="20"/>
        </w:rPr>
        <w:t xml:space="preserve"> </w:t>
      </w:r>
      <w:r>
        <w:rPr>
          <w:rFonts w:ascii="Arial" w:hAnsi="Arial" w:cs="Arial"/>
          <w:sz w:val="20"/>
        </w:rPr>
        <w:t xml:space="preserve">13 </w:t>
      </w:r>
    </w:p>
    <w:p w:rsidR="00E54900" w:rsidRDefault="00E54900" w:rsidP="00E54900">
      <w:pPr>
        <w:pStyle w:val="NormalWeb"/>
        <w:spacing w:before="0" w:beforeAutospacing="0" w:after="0" w:afterAutospacing="0"/>
        <w:jc w:val="both"/>
        <w:rPr>
          <w:rFonts w:ascii="Arial" w:hAnsi="Arial" w:cs="Arial"/>
          <w:sz w:val="20"/>
          <w:szCs w:val="20"/>
        </w:rPr>
      </w:pPr>
    </w:p>
    <w:p w:rsidR="00B66294" w:rsidRDefault="00E54900" w:rsidP="00B66294">
      <w:pPr>
        <w:pStyle w:val="Default"/>
        <w:ind w:left="709" w:hanging="709"/>
        <w:jc w:val="both"/>
        <w:rPr>
          <w:sz w:val="20"/>
          <w:szCs w:val="20"/>
        </w:rPr>
      </w:pPr>
      <w:r w:rsidRPr="00B66294">
        <w:rPr>
          <w:sz w:val="20"/>
          <w:szCs w:val="20"/>
          <w:u w:val="single"/>
        </w:rPr>
        <w:t xml:space="preserve">Références </w:t>
      </w:r>
      <w:r w:rsidR="00B66294" w:rsidRPr="00B66294">
        <w:rPr>
          <w:sz w:val="20"/>
          <w:szCs w:val="20"/>
          <w:u w:val="single"/>
        </w:rPr>
        <w:t>réglementaires</w:t>
      </w:r>
      <w:r w:rsidR="00B66294">
        <w:rPr>
          <w:sz w:val="20"/>
          <w:szCs w:val="20"/>
          <w:u w:val="single"/>
        </w:rPr>
        <w:t> </w:t>
      </w:r>
      <w:r w:rsidR="000F123B">
        <w:rPr>
          <w:sz w:val="20"/>
          <w:szCs w:val="20"/>
          <w:u w:val="single"/>
        </w:rPr>
        <w:t>:</w:t>
      </w:r>
      <w:r w:rsidR="000F123B" w:rsidRPr="00B66294">
        <w:rPr>
          <w:i/>
          <w:sz w:val="20"/>
          <w:szCs w:val="20"/>
        </w:rPr>
        <w:t xml:space="preserve"> </w:t>
      </w:r>
      <w:r w:rsidR="000F123B" w:rsidRPr="00B66294">
        <w:rPr>
          <w:sz w:val="20"/>
          <w:szCs w:val="20"/>
        </w:rPr>
        <w:t>Arrêté</w:t>
      </w:r>
      <w:r w:rsidR="00B66294" w:rsidRPr="00B66294">
        <w:rPr>
          <w:sz w:val="20"/>
          <w:szCs w:val="20"/>
        </w:rPr>
        <w:t xml:space="preserve"> du 28 novembre 2014 relatif à l’information du consommateur sur le prix des médicaments dans les officines de pharmacie</w:t>
      </w:r>
      <w:r w:rsidR="00B66294">
        <w:rPr>
          <w:sz w:val="20"/>
          <w:szCs w:val="20"/>
        </w:rPr>
        <w:t xml:space="preserve"> </w:t>
      </w:r>
    </w:p>
    <w:p w:rsidR="00E54900" w:rsidRPr="00B66294" w:rsidRDefault="00B66294" w:rsidP="00B66294">
      <w:pPr>
        <w:pStyle w:val="Default"/>
        <w:ind w:left="709" w:hanging="709"/>
        <w:jc w:val="both"/>
        <w:rPr>
          <w:i/>
          <w:sz w:val="20"/>
          <w:szCs w:val="20"/>
        </w:rPr>
      </w:pPr>
      <w:r w:rsidRPr="00B66294">
        <w:rPr>
          <w:sz w:val="20"/>
          <w:szCs w:val="20"/>
        </w:rPr>
        <w:tab/>
      </w:r>
      <w:hyperlink r:id="rId24" w:history="1">
        <w:r w:rsidRPr="00B66294">
          <w:rPr>
            <w:rStyle w:val="Lienhypertexte"/>
            <w:sz w:val="20"/>
            <w:szCs w:val="20"/>
            <w:u w:val="none"/>
          </w:rPr>
          <w:t>https://www.legifrance.gouv.fr/jo_pdf.do?id=JORFTEXT000030189026</w:t>
        </w:r>
      </w:hyperlink>
      <w:r w:rsidRPr="00B66294">
        <w:rPr>
          <w:sz w:val="20"/>
          <w:szCs w:val="20"/>
        </w:rPr>
        <w:t xml:space="preserve"> </w:t>
      </w:r>
    </w:p>
    <w:p w:rsidR="00E54900" w:rsidRDefault="00E54900" w:rsidP="00E54900">
      <w:pPr>
        <w:pStyle w:val="NormalWeb"/>
        <w:spacing w:before="0" w:beforeAutospacing="0" w:after="0" w:afterAutospacing="0"/>
        <w:jc w:val="both"/>
        <w:rPr>
          <w:rFonts w:ascii="Arial" w:hAnsi="Arial" w:cs="Arial"/>
          <w:sz w:val="20"/>
          <w:szCs w:val="20"/>
        </w:rPr>
      </w:pPr>
    </w:p>
    <w:p w:rsidR="003E3ACD" w:rsidRDefault="003E3ACD" w:rsidP="003E3ACD">
      <w:pPr>
        <w:widowControl w:val="0"/>
        <w:spacing w:after="0" w:line="240" w:lineRule="auto"/>
        <w:jc w:val="both"/>
        <w:rPr>
          <w:rFonts w:ascii="Arial" w:hAnsi="Arial" w:cs="Arial"/>
          <w:sz w:val="20"/>
        </w:rPr>
      </w:pPr>
      <w:r>
        <w:rPr>
          <w:rFonts w:ascii="Arial" w:hAnsi="Arial" w:cs="Arial"/>
          <w:sz w:val="20"/>
          <w:u w:val="single"/>
        </w:rPr>
        <w:t>Manquements aux bonnes pratiques de dispensation</w:t>
      </w:r>
      <w:r>
        <w:rPr>
          <w:rFonts w:ascii="Arial" w:hAnsi="Arial" w:cs="Arial"/>
          <w:sz w:val="20"/>
        </w:rPr>
        <w:t> : NEANT</w:t>
      </w:r>
    </w:p>
    <w:p w:rsidR="003E3ACD" w:rsidRDefault="003E3ACD" w:rsidP="00E54900">
      <w:pPr>
        <w:pStyle w:val="NormalWeb"/>
        <w:spacing w:before="0" w:beforeAutospacing="0" w:after="0" w:afterAutospacing="0"/>
        <w:jc w:val="both"/>
        <w:rPr>
          <w:rFonts w:ascii="Arial" w:hAnsi="Arial" w:cs="Arial"/>
          <w:sz w:val="20"/>
          <w:szCs w:val="20"/>
        </w:rPr>
      </w:pPr>
    </w:p>
    <w:p w:rsidR="003E3ACD" w:rsidRDefault="003E3ACD" w:rsidP="003E3ACD">
      <w:pPr>
        <w:pStyle w:val="NormalWeb"/>
        <w:spacing w:before="0" w:beforeAutospacing="0" w:after="0" w:afterAutospacing="0"/>
        <w:rPr>
          <w:rFonts w:ascii="Arial" w:hAnsi="Arial" w:cs="Arial"/>
          <w:sz w:val="20"/>
        </w:rPr>
      </w:pPr>
      <w:r w:rsidRPr="00A60B52">
        <w:rPr>
          <w:rFonts w:ascii="Arial" w:hAnsi="Arial" w:cs="Arial"/>
          <w:sz w:val="20"/>
          <w:u w:val="single"/>
        </w:rPr>
        <w:t>Sanctions pénales</w:t>
      </w:r>
      <w:r>
        <w:rPr>
          <w:rFonts w:ascii="Arial" w:hAnsi="Arial" w:cs="Arial"/>
          <w:sz w:val="20"/>
        </w:rPr>
        <w:t> : NEANT</w:t>
      </w:r>
    </w:p>
    <w:p w:rsidR="003E3ACD" w:rsidRDefault="003E3ACD" w:rsidP="003E3ACD">
      <w:pPr>
        <w:pStyle w:val="NormalWeb"/>
        <w:spacing w:before="0" w:beforeAutospacing="0" w:after="0" w:afterAutospacing="0"/>
        <w:rPr>
          <w:rFonts w:ascii="Arial" w:hAnsi="Arial" w:cs="Arial"/>
          <w:sz w:val="20"/>
        </w:rPr>
      </w:pPr>
    </w:p>
    <w:p w:rsidR="003E3ACD" w:rsidRDefault="003E3ACD" w:rsidP="003E3ACD">
      <w:pPr>
        <w:widowControl w:val="0"/>
        <w:spacing w:after="0" w:line="240" w:lineRule="auto"/>
        <w:jc w:val="both"/>
        <w:rPr>
          <w:rFonts w:ascii="Arial" w:hAnsi="Arial" w:cs="Arial"/>
          <w:sz w:val="20"/>
        </w:rPr>
      </w:pPr>
      <w:r w:rsidRPr="00A60B52">
        <w:rPr>
          <w:rFonts w:ascii="Arial" w:hAnsi="Arial" w:cs="Arial"/>
          <w:sz w:val="20"/>
          <w:u w:val="single"/>
        </w:rPr>
        <w:t>Sanctions financières</w:t>
      </w:r>
      <w:r>
        <w:rPr>
          <w:rFonts w:ascii="Arial" w:hAnsi="Arial" w:cs="Arial"/>
          <w:sz w:val="20"/>
        </w:rPr>
        <w:t> : NEANT</w:t>
      </w:r>
    </w:p>
    <w:p w:rsidR="003E3ACD" w:rsidRDefault="003E3ACD" w:rsidP="003E3ACD">
      <w:pPr>
        <w:widowControl w:val="0"/>
        <w:spacing w:after="0" w:line="240" w:lineRule="auto"/>
        <w:jc w:val="both"/>
        <w:rPr>
          <w:rFonts w:ascii="Arial" w:hAnsi="Arial" w:cs="Arial"/>
          <w:sz w:val="20"/>
        </w:rPr>
      </w:pPr>
    </w:p>
    <w:p w:rsidR="003E3ACD" w:rsidRDefault="003E3ACD" w:rsidP="003E3ACD">
      <w:pPr>
        <w:widowControl w:val="0"/>
        <w:spacing w:after="0" w:line="240" w:lineRule="auto"/>
        <w:jc w:val="both"/>
        <w:rPr>
          <w:rFonts w:ascii="Arial" w:hAnsi="Arial" w:cs="Arial"/>
          <w:sz w:val="20"/>
        </w:rPr>
      </w:pPr>
      <w:r w:rsidRPr="00A60B52">
        <w:rPr>
          <w:rFonts w:ascii="Arial" w:hAnsi="Arial" w:cs="Arial"/>
          <w:sz w:val="20"/>
          <w:u w:val="single"/>
        </w:rPr>
        <w:t>Manquements déontologiques</w:t>
      </w:r>
      <w:r>
        <w:rPr>
          <w:rFonts w:ascii="Arial" w:hAnsi="Arial" w:cs="Arial"/>
          <w:sz w:val="20"/>
        </w:rPr>
        <w:t xml:space="preserve"> : </w:t>
      </w:r>
    </w:p>
    <w:p w:rsidR="003E3ACD" w:rsidRPr="005C45CB" w:rsidRDefault="003E3ACD" w:rsidP="003E3ACD">
      <w:pPr>
        <w:pStyle w:val="Paragraphedeliste"/>
        <w:numPr>
          <w:ilvl w:val="0"/>
          <w:numId w:val="3"/>
        </w:numPr>
        <w:spacing w:after="0" w:line="240" w:lineRule="auto"/>
        <w:jc w:val="both"/>
        <w:rPr>
          <w:rFonts w:ascii="Arial" w:hAnsi="Arial" w:cs="Arial"/>
          <w:sz w:val="20"/>
          <w:szCs w:val="20"/>
        </w:rPr>
      </w:pPr>
      <w:r w:rsidRPr="000B6158">
        <w:rPr>
          <w:rFonts w:ascii="Arial" w:hAnsi="Arial" w:cs="Arial"/>
          <w:b/>
          <w:sz w:val="20"/>
          <w:szCs w:val="20"/>
        </w:rPr>
        <w:t>R.4235-</w:t>
      </w:r>
      <w:r w:rsidRPr="000B6158">
        <w:rPr>
          <w:rFonts w:ascii="Arial" w:hAnsi="Arial" w:cs="Arial"/>
          <w:b/>
          <w:sz w:val="20"/>
        </w:rPr>
        <w:t>12 al.1</w:t>
      </w:r>
      <w:r w:rsidRPr="00C74294">
        <w:rPr>
          <w:rFonts w:ascii="Arial" w:hAnsi="Arial" w:cs="Arial"/>
          <w:sz w:val="20"/>
        </w:rPr>
        <w:t xml:space="preserve">: </w:t>
      </w:r>
      <w:r>
        <w:rPr>
          <w:rFonts w:ascii="Arial" w:hAnsi="Arial" w:cs="Arial"/>
          <w:i/>
          <w:sz w:val="20"/>
          <w:szCs w:val="20"/>
        </w:rPr>
        <w:t>Tout acte professionnel doit être accompli avec soin et attention selon les règles de bonnes pratiques correspondant à l’activité considérée</w:t>
      </w:r>
    </w:p>
    <w:p w:rsidR="003E3ACD" w:rsidRPr="003E3ACD" w:rsidRDefault="003E3ACD" w:rsidP="003E3ACD">
      <w:pPr>
        <w:pStyle w:val="Paragraphedeliste"/>
        <w:numPr>
          <w:ilvl w:val="0"/>
          <w:numId w:val="3"/>
        </w:numPr>
        <w:spacing w:after="0" w:line="240" w:lineRule="auto"/>
        <w:jc w:val="both"/>
        <w:rPr>
          <w:rFonts w:ascii="Arial" w:hAnsi="Arial" w:cs="Arial"/>
          <w:sz w:val="20"/>
          <w:szCs w:val="20"/>
        </w:rPr>
      </w:pPr>
      <w:r w:rsidRPr="000B6158">
        <w:rPr>
          <w:rFonts w:ascii="Arial" w:hAnsi="Arial" w:cs="Arial"/>
          <w:b/>
          <w:sz w:val="20"/>
          <w:szCs w:val="20"/>
        </w:rPr>
        <w:t>R.4235-55 al.1</w:t>
      </w:r>
      <w:r>
        <w:rPr>
          <w:rFonts w:ascii="Arial" w:hAnsi="Arial" w:cs="Arial"/>
          <w:sz w:val="20"/>
          <w:szCs w:val="20"/>
        </w:rPr>
        <w:t xml:space="preserve"> : </w:t>
      </w:r>
      <w:r w:rsidRPr="00E2745E">
        <w:rPr>
          <w:rFonts w:ascii="Arial" w:hAnsi="Arial" w:cs="Arial"/>
          <w:i/>
          <w:sz w:val="20"/>
          <w:szCs w:val="20"/>
        </w:rPr>
        <w:t>L’organisation de l’officine (…) doit assurer la qualité de tous actes qui y sont pratiqués</w:t>
      </w:r>
    </w:p>
    <w:p w:rsidR="003E3ACD" w:rsidRPr="005B1D0F" w:rsidRDefault="003E3ACD" w:rsidP="003E3ACD">
      <w:pPr>
        <w:pStyle w:val="Paragraphedeliste"/>
        <w:numPr>
          <w:ilvl w:val="0"/>
          <w:numId w:val="3"/>
        </w:numPr>
        <w:spacing w:after="0" w:line="240" w:lineRule="auto"/>
        <w:jc w:val="both"/>
        <w:rPr>
          <w:rFonts w:ascii="Arial" w:hAnsi="Arial" w:cs="Arial"/>
          <w:sz w:val="20"/>
          <w:szCs w:val="20"/>
        </w:rPr>
      </w:pPr>
      <w:r w:rsidRPr="000B6158">
        <w:rPr>
          <w:rFonts w:ascii="Arial" w:hAnsi="Arial" w:cs="Arial"/>
          <w:b/>
          <w:sz w:val="20"/>
          <w:szCs w:val="20"/>
        </w:rPr>
        <w:t>R.4235-65 al.1</w:t>
      </w:r>
      <w:r>
        <w:rPr>
          <w:rFonts w:ascii="Arial" w:hAnsi="Arial" w:cs="Arial"/>
          <w:sz w:val="20"/>
          <w:szCs w:val="20"/>
        </w:rPr>
        <w:t xml:space="preserve"> : </w:t>
      </w:r>
      <w:r>
        <w:rPr>
          <w:rFonts w:ascii="Arial" w:hAnsi="Arial" w:cs="Arial"/>
          <w:i/>
          <w:sz w:val="20"/>
          <w:szCs w:val="20"/>
        </w:rPr>
        <w:t>Tous les prix doivent être portés à la connaissance du public conformément à la réglementation en vigueur.</w:t>
      </w:r>
    </w:p>
    <w:p w:rsidR="003E3ACD" w:rsidRDefault="003E3ACD" w:rsidP="00E54900">
      <w:pPr>
        <w:pStyle w:val="NormalWeb"/>
        <w:spacing w:before="0" w:beforeAutospacing="0" w:after="0" w:afterAutospacing="0"/>
        <w:jc w:val="both"/>
        <w:rPr>
          <w:rFonts w:ascii="Arial" w:hAnsi="Arial" w:cs="Arial"/>
          <w:sz w:val="20"/>
          <w:szCs w:val="20"/>
        </w:rPr>
      </w:pPr>
    </w:p>
    <w:p w:rsidR="00B907E9" w:rsidRDefault="00B907E9" w:rsidP="00B907E9">
      <w:pPr>
        <w:spacing w:after="0" w:line="240" w:lineRule="auto"/>
        <w:jc w:val="both"/>
        <w:rPr>
          <w:rFonts w:ascii="Arial" w:hAnsi="Arial" w:cs="Arial"/>
          <w:sz w:val="20"/>
          <w:szCs w:val="20"/>
        </w:rPr>
      </w:pPr>
      <w:r w:rsidRPr="00A63A05">
        <w:rPr>
          <w:rFonts w:ascii="Arial" w:hAnsi="Arial" w:cs="Arial"/>
          <w:sz w:val="20"/>
          <w:szCs w:val="20"/>
          <w:u w:val="single"/>
        </w:rPr>
        <w:t>Suites à donner</w:t>
      </w:r>
      <w:r>
        <w:rPr>
          <w:rFonts w:ascii="Arial" w:hAnsi="Arial" w:cs="Arial"/>
          <w:sz w:val="20"/>
          <w:szCs w:val="20"/>
        </w:rPr>
        <w:t xml:space="preserve"> : </w:t>
      </w:r>
    </w:p>
    <w:p w:rsidR="00B907E9" w:rsidRDefault="00B907E9" w:rsidP="00B907E9">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Prescription si absence de catalogue ou catalogue non mis à jour régulièrement – effet immédiat</w:t>
      </w:r>
    </w:p>
    <w:p w:rsidR="00B907E9" w:rsidRDefault="00B907E9" w:rsidP="00B907E9">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Scorage : 2 si catalogue disponible et à jour ; 1 si catalogue non à jour ; 0 si absence de catalogue</w:t>
      </w:r>
    </w:p>
    <w:p w:rsidR="00B907E9" w:rsidRDefault="00B907E9" w:rsidP="00B907E9">
      <w:pPr>
        <w:pStyle w:val="NormalWeb"/>
        <w:spacing w:before="0" w:beforeAutospacing="0" w:after="0" w:afterAutospacing="0"/>
        <w:jc w:val="both"/>
        <w:rPr>
          <w:rFonts w:ascii="Arial" w:hAnsi="Arial" w:cs="Arial"/>
          <w:sz w:val="20"/>
          <w:szCs w:val="20"/>
        </w:rPr>
      </w:pPr>
    </w:p>
    <w:p w:rsidR="00B907E9" w:rsidRDefault="00B907E9" w:rsidP="00B907E9">
      <w:pPr>
        <w:pStyle w:val="NormalWeb"/>
        <w:spacing w:before="0" w:beforeAutospacing="0" w:after="0" w:afterAutospacing="0"/>
        <w:jc w:val="both"/>
        <w:rPr>
          <w:rFonts w:ascii="Arial" w:hAnsi="Arial" w:cs="Arial"/>
          <w:sz w:val="20"/>
          <w:szCs w:val="20"/>
        </w:rPr>
      </w:pPr>
      <w:r w:rsidRPr="00B907E9">
        <w:rPr>
          <w:rFonts w:ascii="Arial" w:hAnsi="Arial" w:cs="Arial"/>
          <w:sz w:val="20"/>
          <w:szCs w:val="20"/>
          <w:u w:val="single"/>
        </w:rPr>
        <w:t>Doctrine</w:t>
      </w:r>
      <w:r>
        <w:rPr>
          <w:rFonts w:ascii="Arial" w:hAnsi="Arial" w:cs="Arial"/>
          <w:sz w:val="20"/>
          <w:szCs w:val="20"/>
        </w:rPr>
        <w:t> :</w:t>
      </w:r>
    </w:p>
    <w:p w:rsidR="00B907E9" w:rsidRDefault="004165BC" w:rsidP="00B907E9">
      <w:pPr>
        <w:pStyle w:val="NormalWeb"/>
        <w:spacing w:before="0" w:beforeAutospacing="0" w:after="0" w:afterAutospacing="0"/>
        <w:jc w:val="both"/>
        <w:rPr>
          <w:rFonts w:ascii="Arial" w:hAnsi="Arial" w:cs="Arial"/>
          <w:sz w:val="20"/>
          <w:szCs w:val="20"/>
        </w:rPr>
      </w:pPr>
      <w:r>
        <w:rPr>
          <w:rFonts w:ascii="Arial" w:hAnsi="Arial" w:cs="Arial"/>
          <w:sz w:val="20"/>
          <w:szCs w:val="20"/>
        </w:rPr>
        <w:tab/>
        <w:t>Le catalogue peut être une tablette électronique reliée au système informatique de l’officine pour assurer sa mise à jour permanente</w:t>
      </w:r>
    </w:p>
    <w:p w:rsidR="00B907E9" w:rsidRDefault="00B907E9" w:rsidP="00E54900">
      <w:pPr>
        <w:pStyle w:val="NormalWeb"/>
        <w:spacing w:before="0" w:beforeAutospacing="0" w:after="0" w:afterAutospacing="0"/>
        <w:jc w:val="both"/>
        <w:rPr>
          <w:rFonts w:ascii="Arial" w:hAnsi="Arial" w:cs="Arial"/>
          <w:sz w:val="20"/>
          <w:szCs w:val="20"/>
        </w:rPr>
      </w:pPr>
    </w:p>
    <w:p w:rsidR="00E54900" w:rsidRPr="00E54900" w:rsidRDefault="00E54900" w:rsidP="00E54900">
      <w:pPr>
        <w:pStyle w:val="NormalWeb"/>
        <w:spacing w:before="0" w:beforeAutospacing="0" w:after="0" w:afterAutospacing="0"/>
        <w:jc w:val="both"/>
        <w:rPr>
          <w:rFonts w:ascii="Arial" w:hAnsi="Arial" w:cs="Arial"/>
          <w:sz w:val="20"/>
          <w:szCs w:val="20"/>
        </w:rPr>
      </w:pPr>
    </w:p>
    <w:p w:rsidR="00E54900" w:rsidRDefault="00E54900" w:rsidP="00E54900">
      <w:pPr>
        <w:pStyle w:val="NormalWeb"/>
        <w:spacing w:before="0" w:beforeAutospacing="0" w:after="0" w:afterAutospacing="0"/>
        <w:jc w:val="both"/>
        <w:rPr>
          <w:rFonts w:ascii="Arial" w:hAnsi="Arial" w:cs="Arial"/>
          <w:b/>
          <w:sz w:val="20"/>
          <w:szCs w:val="20"/>
        </w:rPr>
      </w:pPr>
      <w:r>
        <w:rPr>
          <w:rFonts w:ascii="Arial" w:hAnsi="Arial" w:cs="Arial"/>
          <w:b/>
          <w:sz w:val="20"/>
          <w:szCs w:val="20"/>
        </w:rPr>
        <w:t>7-16</w:t>
      </w:r>
      <w:r w:rsidRPr="00E76B4F">
        <w:rPr>
          <w:rFonts w:ascii="Arial" w:hAnsi="Arial" w:cs="Arial"/>
          <w:b/>
          <w:sz w:val="20"/>
          <w:szCs w:val="20"/>
        </w:rPr>
        <w:t>)</w:t>
      </w:r>
      <w:r>
        <w:rPr>
          <w:rFonts w:ascii="Arial" w:hAnsi="Arial" w:cs="Arial"/>
          <w:b/>
          <w:sz w:val="20"/>
          <w:szCs w:val="20"/>
        </w:rPr>
        <w:t xml:space="preserve"> MARCHANDISES AUTORISEES </w:t>
      </w:r>
    </w:p>
    <w:p w:rsidR="00E54900" w:rsidRDefault="00E54900" w:rsidP="00E54900">
      <w:pPr>
        <w:pStyle w:val="NormalWeb"/>
        <w:spacing w:before="0" w:beforeAutospacing="0" w:after="0" w:afterAutospacing="0"/>
        <w:jc w:val="both"/>
        <w:rPr>
          <w:rFonts w:ascii="Arial" w:hAnsi="Arial" w:cs="Arial"/>
          <w:b/>
          <w:sz w:val="20"/>
          <w:szCs w:val="20"/>
        </w:rPr>
      </w:pPr>
      <w:r>
        <w:rPr>
          <w:rFonts w:ascii="Arial" w:hAnsi="Arial" w:cs="Arial"/>
          <w:b/>
          <w:sz w:val="20"/>
          <w:szCs w:val="20"/>
        </w:rPr>
        <w:t xml:space="preserve"> </w:t>
      </w:r>
    </w:p>
    <w:p w:rsidR="00E54900" w:rsidRDefault="00E54900" w:rsidP="00E54900">
      <w:pPr>
        <w:widowControl w:val="0"/>
        <w:spacing w:after="0" w:line="240" w:lineRule="auto"/>
        <w:jc w:val="both"/>
        <w:rPr>
          <w:rFonts w:ascii="Arial" w:hAnsi="Arial" w:cs="Arial"/>
          <w:sz w:val="20"/>
        </w:rPr>
      </w:pPr>
      <w:r w:rsidRPr="00CA6018">
        <w:rPr>
          <w:rFonts w:ascii="Arial" w:hAnsi="Arial" w:cs="Arial"/>
          <w:sz w:val="20"/>
          <w:u w:val="single"/>
        </w:rPr>
        <w:t>Guide d’inspection</w:t>
      </w:r>
      <w:r w:rsidRPr="004A339C">
        <w:rPr>
          <w:rFonts w:ascii="Arial" w:hAnsi="Arial" w:cs="Arial"/>
          <w:sz w:val="20"/>
        </w:rPr>
        <w:t> :</w:t>
      </w:r>
      <w:r w:rsidRPr="00CA6018">
        <w:rPr>
          <w:rFonts w:ascii="Arial" w:hAnsi="Arial" w:cs="Arial"/>
          <w:sz w:val="20"/>
        </w:rPr>
        <w:t xml:space="preserve"> page</w:t>
      </w:r>
      <w:r>
        <w:rPr>
          <w:rFonts w:ascii="Arial" w:hAnsi="Arial" w:cs="Arial"/>
          <w:sz w:val="20"/>
        </w:rPr>
        <w:t>s</w:t>
      </w:r>
      <w:r w:rsidRPr="00CA6018">
        <w:rPr>
          <w:rFonts w:ascii="Arial" w:hAnsi="Arial" w:cs="Arial"/>
          <w:sz w:val="20"/>
        </w:rPr>
        <w:t xml:space="preserve"> </w:t>
      </w:r>
      <w:r>
        <w:rPr>
          <w:rFonts w:ascii="Arial" w:hAnsi="Arial" w:cs="Arial"/>
          <w:sz w:val="20"/>
        </w:rPr>
        <w:t xml:space="preserve">13 </w:t>
      </w:r>
    </w:p>
    <w:p w:rsidR="003E3ACD" w:rsidRPr="00CA6018" w:rsidRDefault="003E3ACD" w:rsidP="00E54900">
      <w:pPr>
        <w:widowControl w:val="0"/>
        <w:spacing w:after="0" w:line="240" w:lineRule="auto"/>
        <w:jc w:val="both"/>
        <w:rPr>
          <w:rFonts w:ascii="Arial" w:hAnsi="Arial" w:cs="Arial"/>
          <w:sz w:val="20"/>
        </w:rPr>
      </w:pPr>
    </w:p>
    <w:p w:rsidR="00E54900" w:rsidRDefault="00E54900" w:rsidP="00E54900">
      <w:pPr>
        <w:spacing w:after="0" w:line="240" w:lineRule="auto"/>
        <w:jc w:val="both"/>
        <w:rPr>
          <w:rFonts w:ascii="Arial" w:hAnsi="Arial" w:cs="Arial"/>
          <w:i/>
          <w:sz w:val="20"/>
          <w:szCs w:val="20"/>
        </w:rPr>
      </w:pPr>
      <w:r>
        <w:rPr>
          <w:rFonts w:ascii="Arial" w:hAnsi="Arial" w:cs="Arial"/>
          <w:sz w:val="20"/>
          <w:u w:val="single"/>
        </w:rPr>
        <w:t>Références</w:t>
      </w:r>
      <w:r w:rsidRPr="00F73674">
        <w:rPr>
          <w:rFonts w:ascii="Arial" w:hAnsi="Arial" w:cs="Arial"/>
          <w:sz w:val="20"/>
          <w:u w:val="single"/>
        </w:rPr>
        <w:t xml:space="preserve"> csp</w:t>
      </w:r>
      <w:r w:rsidRPr="00F73674">
        <w:rPr>
          <w:rFonts w:ascii="Arial" w:hAnsi="Arial" w:cs="Arial"/>
          <w:sz w:val="20"/>
        </w:rPr>
        <w:t> </w:t>
      </w:r>
      <w:r w:rsidRPr="00BA0A42">
        <w:rPr>
          <w:rFonts w:ascii="Arial" w:hAnsi="Arial" w:cs="Arial"/>
          <w:i/>
          <w:sz w:val="20"/>
          <w:szCs w:val="20"/>
        </w:rPr>
        <w:t xml:space="preserve">: </w:t>
      </w:r>
    </w:p>
    <w:p w:rsidR="00E54900" w:rsidRPr="002A68A9" w:rsidRDefault="002A68A9" w:rsidP="002A68A9">
      <w:pPr>
        <w:pStyle w:val="NormalWeb"/>
        <w:numPr>
          <w:ilvl w:val="0"/>
          <w:numId w:val="15"/>
        </w:numPr>
        <w:spacing w:before="0" w:beforeAutospacing="0" w:after="0" w:afterAutospacing="0"/>
        <w:jc w:val="both"/>
        <w:rPr>
          <w:rFonts w:ascii="Arial" w:hAnsi="Arial" w:cs="Arial"/>
          <w:sz w:val="20"/>
          <w:szCs w:val="20"/>
        </w:rPr>
      </w:pPr>
      <w:r w:rsidRPr="000B6158">
        <w:rPr>
          <w:rFonts w:ascii="Arial" w:hAnsi="Arial" w:cs="Arial"/>
          <w:b/>
          <w:sz w:val="20"/>
          <w:szCs w:val="20"/>
        </w:rPr>
        <w:t>L.5125-24 al.1</w:t>
      </w:r>
      <w:r>
        <w:rPr>
          <w:rFonts w:ascii="Arial" w:hAnsi="Arial" w:cs="Arial"/>
          <w:sz w:val="20"/>
          <w:szCs w:val="20"/>
        </w:rPr>
        <w:t xml:space="preserve"> : </w:t>
      </w:r>
      <w:r>
        <w:rPr>
          <w:rFonts w:ascii="Arial" w:hAnsi="Arial" w:cs="Arial"/>
          <w:i/>
          <w:sz w:val="20"/>
          <w:szCs w:val="20"/>
        </w:rPr>
        <w:t>Les pharmaciens ne peuvent faire dans leur officine le commerce de marchandises autres que celles figurant sur une liste arrêtée par le ministre chargé de la santé, sur proposition du Conseil national de l’ordre des pharmaciens</w:t>
      </w:r>
    </w:p>
    <w:p w:rsidR="002A68A9" w:rsidRDefault="003E3ACD" w:rsidP="002A68A9">
      <w:pPr>
        <w:pStyle w:val="NormalWeb"/>
        <w:numPr>
          <w:ilvl w:val="0"/>
          <w:numId w:val="15"/>
        </w:numPr>
        <w:spacing w:before="0" w:beforeAutospacing="0" w:after="0" w:afterAutospacing="0"/>
        <w:jc w:val="both"/>
        <w:rPr>
          <w:rFonts w:ascii="Arial" w:hAnsi="Arial" w:cs="Arial"/>
          <w:sz w:val="20"/>
          <w:szCs w:val="20"/>
        </w:rPr>
      </w:pPr>
      <w:r>
        <w:rPr>
          <w:rFonts w:ascii="Arial" w:hAnsi="Arial" w:cs="Arial"/>
          <w:sz w:val="20"/>
          <w:szCs w:val="20"/>
        </w:rPr>
        <w:t>Cette liste est fixée par a</w:t>
      </w:r>
      <w:r w:rsidR="002A68A9">
        <w:rPr>
          <w:rFonts w:ascii="Arial" w:hAnsi="Arial" w:cs="Arial"/>
          <w:sz w:val="20"/>
          <w:szCs w:val="20"/>
        </w:rPr>
        <w:t>rrêté du 15 février 2002 modifié en der</w:t>
      </w:r>
      <w:r w:rsidR="00B66294">
        <w:rPr>
          <w:rFonts w:ascii="Arial" w:hAnsi="Arial" w:cs="Arial"/>
          <w:sz w:val="20"/>
          <w:szCs w:val="20"/>
        </w:rPr>
        <w:t>nier ressort par l’arrêté du 18 </w:t>
      </w:r>
      <w:r w:rsidR="002A68A9">
        <w:rPr>
          <w:rFonts w:ascii="Arial" w:hAnsi="Arial" w:cs="Arial"/>
          <w:sz w:val="20"/>
          <w:szCs w:val="20"/>
        </w:rPr>
        <w:t>janvier 2016</w:t>
      </w:r>
      <w:r>
        <w:rPr>
          <w:rFonts w:ascii="Arial" w:hAnsi="Arial" w:cs="Arial"/>
          <w:sz w:val="20"/>
          <w:szCs w:val="20"/>
        </w:rPr>
        <w:t> :</w:t>
      </w:r>
    </w:p>
    <w:p w:rsidR="000039A1" w:rsidRDefault="000039A1" w:rsidP="000039A1">
      <w:pPr>
        <w:pStyle w:val="NormalWeb"/>
        <w:spacing w:before="0" w:beforeAutospacing="0" w:after="0" w:afterAutospacing="0"/>
        <w:jc w:val="both"/>
        <w:rPr>
          <w:rFonts w:ascii="Arial" w:hAnsi="Arial" w:cs="Arial"/>
          <w:sz w:val="20"/>
          <w:szCs w:val="20"/>
        </w:rPr>
      </w:pPr>
    </w:p>
    <w:tbl>
      <w:tblPr>
        <w:tblStyle w:val="Grilledutableau"/>
        <w:tblW w:w="8505" w:type="dxa"/>
        <w:tblInd w:w="534" w:type="dxa"/>
        <w:tblLook w:val="04A0" w:firstRow="1" w:lastRow="0" w:firstColumn="1" w:lastColumn="0" w:noHBand="0" w:noVBand="1"/>
      </w:tblPr>
      <w:tblGrid>
        <w:gridCol w:w="8505"/>
      </w:tblGrid>
      <w:tr w:rsidR="002A68A9" w:rsidTr="000039A1">
        <w:tc>
          <w:tcPr>
            <w:tcW w:w="8505" w:type="dxa"/>
          </w:tcPr>
          <w:p w:rsidR="002A68A9" w:rsidRPr="002A68A9" w:rsidRDefault="002A68A9" w:rsidP="002A68A9">
            <w:pPr>
              <w:pStyle w:val="NormalWeb"/>
              <w:spacing w:before="0" w:beforeAutospacing="0" w:after="0" w:afterAutospacing="0"/>
              <w:jc w:val="both"/>
              <w:rPr>
                <w:rFonts w:ascii="Arial" w:hAnsi="Arial" w:cs="Arial"/>
                <w:i/>
                <w:sz w:val="18"/>
                <w:szCs w:val="18"/>
              </w:rPr>
            </w:pPr>
          </w:p>
          <w:p w:rsidR="002A68A9" w:rsidRPr="002A68A9" w:rsidRDefault="002A68A9" w:rsidP="002A68A9">
            <w:pPr>
              <w:pStyle w:val="NormalWeb"/>
              <w:spacing w:before="0" w:beforeAutospacing="0" w:after="0" w:afterAutospacing="0"/>
              <w:jc w:val="both"/>
              <w:rPr>
                <w:rFonts w:ascii="Arial" w:hAnsi="Arial" w:cs="Arial"/>
                <w:i/>
                <w:sz w:val="18"/>
                <w:szCs w:val="18"/>
              </w:rPr>
            </w:pPr>
            <w:r w:rsidRPr="002A68A9">
              <w:rPr>
                <w:rFonts w:ascii="Arial" w:hAnsi="Arial" w:cs="Arial"/>
                <w:i/>
                <w:sz w:val="18"/>
                <w:szCs w:val="18"/>
              </w:rPr>
              <w:t xml:space="preserve">1° Les médicaments à usage humain ; </w:t>
            </w:r>
          </w:p>
          <w:p w:rsidR="002A68A9" w:rsidRPr="002A68A9" w:rsidRDefault="002A68A9" w:rsidP="002A68A9">
            <w:pPr>
              <w:pStyle w:val="NormalWeb"/>
              <w:spacing w:before="0" w:beforeAutospacing="0" w:after="0" w:afterAutospacing="0"/>
              <w:jc w:val="both"/>
              <w:rPr>
                <w:rFonts w:ascii="Arial" w:hAnsi="Arial" w:cs="Arial"/>
                <w:i/>
                <w:sz w:val="18"/>
                <w:szCs w:val="18"/>
              </w:rPr>
            </w:pPr>
            <w:r w:rsidRPr="002A68A9">
              <w:rPr>
                <w:rFonts w:ascii="Arial" w:hAnsi="Arial" w:cs="Arial"/>
                <w:i/>
                <w:sz w:val="18"/>
                <w:szCs w:val="18"/>
              </w:rPr>
              <w:t xml:space="preserve">2° Les insecticides et acaricides destinés à être appliqués sur l'homme ; </w:t>
            </w:r>
          </w:p>
          <w:p w:rsidR="002A68A9" w:rsidRPr="002A68A9" w:rsidRDefault="002A68A9" w:rsidP="002A68A9">
            <w:pPr>
              <w:pStyle w:val="NormalWeb"/>
              <w:spacing w:before="0" w:beforeAutospacing="0" w:after="0" w:afterAutospacing="0"/>
              <w:jc w:val="both"/>
              <w:rPr>
                <w:rFonts w:ascii="Arial" w:hAnsi="Arial" w:cs="Arial"/>
                <w:i/>
                <w:sz w:val="18"/>
                <w:szCs w:val="18"/>
              </w:rPr>
            </w:pPr>
            <w:r w:rsidRPr="002A68A9">
              <w:rPr>
                <w:rFonts w:ascii="Arial" w:hAnsi="Arial" w:cs="Arial"/>
                <w:i/>
                <w:sz w:val="18"/>
                <w:szCs w:val="18"/>
              </w:rPr>
              <w:t xml:space="preserve">3° Les produits destinés à l'entretien ou à l'application des lentilles oculaires de contact ; </w:t>
            </w:r>
          </w:p>
          <w:p w:rsidR="002A68A9" w:rsidRPr="002A68A9" w:rsidRDefault="002A68A9" w:rsidP="002A68A9">
            <w:pPr>
              <w:pStyle w:val="NormalWeb"/>
              <w:spacing w:before="0" w:beforeAutospacing="0" w:after="0" w:afterAutospacing="0"/>
              <w:jc w:val="both"/>
              <w:rPr>
                <w:rFonts w:ascii="Arial" w:hAnsi="Arial" w:cs="Arial"/>
                <w:i/>
                <w:sz w:val="18"/>
                <w:szCs w:val="18"/>
              </w:rPr>
            </w:pPr>
            <w:r w:rsidRPr="002A68A9">
              <w:rPr>
                <w:rFonts w:ascii="Arial" w:hAnsi="Arial" w:cs="Arial"/>
                <w:i/>
                <w:sz w:val="18"/>
                <w:szCs w:val="18"/>
              </w:rPr>
              <w:t xml:space="preserve">4° Les médicaments vétérinaires, les produits à usage vétérinaire, les objets de pansement, les articles et les appareils de soins utilisés en médecine vétérinaire, ainsi que les produits, réactifs et appareils destinés au diagnostic médical ou à la mesure de toute caractéristique physique ou physiologique chez l'animal ; </w:t>
            </w:r>
          </w:p>
          <w:p w:rsidR="002A68A9" w:rsidRPr="002A68A9" w:rsidRDefault="002A68A9" w:rsidP="002A68A9">
            <w:pPr>
              <w:pStyle w:val="NormalWeb"/>
              <w:spacing w:before="0" w:beforeAutospacing="0" w:after="0" w:afterAutospacing="0"/>
              <w:jc w:val="both"/>
              <w:rPr>
                <w:rFonts w:ascii="Arial" w:hAnsi="Arial" w:cs="Arial"/>
                <w:i/>
                <w:sz w:val="18"/>
                <w:szCs w:val="18"/>
              </w:rPr>
            </w:pPr>
            <w:r w:rsidRPr="002A68A9">
              <w:rPr>
                <w:rFonts w:ascii="Arial" w:hAnsi="Arial" w:cs="Arial"/>
                <w:i/>
                <w:sz w:val="18"/>
                <w:szCs w:val="18"/>
              </w:rPr>
              <w:t xml:space="preserve">5° Les dispositifs médicaux à usage individuel y compris les assistants d'écoute préréglés d'une puissance maximale de 20 décibels, à l'exception des dispositifs médicaux implantables ; </w:t>
            </w:r>
          </w:p>
          <w:p w:rsidR="002A68A9" w:rsidRPr="002A68A9" w:rsidRDefault="002A68A9" w:rsidP="002A68A9">
            <w:pPr>
              <w:pStyle w:val="NormalWeb"/>
              <w:spacing w:before="0" w:beforeAutospacing="0" w:after="0" w:afterAutospacing="0"/>
              <w:jc w:val="both"/>
              <w:rPr>
                <w:rFonts w:ascii="Arial" w:hAnsi="Arial" w:cs="Arial"/>
                <w:i/>
                <w:sz w:val="18"/>
                <w:szCs w:val="18"/>
              </w:rPr>
            </w:pPr>
            <w:r w:rsidRPr="002A68A9">
              <w:rPr>
                <w:rFonts w:ascii="Arial" w:hAnsi="Arial" w:cs="Arial"/>
                <w:i/>
                <w:sz w:val="18"/>
                <w:szCs w:val="18"/>
              </w:rPr>
              <w:lastRenderedPageBreak/>
              <w:t xml:space="preserve">6° Les plantes médicinales, aromatiques et leurs dérivés, en l'état ou sous forme de préparations, à l'exception des cigarettes ou autres produits à fumer ; </w:t>
            </w:r>
          </w:p>
          <w:p w:rsidR="002A68A9" w:rsidRPr="002A68A9" w:rsidRDefault="002A68A9" w:rsidP="002A68A9">
            <w:pPr>
              <w:pStyle w:val="NormalWeb"/>
              <w:spacing w:before="0" w:beforeAutospacing="0" w:after="0" w:afterAutospacing="0"/>
              <w:jc w:val="both"/>
              <w:rPr>
                <w:rFonts w:ascii="Arial" w:hAnsi="Arial" w:cs="Arial"/>
                <w:i/>
                <w:sz w:val="18"/>
                <w:szCs w:val="18"/>
              </w:rPr>
            </w:pPr>
            <w:r w:rsidRPr="002A68A9">
              <w:rPr>
                <w:rFonts w:ascii="Arial" w:hAnsi="Arial" w:cs="Arial"/>
                <w:i/>
                <w:sz w:val="18"/>
                <w:szCs w:val="18"/>
              </w:rPr>
              <w:t xml:space="preserve">7° Les huiles essentielles ; </w:t>
            </w:r>
          </w:p>
          <w:p w:rsidR="002A68A9" w:rsidRPr="002A68A9" w:rsidRDefault="002A68A9" w:rsidP="002A68A9">
            <w:pPr>
              <w:pStyle w:val="NormalWeb"/>
              <w:spacing w:before="0" w:beforeAutospacing="0" w:after="0" w:afterAutospacing="0"/>
              <w:jc w:val="both"/>
              <w:rPr>
                <w:rFonts w:ascii="Arial" w:hAnsi="Arial" w:cs="Arial"/>
                <w:i/>
                <w:sz w:val="18"/>
                <w:szCs w:val="18"/>
              </w:rPr>
            </w:pPr>
            <w:r w:rsidRPr="002A68A9">
              <w:rPr>
                <w:rFonts w:ascii="Arial" w:hAnsi="Arial" w:cs="Arial"/>
                <w:i/>
                <w:sz w:val="18"/>
                <w:szCs w:val="18"/>
              </w:rPr>
              <w:t xml:space="preserve">8° Les articles et appareils utilisés dans l'hygiène bucco-dentaire ou corporelle ; </w:t>
            </w:r>
          </w:p>
          <w:p w:rsidR="002A68A9" w:rsidRPr="002A68A9" w:rsidRDefault="002A68A9" w:rsidP="002A68A9">
            <w:pPr>
              <w:pStyle w:val="NormalWeb"/>
              <w:spacing w:before="0" w:beforeAutospacing="0" w:after="0" w:afterAutospacing="0"/>
              <w:jc w:val="both"/>
              <w:rPr>
                <w:rFonts w:ascii="Arial" w:hAnsi="Arial" w:cs="Arial"/>
                <w:i/>
                <w:sz w:val="18"/>
                <w:szCs w:val="18"/>
              </w:rPr>
            </w:pPr>
            <w:r w:rsidRPr="002A68A9">
              <w:rPr>
                <w:rFonts w:ascii="Arial" w:hAnsi="Arial" w:cs="Arial"/>
                <w:i/>
                <w:sz w:val="18"/>
                <w:szCs w:val="18"/>
              </w:rPr>
              <w:t xml:space="preserve">9° Les produits diététiques, de régime et les articles ou accessoires spéciaux nécessaires à leur utilisation ; </w:t>
            </w:r>
          </w:p>
          <w:p w:rsidR="002A68A9" w:rsidRPr="002A68A9" w:rsidRDefault="002A68A9" w:rsidP="002A68A9">
            <w:pPr>
              <w:pStyle w:val="NormalWeb"/>
              <w:spacing w:before="0" w:beforeAutospacing="0" w:after="0" w:afterAutospacing="0"/>
              <w:jc w:val="both"/>
              <w:rPr>
                <w:rFonts w:ascii="Arial" w:hAnsi="Arial" w:cs="Arial"/>
                <w:i/>
                <w:sz w:val="18"/>
                <w:szCs w:val="18"/>
              </w:rPr>
            </w:pPr>
            <w:r w:rsidRPr="002A68A9">
              <w:rPr>
                <w:rFonts w:ascii="Arial" w:hAnsi="Arial" w:cs="Arial"/>
                <w:i/>
                <w:sz w:val="18"/>
                <w:szCs w:val="18"/>
              </w:rPr>
              <w:t xml:space="preserve">10° Le pastillage et la confiserie pharmaceutique ; </w:t>
            </w:r>
          </w:p>
          <w:p w:rsidR="002A68A9" w:rsidRPr="002A68A9" w:rsidRDefault="002A68A9" w:rsidP="002A68A9">
            <w:pPr>
              <w:pStyle w:val="NormalWeb"/>
              <w:spacing w:before="0" w:beforeAutospacing="0" w:after="0" w:afterAutospacing="0"/>
              <w:jc w:val="both"/>
              <w:rPr>
                <w:rFonts w:ascii="Arial" w:hAnsi="Arial" w:cs="Arial"/>
                <w:i/>
                <w:sz w:val="18"/>
                <w:szCs w:val="18"/>
              </w:rPr>
            </w:pPr>
            <w:r w:rsidRPr="002A68A9">
              <w:rPr>
                <w:rFonts w:ascii="Arial" w:hAnsi="Arial" w:cs="Arial"/>
                <w:i/>
                <w:sz w:val="18"/>
                <w:szCs w:val="18"/>
              </w:rPr>
              <w:t xml:space="preserve">11° Les eaux minérales et produits qui en dérivent ; </w:t>
            </w:r>
          </w:p>
          <w:p w:rsidR="002A68A9" w:rsidRPr="002A68A9" w:rsidRDefault="002A68A9" w:rsidP="002A68A9">
            <w:pPr>
              <w:pStyle w:val="NormalWeb"/>
              <w:spacing w:before="0" w:beforeAutospacing="0" w:after="0" w:afterAutospacing="0"/>
              <w:jc w:val="both"/>
              <w:rPr>
                <w:rFonts w:ascii="Arial" w:hAnsi="Arial" w:cs="Arial"/>
                <w:i/>
                <w:sz w:val="18"/>
                <w:szCs w:val="18"/>
              </w:rPr>
            </w:pPr>
            <w:r w:rsidRPr="002A68A9">
              <w:rPr>
                <w:rFonts w:ascii="Arial" w:hAnsi="Arial" w:cs="Arial"/>
                <w:i/>
                <w:sz w:val="18"/>
                <w:szCs w:val="18"/>
              </w:rPr>
              <w:t xml:space="preserve">12° Les matériels, articles et accessoires nécessaires à l'hospitalisation à domicile des malades ou au maintien à domicile des personnes âgées ; </w:t>
            </w:r>
          </w:p>
          <w:p w:rsidR="002A68A9" w:rsidRPr="002A68A9" w:rsidRDefault="002A68A9" w:rsidP="002A68A9">
            <w:pPr>
              <w:pStyle w:val="NormalWeb"/>
              <w:spacing w:before="0" w:beforeAutospacing="0" w:after="0" w:afterAutospacing="0"/>
              <w:jc w:val="both"/>
              <w:rPr>
                <w:rFonts w:ascii="Arial" w:hAnsi="Arial" w:cs="Arial"/>
                <w:i/>
                <w:sz w:val="18"/>
                <w:szCs w:val="18"/>
              </w:rPr>
            </w:pPr>
            <w:r w:rsidRPr="002A68A9">
              <w:rPr>
                <w:rFonts w:ascii="Arial" w:hAnsi="Arial" w:cs="Arial"/>
                <w:i/>
                <w:sz w:val="18"/>
                <w:szCs w:val="18"/>
              </w:rPr>
              <w:t xml:space="preserve">13° Les articles et accessoires utilisés dans l'application d'un traitement médical ou dans l'administration des médicaments ; </w:t>
            </w:r>
          </w:p>
          <w:p w:rsidR="002A68A9" w:rsidRPr="002A68A9" w:rsidRDefault="002A68A9" w:rsidP="002A68A9">
            <w:pPr>
              <w:pStyle w:val="NormalWeb"/>
              <w:spacing w:before="0" w:beforeAutospacing="0" w:after="0" w:afterAutospacing="0"/>
              <w:jc w:val="both"/>
              <w:rPr>
                <w:rFonts w:ascii="Arial" w:hAnsi="Arial" w:cs="Arial"/>
                <w:i/>
                <w:sz w:val="18"/>
                <w:szCs w:val="18"/>
              </w:rPr>
            </w:pPr>
            <w:r w:rsidRPr="002A68A9">
              <w:rPr>
                <w:rFonts w:ascii="Arial" w:hAnsi="Arial" w:cs="Arial"/>
                <w:i/>
                <w:sz w:val="18"/>
                <w:szCs w:val="18"/>
              </w:rPr>
              <w:t xml:space="preserve">14° Les produits cosmétiques ; </w:t>
            </w:r>
          </w:p>
          <w:p w:rsidR="002A68A9" w:rsidRPr="002A68A9" w:rsidRDefault="002A68A9" w:rsidP="002A68A9">
            <w:pPr>
              <w:pStyle w:val="NormalWeb"/>
              <w:spacing w:before="0" w:beforeAutospacing="0" w:after="0" w:afterAutospacing="0"/>
              <w:jc w:val="both"/>
              <w:rPr>
                <w:rFonts w:ascii="Arial" w:hAnsi="Arial" w:cs="Arial"/>
                <w:i/>
                <w:sz w:val="18"/>
                <w:szCs w:val="18"/>
              </w:rPr>
            </w:pPr>
            <w:r w:rsidRPr="002A68A9">
              <w:rPr>
                <w:rFonts w:ascii="Arial" w:hAnsi="Arial" w:cs="Arial"/>
                <w:i/>
                <w:sz w:val="18"/>
                <w:szCs w:val="18"/>
              </w:rPr>
              <w:t xml:space="preserve">15° Les dispositifs médicaux de diagnostic in vitro destinés à être utilisés par le public ; </w:t>
            </w:r>
          </w:p>
          <w:p w:rsidR="002A68A9" w:rsidRPr="002A68A9" w:rsidRDefault="002A68A9" w:rsidP="002A68A9">
            <w:pPr>
              <w:pStyle w:val="NormalWeb"/>
              <w:spacing w:before="0" w:beforeAutospacing="0" w:after="0" w:afterAutospacing="0"/>
              <w:jc w:val="both"/>
              <w:rPr>
                <w:rFonts w:ascii="Arial" w:hAnsi="Arial" w:cs="Arial"/>
                <w:i/>
                <w:sz w:val="18"/>
                <w:szCs w:val="18"/>
              </w:rPr>
            </w:pPr>
            <w:r w:rsidRPr="002A68A9">
              <w:rPr>
                <w:rFonts w:ascii="Arial" w:hAnsi="Arial" w:cs="Arial"/>
                <w:i/>
                <w:sz w:val="18"/>
                <w:szCs w:val="18"/>
              </w:rPr>
              <w:t xml:space="preserve">16° Les produits, articles et appareils utilisés dans l'art de l'œnologie ; </w:t>
            </w:r>
          </w:p>
          <w:p w:rsidR="002A68A9" w:rsidRPr="002A68A9" w:rsidRDefault="002A68A9" w:rsidP="002A68A9">
            <w:pPr>
              <w:pStyle w:val="NormalWeb"/>
              <w:spacing w:before="0" w:beforeAutospacing="0" w:after="0" w:afterAutospacing="0"/>
              <w:jc w:val="both"/>
              <w:rPr>
                <w:rFonts w:ascii="Arial" w:hAnsi="Arial" w:cs="Arial"/>
                <w:i/>
                <w:sz w:val="18"/>
                <w:szCs w:val="18"/>
              </w:rPr>
            </w:pPr>
            <w:r w:rsidRPr="002A68A9">
              <w:rPr>
                <w:rFonts w:ascii="Arial" w:hAnsi="Arial" w:cs="Arial"/>
                <w:i/>
                <w:sz w:val="18"/>
                <w:szCs w:val="18"/>
              </w:rPr>
              <w:t xml:space="preserve">17° Les produits chimiques définis ou les drogues destinées à des usages non thérapeutiques à condition que ceux-ci soient nettement séparés des médicaments ; </w:t>
            </w:r>
          </w:p>
          <w:p w:rsidR="002A68A9" w:rsidRPr="002A68A9" w:rsidRDefault="002A68A9" w:rsidP="002A68A9">
            <w:pPr>
              <w:pStyle w:val="NormalWeb"/>
              <w:spacing w:before="0" w:beforeAutospacing="0" w:after="0" w:afterAutospacing="0"/>
              <w:jc w:val="both"/>
              <w:rPr>
                <w:rFonts w:ascii="Arial" w:hAnsi="Arial" w:cs="Arial"/>
                <w:i/>
                <w:sz w:val="18"/>
                <w:szCs w:val="18"/>
              </w:rPr>
            </w:pPr>
            <w:r w:rsidRPr="002A68A9">
              <w:rPr>
                <w:rFonts w:ascii="Arial" w:hAnsi="Arial" w:cs="Arial"/>
                <w:i/>
                <w:sz w:val="18"/>
                <w:szCs w:val="18"/>
              </w:rPr>
              <w:t>18° Les appareils de désinfection, de désinsectisation et de dératisation, les produits biocides utilisés pour l'hygiène humaine (type 1), les produits utilisés pour l'hygiène vétérinaire (type 3), les produits utilisés pour désinfecter l'eau potable destinée aux hommes et aux animaux (type 5), les rodenticides (type 14), les insecticides, acaricides et produits utilisés pour lutter contre les arthropodes (type 18), les répulsifs et appâts (type 19), conformes aux dispositions du règlement (CE) n° 528/2012 du 22 mai 2012 concernant la mise à disposition sur le marché et l'utilisation des produits biocides ainsi que les produits phytosanitaires ;</w:t>
            </w:r>
          </w:p>
          <w:p w:rsidR="002A68A9" w:rsidRPr="002A68A9" w:rsidRDefault="002A68A9" w:rsidP="002A68A9">
            <w:pPr>
              <w:pStyle w:val="NormalWeb"/>
              <w:spacing w:before="0" w:beforeAutospacing="0" w:after="0" w:afterAutospacing="0"/>
              <w:jc w:val="both"/>
              <w:rPr>
                <w:rFonts w:ascii="Arial" w:hAnsi="Arial" w:cs="Arial"/>
                <w:i/>
                <w:sz w:val="18"/>
                <w:szCs w:val="18"/>
              </w:rPr>
            </w:pPr>
            <w:r w:rsidRPr="002A68A9">
              <w:rPr>
                <w:rFonts w:ascii="Arial" w:hAnsi="Arial" w:cs="Arial"/>
                <w:i/>
                <w:sz w:val="18"/>
                <w:szCs w:val="18"/>
              </w:rPr>
              <w:t xml:space="preserve">19° Les supports d'information relatifs à la prévention, à l'éducation pour la santé et au bon usage du médicament ; </w:t>
            </w:r>
          </w:p>
          <w:p w:rsidR="002A68A9" w:rsidRPr="002A68A9" w:rsidRDefault="002A68A9" w:rsidP="002A68A9">
            <w:pPr>
              <w:pStyle w:val="NormalWeb"/>
              <w:spacing w:before="0" w:beforeAutospacing="0" w:after="0" w:afterAutospacing="0"/>
              <w:jc w:val="both"/>
              <w:rPr>
                <w:rFonts w:ascii="Arial" w:hAnsi="Arial" w:cs="Arial"/>
                <w:i/>
                <w:sz w:val="18"/>
                <w:szCs w:val="18"/>
              </w:rPr>
            </w:pPr>
            <w:r w:rsidRPr="002A68A9">
              <w:rPr>
                <w:rFonts w:ascii="Arial" w:hAnsi="Arial" w:cs="Arial"/>
                <w:i/>
                <w:sz w:val="18"/>
                <w:szCs w:val="18"/>
              </w:rPr>
              <w:t xml:space="preserve">20° Les équipements de protection individuelle de protection solaire ; </w:t>
            </w:r>
          </w:p>
          <w:p w:rsidR="002A68A9" w:rsidRPr="002A68A9" w:rsidRDefault="002A68A9" w:rsidP="002A68A9">
            <w:pPr>
              <w:pStyle w:val="NormalWeb"/>
              <w:spacing w:before="0" w:beforeAutospacing="0" w:after="0" w:afterAutospacing="0"/>
              <w:jc w:val="both"/>
              <w:rPr>
                <w:rFonts w:ascii="Arial" w:hAnsi="Arial" w:cs="Arial"/>
                <w:i/>
                <w:sz w:val="18"/>
                <w:szCs w:val="18"/>
              </w:rPr>
            </w:pPr>
            <w:r w:rsidRPr="002A68A9">
              <w:rPr>
                <w:rFonts w:ascii="Arial" w:hAnsi="Arial" w:cs="Arial"/>
                <w:i/>
                <w:sz w:val="18"/>
                <w:szCs w:val="18"/>
              </w:rPr>
              <w:t xml:space="preserve">21° Les équipements de protection individuelle d'acoustique adaptés au conduit auditif ; </w:t>
            </w:r>
          </w:p>
          <w:p w:rsidR="002A68A9" w:rsidRPr="002A68A9" w:rsidRDefault="002A68A9" w:rsidP="002A68A9">
            <w:pPr>
              <w:pStyle w:val="NormalWeb"/>
              <w:spacing w:before="0" w:beforeAutospacing="0" w:after="0" w:afterAutospacing="0"/>
              <w:jc w:val="both"/>
              <w:rPr>
                <w:rFonts w:ascii="Arial" w:hAnsi="Arial" w:cs="Arial"/>
                <w:i/>
                <w:sz w:val="18"/>
                <w:szCs w:val="18"/>
              </w:rPr>
            </w:pPr>
            <w:r w:rsidRPr="002A68A9">
              <w:rPr>
                <w:rFonts w:ascii="Arial" w:hAnsi="Arial" w:cs="Arial"/>
                <w:i/>
                <w:sz w:val="18"/>
                <w:szCs w:val="18"/>
              </w:rPr>
              <w:t xml:space="preserve">22° Les compléments alimentaires ; </w:t>
            </w:r>
          </w:p>
          <w:p w:rsidR="002A68A9" w:rsidRPr="002A68A9" w:rsidRDefault="002A68A9" w:rsidP="002A68A9">
            <w:pPr>
              <w:pStyle w:val="NormalWeb"/>
              <w:spacing w:before="0" w:beforeAutospacing="0" w:after="0" w:afterAutospacing="0"/>
              <w:jc w:val="both"/>
              <w:rPr>
                <w:rFonts w:ascii="Arial" w:hAnsi="Arial" w:cs="Arial"/>
                <w:i/>
                <w:sz w:val="18"/>
                <w:szCs w:val="18"/>
              </w:rPr>
            </w:pPr>
            <w:r w:rsidRPr="002A68A9">
              <w:rPr>
                <w:rFonts w:ascii="Arial" w:hAnsi="Arial" w:cs="Arial"/>
                <w:i/>
                <w:sz w:val="18"/>
                <w:szCs w:val="18"/>
              </w:rPr>
              <w:t xml:space="preserve">23° Les équipements de protection individuelle respiratoire ; </w:t>
            </w:r>
          </w:p>
          <w:p w:rsidR="002A68A9" w:rsidRDefault="002A68A9" w:rsidP="002A68A9">
            <w:pPr>
              <w:pStyle w:val="NormalWeb"/>
              <w:spacing w:before="0" w:beforeAutospacing="0" w:after="0" w:afterAutospacing="0"/>
              <w:jc w:val="both"/>
              <w:rPr>
                <w:rFonts w:ascii="Arial" w:hAnsi="Arial" w:cs="Arial"/>
                <w:i/>
                <w:sz w:val="18"/>
                <w:szCs w:val="18"/>
              </w:rPr>
            </w:pPr>
            <w:r w:rsidRPr="002A68A9">
              <w:rPr>
                <w:rFonts w:ascii="Arial" w:hAnsi="Arial" w:cs="Arial"/>
                <w:i/>
                <w:sz w:val="18"/>
                <w:szCs w:val="18"/>
              </w:rPr>
              <w:t>24° Les éthylotests.</w:t>
            </w:r>
          </w:p>
          <w:p w:rsidR="002A68A9" w:rsidRPr="002A68A9" w:rsidRDefault="002A68A9" w:rsidP="003E3ACD">
            <w:pPr>
              <w:pStyle w:val="NormalWeb"/>
              <w:spacing w:before="0" w:beforeAutospacing="0" w:after="0" w:afterAutospacing="0"/>
              <w:jc w:val="both"/>
              <w:rPr>
                <w:rFonts w:ascii="Arial" w:hAnsi="Arial" w:cs="Arial"/>
                <w:i/>
                <w:sz w:val="18"/>
                <w:szCs w:val="18"/>
              </w:rPr>
            </w:pPr>
            <w:bookmarkStart w:id="1" w:name="LEGIARTI000026704046"/>
            <w:bookmarkEnd w:id="1"/>
          </w:p>
        </w:tc>
      </w:tr>
    </w:tbl>
    <w:p w:rsidR="002A68A9" w:rsidRDefault="002A68A9" w:rsidP="002A68A9">
      <w:pPr>
        <w:pStyle w:val="NormalWeb"/>
        <w:spacing w:before="0" w:beforeAutospacing="0" w:after="0" w:afterAutospacing="0"/>
        <w:jc w:val="both"/>
        <w:rPr>
          <w:rFonts w:ascii="Arial" w:hAnsi="Arial" w:cs="Arial"/>
          <w:sz w:val="20"/>
          <w:szCs w:val="20"/>
        </w:rPr>
      </w:pPr>
    </w:p>
    <w:p w:rsidR="003E3ACD" w:rsidRDefault="003E3ACD" w:rsidP="003E3ACD">
      <w:pPr>
        <w:widowControl w:val="0"/>
        <w:spacing w:after="0" w:line="240" w:lineRule="auto"/>
        <w:jc w:val="both"/>
        <w:rPr>
          <w:rFonts w:ascii="Arial" w:hAnsi="Arial" w:cs="Arial"/>
          <w:sz w:val="20"/>
        </w:rPr>
      </w:pPr>
      <w:r>
        <w:rPr>
          <w:rFonts w:ascii="Arial" w:hAnsi="Arial" w:cs="Arial"/>
          <w:sz w:val="20"/>
          <w:u w:val="single"/>
        </w:rPr>
        <w:t>Manquements aux bonnes pratiques de dispensation</w:t>
      </w:r>
      <w:r>
        <w:rPr>
          <w:rFonts w:ascii="Arial" w:hAnsi="Arial" w:cs="Arial"/>
          <w:sz w:val="20"/>
        </w:rPr>
        <w:t> : NEANT</w:t>
      </w:r>
    </w:p>
    <w:p w:rsidR="00E54900" w:rsidRDefault="00E54900" w:rsidP="00FA644A">
      <w:pPr>
        <w:pStyle w:val="NormalWeb"/>
        <w:spacing w:before="0" w:beforeAutospacing="0" w:after="0" w:afterAutospacing="0"/>
        <w:jc w:val="both"/>
        <w:rPr>
          <w:rFonts w:ascii="Arial" w:hAnsi="Arial" w:cs="Arial"/>
          <w:sz w:val="20"/>
          <w:szCs w:val="20"/>
        </w:rPr>
      </w:pPr>
    </w:p>
    <w:p w:rsidR="003E3ACD" w:rsidRDefault="003E3ACD" w:rsidP="003E3ACD">
      <w:pPr>
        <w:pStyle w:val="NormalWeb"/>
        <w:spacing w:before="0" w:beforeAutospacing="0" w:after="0" w:afterAutospacing="0"/>
        <w:rPr>
          <w:rFonts w:ascii="Arial" w:hAnsi="Arial" w:cs="Arial"/>
          <w:sz w:val="20"/>
        </w:rPr>
      </w:pPr>
      <w:r w:rsidRPr="00A60B52">
        <w:rPr>
          <w:rFonts w:ascii="Arial" w:hAnsi="Arial" w:cs="Arial"/>
          <w:sz w:val="20"/>
          <w:u w:val="single"/>
        </w:rPr>
        <w:t>Sanctions pénales</w:t>
      </w:r>
      <w:r>
        <w:rPr>
          <w:rFonts w:ascii="Arial" w:hAnsi="Arial" w:cs="Arial"/>
          <w:sz w:val="20"/>
        </w:rPr>
        <w:t> : NEANT</w:t>
      </w:r>
    </w:p>
    <w:p w:rsidR="003E3ACD" w:rsidRDefault="003E3ACD" w:rsidP="003E3ACD">
      <w:pPr>
        <w:pStyle w:val="NormalWeb"/>
        <w:spacing w:before="0" w:beforeAutospacing="0" w:after="0" w:afterAutospacing="0"/>
        <w:rPr>
          <w:rFonts w:ascii="Arial" w:hAnsi="Arial" w:cs="Arial"/>
          <w:sz w:val="20"/>
        </w:rPr>
      </w:pPr>
    </w:p>
    <w:p w:rsidR="003E3ACD" w:rsidRDefault="003E3ACD" w:rsidP="003E3ACD">
      <w:pPr>
        <w:widowControl w:val="0"/>
        <w:spacing w:after="0" w:line="240" w:lineRule="auto"/>
        <w:jc w:val="both"/>
        <w:rPr>
          <w:rFonts w:ascii="Arial" w:hAnsi="Arial" w:cs="Arial"/>
          <w:sz w:val="20"/>
        </w:rPr>
      </w:pPr>
      <w:r w:rsidRPr="00A60B52">
        <w:rPr>
          <w:rFonts w:ascii="Arial" w:hAnsi="Arial" w:cs="Arial"/>
          <w:sz w:val="20"/>
          <w:u w:val="single"/>
        </w:rPr>
        <w:t>Sanctions financières</w:t>
      </w:r>
      <w:r>
        <w:rPr>
          <w:rFonts w:ascii="Arial" w:hAnsi="Arial" w:cs="Arial"/>
          <w:sz w:val="20"/>
        </w:rPr>
        <w:t> : NEANT</w:t>
      </w:r>
    </w:p>
    <w:p w:rsidR="003E3ACD" w:rsidRDefault="003E3ACD" w:rsidP="003E3ACD">
      <w:pPr>
        <w:widowControl w:val="0"/>
        <w:spacing w:after="0" w:line="240" w:lineRule="auto"/>
        <w:jc w:val="both"/>
        <w:rPr>
          <w:rFonts w:ascii="Arial" w:hAnsi="Arial" w:cs="Arial"/>
          <w:sz w:val="20"/>
        </w:rPr>
      </w:pPr>
    </w:p>
    <w:p w:rsidR="003E3ACD" w:rsidRDefault="003E3ACD" w:rsidP="003E3ACD">
      <w:pPr>
        <w:widowControl w:val="0"/>
        <w:spacing w:after="0" w:line="240" w:lineRule="auto"/>
        <w:jc w:val="both"/>
        <w:rPr>
          <w:rFonts w:ascii="Arial" w:hAnsi="Arial" w:cs="Arial"/>
          <w:sz w:val="20"/>
        </w:rPr>
      </w:pPr>
      <w:r w:rsidRPr="00A60B52">
        <w:rPr>
          <w:rFonts w:ascii="Arial" w:hAnsi="Arial" w:cs="Arial"/>
          <w:sz w:val="20"/>
          <w:u w:val="single"/>
        </w:rPr>
        <w:t>Manquements déontologiques</w:t>
      </w:r>
      <w:r>
        <w:rPr>
          <w:rFonts w:ascii="Arial" w:hAnsi="Arial" w:cs="Arial"/>
          <w:sz w:val="20"/>
        </w:rPr>
        <w:t xml:space="preserve"> : </w:t>
      </w:r>
    </w:p>
    <w:p w:rsidR="003E3ACD" w:rsidRPr="005C45CB" w:rsidRDefault="003E3ACD" w:rsidP="003E3ACD">
      <w:pPr>
        <w:pStyle w:val="Paragraphedeliste"/>
        <w:numPr>
          <w:ilvl w:val="0"/>
          <w:numId w:val="3"/>
        </w:numPr>
        <w:spacing w:after="0" w:line="240" w:lineRule="auto"/>
        <w:jc w:val="both"/>
        <w:rPr>
          <w:rFonts w:ascii="Arial" w:hAnsi="Arial" w:cs="Arial"/>
          <w:sz w:val="20"/>
          <w:szCs w:val="20"/>
        </w:rPr>
      </w:pPr>
      <w:r w:rsidRPr="000B6158">
        <w:rPr>
          <w:rFonts w:ascii="Arial" w:hAnsi="Arial" w:cs="Arial"/>
          <w:b/>
          <w:sz w:val="20"/>
          <w:szCs w:val="20"/>
        </w:rPr>
        <w:t>R.4235-</w:t>
      </w:r>
      <w:r w:rsidRPr="000B6158">
        <w:rPr>
          <w:rFonts w:ascii="Arial" w:hAnsi="Arial" w:cs="Arial"/>
          <w:b/>
          <w:sz w:val="20"/>
        </w:rPr>
        <w:t>12 al.1</w:t>
      </w:r>
      <w:r w:rsidRPr="00C74294">
        <w:rPr>
          <w:rFonts w:ascii="Arial" w:hAnsi="Arial" w:cs="Arial"/>
          <w:sz w:val="20"/>
        </w:rPr>
        <w:t xml:space="preserve">: </w:t>
      </w:r>
      <w:r>
        <w:rPr>
          <w:rFonts w:ascii="Arial" w:hAnsi="Arial" w:cs="Arial"/>
          <w:i/>
          <w:sz w:val="20"/>
          <w:szCs w:val="20"/>
        </w:rPr>
        <w:t>Tout acte professionnel doit être accompli avec soin et attention selon les règles de bonnes pratiques correspondant à l’activité considérée</w:t>
      </w:r>
    </w:p>
    <w:p w:rsidR="003E3ACD" w:rsidRPr="005B1D0F" w:rsidRDefault="003E3ACD" w:rsidP="003E3ACD">
      <w:pPr>
        <w:pStyle w:val="Paragraphedeliste"/>
        <w:numPr>
          <w:ilvl w:val="0"/>
          <w:numId w:val="3"/>
        </w:numPr>
        <w:spacing w:after="0" w:line="240" w:lineRule="auto"/>
        <w:jc w:val="both"/>
        <w:rPr>
          <w:rFonts w:ascii="Arial" w:hAnsi="Arial" w:cs="Arial"/>
          <w:sz w:val="20"/>
          <w:szCs w:val="20"/>
        </w:rPr>
      </w:pPr>
      <w:r w:rsidRPr="000B6158">
        <w:rPr>
          <w:rFonts w:ascii="Arial" w:hAnsi="Arial" w:cs="Arial"/>
          <w:b/>
          <w:sz w:val="20"/>
          <w:szCs w:val="20"/>
        </w:rPr>
        <w:t>R.4235-55 al.1</w:t>
      </w:r>
      <w:r>
        <w:rPr>
          <w:rFonts w:ascii="Arial" w:hAnsi="Arial" w:cs="Arial"/>
          <w:sz w:val="20"/>
          <w:szCs w:val="20"/>
        </w:rPr>
        <w:t xml:space="preserve"> : </w:t>
      </w:r>
      <w:r w:rsidRPr="00E2745E">
        <w:rPr>
          <w:rFonts w:ascii="Arial" w:hAnsi="Arial" w:cs="Arial"/>
          <w:i/>
          <w:sz w:val="20"/>
          <w:szCs w:val="20"/>
        </w:rPr>
        <w:t>L’organisation de l’officine (…) doit assurer la qualité de tous actes qui y sont pratiqués</w:t>
      </w:r>
    </w:p>
    <w:p w:rsidR="003E3ACD" w:rsidRDefault="003E3ACD" w:rsidP="003E3ACD">
      <w:pPr>
        <w:widowControl w:val="0"/>
        <w:spacing w:after="0" w:line="240" w:lineRule="auto"/>
        <w:jc w:val="both"/>
        <w:rPr>
          <w:rFonts w:ascii="Arial" w:hAnsi="Arial" w:cs="Arial"/>
          <w:sz w:val="20"/>
        </w:rPr>
      </w:pPr>
    </w:p>
    <w:p w:rsidR="007B1461" w:rsidRDefault="007B1461" w:rsidP="007B1461">
      <w:pPr>
        <w:spacing w:after="0" w:line="240" w:lineRule="auto"/>
        <w:jc w:val="both"/>
        <w:rPr>
          <w:rFonts w:ascii="Arial" w:hAnsi="Arial" w:cs="Arial"/>
          <w:sz w:val="20"/>
          <w:szCs w:val="20"/>
        </w:rPr>
      </w:pPr>
      <w:r w:rsidRPr="00A63A05">
        <w:rPr>
          <w:rFonts w:ascii="Arial" w:hAnsi="Arial" w:cs="Arial"/>
          <w:sz w:val="20"/>
          <w:szCs w:val="20"/>
          <w:u w:val="single"/>
        </w:rPr>
        <w:t>Suites à donner</w:t>
      </w:r>
      <w:r>
        <w:rPr>
          <w:rFonts w:ascii="Arial" w:hAnsi="Arial" w:cs="Arial"/>
          <w:sz w:val="20"/>
          <w:szCs w:val="20"/>
        </w:rPr>
        <w:t xml:space="preserve"> : </w:t>
      </w:r>
    </w:p>
    <w:p w:rsidR="007B1461" w:rsidRPr="007B1461" w:rsidRDefault="007B1461" w:rsidP="003E3ACD">
      <w:pPr>
        <w:pStyle w:val="NormalWeb"/>
        <w:widowControl w:val="0"/>
        <w:numPr>
          <w:ilvl w:val="0"/>
          <w:numId w:val="3"/>
        </w:numPr>
        <w:spacing w:before="0" w:beforeAutospacing="0" w:after="0" w:afterAutospacing="0"/>
        <w:jc w:val="both"/>
        <w:rPr>
          <w:rFonts w:ascii="Arial" w:hAnsi="Arial" w:cs="Arial"/>
          <w:sz w:val="20"/>
        </w:rPr>
      </w:pPr>
      <w:r w:rsidRPr="007B1461">
        <w:rPr>
          <w:rFonts w:ascii="Arial" w:hAnsi="Arial" w:cs="Arial"/>
          <w:sz w:val="20"/>
          <w:szCs w:val="20"/>
        </w:rPr>
        <w:t>Recommandations– effet : 1 mois</w:t>
      </w:r>
    </w:p>
    <w:p w:rsidR="003E3ACD" w:rsidRDefault="003E3ACD" w:rsidP="00FA644A">
      <w:pPr>
        <w:pStyle w:val="NormalWeb"/>
        <w:spacing w:before="0" w:beforeAutospacing="0" w:after="0" w:afterAutospacing="0"/>
        <w:jc w:val="both"/>
        <w:rPr>
          <w:rFonts w:ascii="Arial" w:hAnsi="Arial" w:cs="Arial"/>
          <w:sz w:val="20"/>
          <w:szCs w:val="20"/>
        </w:rPr>
      </w:pPr>
    </w:p>
    <w:p w:rsidR="00341468" w:rsidRDefault="00341468" w:rsidP="00FA644A">
      <w:pPr>
        <w:pStyle w:val="NormalWeb"/>
        <w:spacing w:before="0" w:beforeAutospacing="0" w:after="0" w:afterAutospacing="0"/>
        <w:jc w:val="both"/>
        <w:rPr>
          <w:rFonts w:ascii="Arial" w:hAnsi="Arial" w:cs="Arial"/>
          <w:sz w:val="20"/>
          <w:szCs w:val="20"/>
        </w:rPr>
      </w:pPr>
    </w:p>
    <w:p w:rsidR="00A2244C" w:rsidRPr="00E76B4F" w:rsidRDefault="00A2244C" w:rsidP="00A2244C">
      <w:pPr>
        <w:pStyle w:val="NormalWeb"/>
        <w:spacing w:before="0" w:beforeAutospacing="0" w:after="0" w:afterAutospacing="0"/>
        <w:ind w:left="426" w:hanging="426"/>
        <w:jc w:val="both"/>
        <w:rPr>
          <w:rFonts w:ascii="Arial" w:hAnsi="Arial" w:cs="Arial"/>
          <w:b/>
          <w:sz w:val="20"/>
          <w:szCs w:val="20"/>
        </w:rPr>
      </w:pPr>
      <w:r>
        <w:rPr>
          <w:rFonts w:ascii="Arial" w:hAnsi="Arial" w:cs="Arial"/>
          <w:b/>
          <w:sz w:val="20"/>
          <w:szCs w:val="20"/>
        </w:rPr>
        <w:t>8-1</w:t>
      </w:r>
      <w:r w:rsidRPr="00E76B4F">
        <w:rPr>
          <w:rFonts w:ascii="Arial" w:hAnsi="Arial" w:cs="Arial"/>
          <w:b/>
          <w:sz w:val="20"/>
          <w:szCs w:val="20"/>
        </w:rPr>
        <w:t>)</w:t>
      </w:r>
      <w:r>
        <w:rPr>
          <w:rFonts w:ascii="Arial" w:hAnsi="Arial" w:cs="Arial"/>
          <w:b/>
          <w:sz w:val="20"/>
          <w:szCs w:val="20"/>
        </w:rPr>
        <w:t xml:space="preserve"> REALISATION DE PREPARATIONS PRESENTANT UN RISQUE POUR LA SANT</w:t>
      </w:r>
      <w:r w:rsidR="00914402">
        <w:rPr>
          <w:rFonts w:ascii="Arial" w:hAnsi="Arial" w:cs="Arial"/>
          <w:b/>
          <w:sz w:val="20"/>
          <w:szCs w:val="20"/>
        </w:rPr>
        <w:t>E</w:t>
      </w:r>
      <w:r w:rsidR="009E6141">
        <w:rPr>
          <w:rFonts w:ascii="Arial" w:hAnsi="Arial" w:cs="Arial"/>
          <w:b/>
          <w:sz w:val="20"/>
          <w:szCs w:val="20"/>
        </w:rPr>
        <w:t xml:space="preserve"> </w:t>
      </w:r>
      <w:r>
        <w:rPr>
          <w:rFonts w:ascii="Arial" w:hAnsi="Arial" w:cs="Arial"/>
          <w:b/>
          <w:sz w:val="20"/>
          <w:szCs w:val="20"/>
        </w:rPr>
        <w:t>SANS AUTORISATION</w:t>
      </w:r>
      <w:r w:rsidR="00914402">
        <w:rPr>
          <w:rFonts w:ascii="Arial" w:hAnsi="Arial" w:cs="Arial"/>
          <w:b/>
          <w:sz w:val="20"/>
          <w:szCs w:val="20"/>
        </w:rPr>
        <w:t xml:space="preserve"> – SOUS-TRAITANCE DE PREPARATIONS SANS AUTORISATION</w:t>
      </w:r>
    </w:p>
    <w:p w:rsidR="00A2244C" w:rsidRDefault="00A2244C" w:rsidP="00A2244C">
      <w:pPr>
        <w:pStyle w:val="NormalWeb"/>
        <w:spacing w:before="0" w:beforeAutospacing="0" w:after="0" w:afterAutospacing="0"/>
        <w:jc w:val="both"/>
        <w:rPr>
          <w:rFonts w:ascii="Arial" w:hAnsi="Arial" w:cs="Arial"/>
          <w:sz w:val="20"/>
          <w:szCs w:val="20"/>
        </w:rPr>
      </w:pPr>
    </w:p>
    <w:p w:rsidR="00A2244C" w:rsidRPr="00CA6018" w:rsidRDefault="00A2244C" w:rsidP="00A2244C">
      <w:pPr>
        <w:widowControl w:val="0"/>
        <w:spacing w:after="0" w:line="240" w:lineRule="auto"/>
        <w:jc w:val="both"/>
        <w:rPr>
          <w:rFonts w:ascii="Arial" w:hAnsi="Arial" w:cs="Arial"/>
          <w:sz w:val="20"/>
        </w:rPr>
      </w:pPr>
      <w:r w:rsidRPr="00CA6018">
        <w:rPr>
          <w:rFonts w:ascii="Arial" w:hAnsi="Arial" w:cs="Arial"/>
          <w:sz w:val="20"/>
          <w:u w:val="single"/>
        </w:rPr>
        <w:t>Guide d’inspection</w:t>
      </w:r>
      <w:r w:rsidRPr="004A339C">
        <w:rPr>
          <w:rFonts w:ascii="Arial" w:hAnsi="Arial" w:cs="Arial"/>
          <w:sz w:val="20"/>
        </w:rPr>
        <w:t> :</w:t>
      </w:r>
      <w:r w:rsidRPr="00CA6018">
        <w:rPr>
          <w:rFonts w:ascii="Arial" w:hAnsi="Arial" w:cs="Arial"/>
          <w:sz w:val="20"/>
        </w:rPr>
        <w:t xml:space="preserve"> page</w:t>
      </w:r>
      <w:r>
        <w:rPr>
          <w:rFonts w:ascii="Arial" w:hAnsi="Arial" w:cs="Arial"/>
          <w:sz w:val="20"/>
        </w:rPr>
        <w:t>s</w:t>
      </w:r>
      <w:r w:rsidRPr="00CA6018">
        <w:rPr>
          <w:rFonts w:ascii="Arial" w:hAnsi="Arial" w:cs="Arial"/>
          <w:sz w:val="20"/>
        </w:rPr>
        <w:t xml:space="preserve"> </w:t>
      </w:r>
      <w:r>
        <w:rPr>
          <w:rFonts w:ascii="Arial" w:hAnsi="Arial" w:cs="Arial"/>
          <w:sz w:val="20"/>
        </w:rPr>
        <w:t xml:space="preserve">14 </w:t>
      </w:r>
    </w:p>
    <w:p w:rsidR="00A2244C" w:rsidRDefault="00A2244C" w:rsidP="00A2244C">
      <w:pPr>
        <w:spacing w:after="0" w:line="240" w:lineRule="auto"/>
        <w:jc w:val="both"/>
        <w:rPr>
          <w:rFonts w:ascii="Arial" w:hAnsi="Arial" w:cs="Arial"/>
          <w:sz w:val="20"/>
          <w:u w:val="single"/>
        </w:rPr>
      </w:pPr>
    </w:p>
    <w:p w:rsidR="00A2244C" w:rsidRDefault="00A2244C" w:rsidP="00A2244C">
      <w:pPr>
        <w:spacing w:after="0" w:line="240" w:lineRule="auto"/>
        <w:jc w:val="both"/>
        <w:rPr>
          <w:rFonts w:ascii="Arial" w:hAnsi="Arial" w:cs="Arial"/>
          <w:i/>
          <w:sz w:val="20"/>
          <w:szCs w:val="20"/>
        </w:rPr>
      </w:pPr>
      <w:r>
        <w:rPr>
          <w:rFonts w:ascii="Arial" w:hAnsi="Arial" w:cs="Arial"/>
          <w:sz w:val="20"/>
          <w:u w:val="single"/>
        </w:rPr>
        <w:t>Références</w:t>
      </w:r>
      <w:r w:rsidRPr="00F73674">
        <w:rPr>
          <w:rFonts w:ascii="Arial" w:hAnsi="Arial" w:cs="Arial"/>
          <w:sz w:val="20"/>
          <w:u w:val="single"/>
        </w:rPr>
        <w:t xml:space="preserve"> csp</w:t>
      </w:r>
      <w:r w:rsidRPr="00F73674">
        <w:rPr>
          <w:rFonts w:ascii="Arial" w:hAnsi="Arial" w:cs="Arial"/>
          <w:sz w:val="20"/>
        </w:rPr>
        <w:t> </w:t>
      </w:r>
      <w:r w:rsidRPr="00BA0A42">
        <w:rPr>
          <w:rFonts w:ascii="Arial" w:hAnsi="Arial" w:cs="Arial"/>
          <w:i/>
          <w:sz w:val="20"/>
          <w:szCs w:val="20"/>
        </w:rPr>
        <w:t xml:space="preserve">: </w:t>
      </w:r>
    </w:p>
    <w:p w:rsidR="009D5B61" w:rsidRPr="009D5B61" w:rsidRDefault="009D5B61" w:rsidP="009D5B61">
      <w:pPr>
        <w:pStyle w:val="Paragraphedeliste"/>
        <w:numPr>
          <w:ilvl w:val="0"/>
          <w:numId w:val="13"/>
        </w:numPr>
        <w:spacing w:after="0" w:line="240" w:lineRule="auto"/>
        <w:jc w:val="both"/>
        <w:rPr>
          <w:rFonts w:ascii="Arial" w:hAnsi="Arial" w:cs="Arial"/>
          <w:i/>
          <w:sz w:val="20"/>
          <w:szCs w:val="20"/>
        </w:rPr>
      </w:pPr>
      <w:r w:rsidRPr="000B6158">
        <w:rPr>
          <w:rFonts w:ascii="Arial" w:hAnsi="Arial" w:cs="Arial"/>
          <w:b/>
          <w:sz w:val="20"/>
          <w:szCs w:val="20"/>
        </w:rPr>
        <w:t>L.5125-1</w:t>
      </w:r>
      <w:r>
        <w:rPr>
          <w:rFonts w:ascii="Arial" w:hAnsi="Arial" w:cs="Arial"/>
          <w:sz w:val="20"/>
          <w:szCs w:val="20"/>
        </w:rPr>
        <w:t xml:space="preserve"> : </w:t>
      </w:r>
      <w:r>
        <w:rPr>
          <w:rFonts w:ascii="Arial" w:hAnsi="Arial" w:cs="Arial"/>
          <w:i/>
          <w:sz w:val="20"/>
          <w:szCs w:val="20"/>
        </w:rPr>
        <w:t>On entend par officine l’établissement affecté à la dispensation au détail des médicaments, produits et autres objets mentionnés à l’article L.4211-1 ainsi qu’à la réalisation des préparations magistrales ou officinales. // Une officine peut confier l’exécution d’une préparation</w:t>
      </w:r>
      <w:r w:rsidR="006A0A4E">
        <w:rPr>
          <w:rFonts w:ascii="Arial" w:hAnsi="Arial" w:cs="Arial"/>
          <w:i/>
          <w:sz w:val="20"/>
          <w:szCs w:val="20"/>
        </w:rPr>
        <w:t>,</w:t>
      </w:r>
      <w:r>
        <w:rPr>
          <w:rFonts w:ascii="Arial" w:hAnsi="Arial" w:cs="Arial"/>
          <w:i/>
          <w:sz w:val="20"/>
          <w:szCs w:val="20"/>
        </w:rPr>
        <w:t xml:space="preserve"> par contrat </w:t>
      </w:r>
      <w:r w:rsidR="006A0A4E">
        <w:rPr>
          <w:rFonts w:ascii="Arial" w:hAnsi="Arial" w:cs="Arial"/>
          <w:i/>
          <w:sz w:val="20"/>
          <w:szCs w:val="20"/>
        </w:rPr>
        <w:t>écrit, à une autre officine qui est soumise, pour l’exercice de cette activité, à une autorisation préalable délivrée par le directeur général de l’agence régionale de santé (…) // Ces préparations sont réalisées en conformité avec les bonnes pratiques mentionnées à l’articleL.5121-5.</w:t>
      </w:r>
    </w:p>
    <w:p w:rsidR="00341468" w:rsidRPr="005633E1" w:rsidRDefault="00A2244C" w:rsidP="00341468">
      <w:pPr>
        <w:pStyle w:val="Paragraphedeliste"/>
        <w:numPr>
          <w:ilvl w:val="0"/>
          <w:numId w:val="3"/>
        </w:numPr>
        <w:spacing w:after="0" w:line="240" w:lineRule="auto"/>
        <w:ind w:left="709" w:hanging="283"/>
        <w:jc w:val="both"/>
        <w:rPr>
          <w:rFonts w:ascii="Arial" w:hAnsi="Arial" w:cs="Arial"/>
          <w:i/>
          <w:sz w:val="20"/>
          <w:szCs w:val="20"/>
        </w:rPr>
      </w:pPr>
      <w:r w:rsidRPr="000B6158">
        <w:rPr>
          <w:rFonts w:ascii="Arial" w:hAnsi="Arial" w:cs="Arial"/>
          <w:b/>
          <w:sz w:val="20"/>
          <w:szCs w:val="20"/>
        </w:rPr>
        <w:lastRenderedPageBreak/>
        <w:t>L.5125-1-1 al. 2</w:t>
      </w:r>
      <w:r w:rsidRPr="00A2244C">
        <w:rPr>
          <w:rFonts w:ascii="Arial" w:hAnsi="Arial" w:cs="Arial"/>
          <w:sz w:val="20"/>
          <w:szCs w:val="20"/>
        </w:rPr>
        <w:t xml:space="preserve"> : </w:t>
      </w:r>
      <w:r w:rsidRPr="00A2244C">
        <w:rPr>
          <w:rFonts w:ascii="Arial" w:hAnsi="Arial" w:cs="Arial"/>
          <w:i/>
          <w:sz w:val="20"/>
          <w:szCs w:val="20"/>
        </w:rPr>
        <w:t>L'exécution par une officine de pharmacie des préparations autres que celles mentionnées au premier alinéa</w:t>
      </w:r>
      <w:r>
        <w:rPr>
          <w:rFonts w:ascii="Arial" w:hAnsi="Arial" w:cs="Arial"/>
          <w:i/>
          <w:sz w:val="20"/>
          <w:szCs w:val="20"/>
        </w:rPr>
        <w:t xml:space="preserve"> [préparation de médicaments radiopharmaceutiques]</w:t>
      </w:r>
      <w:r w:rsidRPr="00A2244C">
        <w:rPr>
          <w:rFonts w:ascii="Arial" w:hAnsi="Arial" w:cs="Arial"/>
          <w:i/>
          <w:sz w:val="20"/>
          <w:szCs w:val="20"/>
        </w:rPr>
        <w:t>, pouvant présenter un risque pour la santé et dont la liste est fixée par arrêté du ministre chargé de la santé, est soumise à une autorisation du directeur général de l'agence régionale de santé</w:t>
      </w:r>
      <w:r w:rsidRPr="00A2244C">
        <w:rPr>
          <w:rFonts w:ascii="Arial" w:hAnsi="Arial" w:cs="Arial"/>
          <w:sz w:val="20"/>
          <w:szCs w:val="20"/>
        </w:rPr>
        <w:t>.</w:t>
      </w:r>
      <w:r w:rsidR="00341468" w:rsidRPr="00341468">
        <w:rPr>
          <w:rFonts w:ascii="Arial" w:hAnsi="Arial" w:cs="Arial"/>
          <w:sz w:val="20"/>
          <w:szCs w:val="20"/>
        </w:rPr>
        <w:t xml:space="preserve"> </w:t>
      </w:r>
    </w:p>
    <w:p w:rsidR="005633E1" w:rsidRPr="005633E1" w:rsidRDefault="005633E1" w:rsidP="005633E1">
      <w:pPr>
        <w:spacing w:after="0" w:line="240" w:lineRule="auto"/>
        <w:jc w:val="both"/>
        <w:rPr>
          <w:rFonts w:ascii="Arial" w:hAnsi="Arial" w:cs="Arial"/>
          <w:i/>
          <w:sz w:val="20"/>
          <w:szCs w:val="20"/>
        </w:rPr>
      </w:pPr>
    </w:p>
    <w:p w:rsidR="00341468" w:rsidRPr="00A35946" w:rsidRDefault="00341468" w:rsidP="00341468">
      <w:pPr>
        <w:pStyle w:val="Paragraphedeliste"/>
        <w:numPr>
          <w:ilvl w:val="0"/>
          <w:numId w:val="3"/>
        </w:numPr>
        <w:spacing w:after="0" w:line="240" w:lineRule="auto"/>
        <w:ind w:left="709" w:hanging="283"/>
        <w:jc w:val="both"/>
        <w:rPr>
          <w:rFonts w:ascii="Arial" w:hAnsi="Arial" w:cs="Arial"/>
          <w:i/>
          <w:sz w:val="20"/>
          <w:szCs w:val="20"/>
        </w:rPr>
      </w:pPr>
      <w:r w:rsidRPr="000B6158">
        <w:rPr>
          <w:rFonts w:ascii="Arial" w:hAnsi="Arial" w:cs="Arial"/>
          <w:b/>
          <w:sz w:val="20"/>
          <w:szCs w:val="20"/>
        </w:rPr>
        <w:t>L.5125-1-1-1</w:t>
      </w:r>
      <w:r w:rsidRPr="00A35946">
        <w:rPr>
          <w:rFonts w:ascii="Arial" w:hAnsi="Arial" w:cs="Arial"/>
          <w:sz w:val="20"/>
          <w:szCs w:val="20"/>
        </w:rPr>
        <w:t xml:space="preserve"> : </w:t>
      </w:r>
      <w:r w:rsidRPr="00A35946">
        <w:rPr>
          <w:rFonts w:ascii="Arial" w:hAnsi="Arial" w:cs="Arial"/>
          <w:i/>
          <w:sz w:val="20"/>
          <w:szCs w:val="20"/>
        </w:rPr>
        <w:t xml:space="preserve">Le directeur général de l'agence régionale de santé suspend ou interdit l'exécution des préparations, autres que celles visées à </w:t>
      </w:r>
      <w:hyperlink r:id="rId25" w:history="1">
        <w:r w:rsidRPr="00A35946">
          <w:rPr>
            <w:rStyle w:val="Lienhypertexte"/>
            <w:rFonts w:ascii="Arial" w:hAnsi="Arial" w:cs="Arial"/>
            <w:i/>
            <w:sz w:val="20"/>
            <w:szCs w:val="20"/>
          </w:rPr>
          <w:t>l'article L. 5125-1-1</w:t>
        </w:r>
      </w:hyperlink>
      <w:r w:rsidRPr="00A35946">
        <w:rPr>
          <w:rFonts w:ascii="Arial" w:hAnsi="Arial" w:cs="Arial"/>
          <w:i/>
          <w:sz w:val="20"/>
          <w:szCs w:val="20"/>
        </w:rPr>
        <w:t xml:space="preserve">, lorsque l'officine ne respecte pas les bonnes pratiques de préparation ou réalise les préparations dans des conditions dangereuses pour la santé publique. // Le directeur général de l'agence régionale de santé suspend ou retire l'autorisation d'exercice de l'activité de sous-traitance visée à </w:t>
      </w:r>
      <w:hyperlink r:id="rId26" w:history="1">
        <w:r w:rsidRPr="00A35946">
          <w:rPr>
            <w:rStyle w:val="Lienhypertexte"/>
            <w:rFonts w:ascii="Arial" w:hAnsi="Arial" w:cs="Arial"/>
            <w:i/>
            <w:sz w:val="20"/>
            <w:szCs w:val="20"/>
          </w:rPr>
          <w:t>l'article L. 5125-1</w:t>
        </w:r>
      </w:hyperlink>
      <w:r w:rsidRPr="00A35946">
        <w:rPr>
          <w:rFonts w:ascii="Arial" w:hAnsi="Arial" w:cs="Arial"/>
          <w:i/>
          <w:sz w:val="20"/>
          <w:szCs w:val="20"/>
        </w:rPr>
        <w:t xml:space="preserve"> ou celle visée à l'article L. 5125-1-1 lorsque l'officine ne respecte plus les bonnes pratiques de préparation ou réalise les préparations dans des conditions dangereuses pour la santé publique. // Sauf en cas d'urgence, le pharmacien d'officine concerné est mis à même de présenter ses observations avant l'intervention des mesures prévues au présent article</w:t>
      </w:r>
    </w:p>
    <w:p w:rsidR="00914402" w:rsidRDefault="00A2244C" w:rsidP="00A2244C">
      <w:pPr>
        <w:pStyle w:val="Paragraphedeliste"/>
        <w:widowControl w:val="0"/>
        <w:numPr>
          <w:ilvl w:val="0"/>
          <w:numId w:val="3"/>
        </w:numPr>
        <w:spacing w:after="0" w:line="240" w:lineRule="auto"/>
        <w:jc w:val="both"/>
        <w:rPr>
          <w:rFonts w:ascii="Arial" w:hAnsi="Arial" w:cs="Arial"/>
          <w:sz w:val="20"/>
        </w:rPr>
      </w:pPr>
      <w:r w:rsidRPr="000B6158">
        <w:rPr>
          <w:rFonts w:ascii="Arial" w:hAnsi="Arial" w:cs="Arial"/>
          <w:b/>
          <w:sz w:val="20"/>
        </w:rPr>
        <w:t>R.5125-</w:t>
      </w:r>
      <w:r w:rsidR="00914402" w:rsidRPr="000B6158">
        <w:rPr>
          <w:rFonts w:ascii="Arial" w:hAnsi="Arial" w:cs="Arial"/>
          <w:b/>
          <w:sz w:val="20"/>
        </w:rPr>
        <w:t>33-1</w:t>
      </w:r>
      <w:r w:rsidR="00914402">
        <w:rPr>
          <w:rFonts w:ascii="Arial" w:hAnsi="Arial" w:cs="Arial"/>
          <w:sz w:val="20"/>
        </w:rPr>
        <w:t xml:space="preserve"> </w:t>
      </w:r>
      <w:r w:rsidRPr="00914402">
        <w:rPr>
          <w:rFonts w:ascii="Arial" w:hAnsi="Arial" w:cs="Arial"/>
          <w:sz w:val="20"/>
        </w:rPr>
        <w:t xml:space="preserve">: </w:t>
      </w:r>
      <w:r w:rsidR="00914402">
        <w:rPr>
          <w:rFonts w:ascii="Arial" w:hAnsi="Arial" w:cs="Arial"/>
          <w:sz w:val="20"/>
        </w:rPr>
        <w:t>préparations présentant un risque pour la santé</w:t>
      </w:r>
    </w:p>
    <w:p w:rsidR="00914402" w:rsidRDefault="00914402" w:rsidP="00914402">
      <w:pPr>
        <w:widowControl w:val="0"/>
        <w:spacing w:after="0" w:line="240" w:lineRule="auto"/>
        <w:jc w:val="both"/>
        <w:rPr>
          <w:rFonts w:ascii="Arial" w:hAnsi="Arial" w:cs="Arial"/>
          <w:sz w:val="20"/>
        </w:rPr>
      </w:pPr>
    </w:p>
    <w:tbl>
      <w:tblPr>
        <w:tblStyle w:val="Grilledutableau"/>
        <w:tblW w:w="8505" w:type="dxa"/>
        <w:tblInd w:w="817" w:type="dxa"/>
        <w:tblLook w:val="04A0" w:firstRow="1" w:lastRow="0" w:firstColumn="1" w:lastColumn="0" w:noHBand="0" w:noVBand="1"/>
      </w:tblPr>
      <w:tblGrid>
        <w:gridCol w:w="8505"/>
      </w:tblGrid>
      <w:tr w:rsidR="00914402" w:rsidTr="006905C1">
        <w:tc>
          <w:tcPr>
            <w:tcW w:w="8505" w:type="dxa"/>
          </w:tcPr>
          <w:p w:rsidR="00914402" w:rsidRPr="003B2C95" w:rsidRDefault="00914402" w:rsidP="00914402">
            <w:pPr>
              <w:pStyle w:val="NormalWeb"/>
              <w:rPr>
                <w:rFonts w:ascii="Arial" w:hAnsi="Arial" w:cs="Arial"/>
                <w:i/>
                <w:sz w:val="18"/>
                <w:szCs w:val="18"/>
              </w:rPr>
            </w:pPr>
            <w:r w:rsidRPr="003B2C95">
              <w:rPr>
                <w:rFonts w:ascii="Arial" w:hAnsi="Arial" w:cs="Arial"/>
                <w:i/>
                <w:sz w:val="18"/>
                <w:szCs w:val="18"/>
              </w:rPr>
              <w:t xml:space="preserve">I.- L'autorisation d'exécution de préparations pouvant présenter un risque pour la santé mentionnée au deuxième alinéa de l'article </w:t>
            </w:r>
            <w:hyperlink r:id="rId27" w:history="1">
              <w:r w:rsidRPr="003B2C95">
                <w:rPr>
                  <w:rStyle w:val="Lienhypertexte"/>
                  <w:rFonts w:ascii="Arial" w:hAnsi="Arial" w:cs="Arial"/>
                  <w:i/>
                  <w:sz w:val="18"/>
                  <w:szCs w:val="18"/>
                </w:rPr>
                <w:t xml:space="preserve">L. 5125-1-1 </w:t>
              </w:r>
            </w:hyperlink>
            <w:r w:rsidRPr="003B2C95">
              <w:rPr>
                <w:rFonts w:ascii="Arial" w:hAnsi="Arial" w:cs="Arial"/>
                <w:i/>
                <w:sz w:val="18"/>
                <w:szCs w:val="18"/>
              </w:rPr>
              <w:t xml:space="preserve">est demandée par le pharmacien titulaire de l'officine concernée au directeur général de l'agence régionale de santé territorialement compétente. </w:t>
            </w:r>
          </w:p>
          <w:p w:rsidR="00914402" w:rsidRPr="003B2C95" w:rsidRDefault="00914402" w:rsidP="00914402">
            <w:pPr>
              <w:pStyle w:val="NormalWeb"/>
              <w:rPr>
                <w:rFonts w:ascii="Arial" w:hAnsi="Arial" w:cs="Arial"/>
                <w:i/>
                <w:sz w:val="18"/>
                <w:szCs w:val="18"/>
              </w:rPr>
            </w:pPr>
            <w:r w:rsidRPr="003B2C95">
              <w:rPr>
                <w:rFonts w:ascii="Arial" w:hAnsi="Arial" w:cs="Arial"/>
                <w:i/>
                <w:sz w:val="18"/>
                <w:szCs w:val="18"/>
              </w:rPr>
              <w:t xml:space="preserve">Lorsque la demande est présentée par une société ou par plusieurs pharmaciens réunis en copropriété, elle est signée par chaque associé ou copropriétaire exerçant dans l'officine. </w:t>
            </w:r>
          </w:p>
          <w:p w:rsidR="00914402" w:rsidRPr="003B2C95" w:rsidRDefault="00914402" w:rsidP="00914402">
            <w:pPr>
              <w:pStyle w:val="NormalWeb"/>
              <w:rPr>
                <w:rFonts w:ascii="Arial" w:hAnsi="Arial" w:cs="Arial"/>
                <w:i/>
                <w:sz w:val="18"/>
                <w:szCs w:val="18"/>
              </w:rPr>
            </w:pPr>
            <w:r w:rsidRPr="003B2C95">
              <w:rPr>
                <w:rFonts w:ascii="Arial" w:hAnsi="Arial" w:cs="Arial"/>
                <w:i/>
                <w:sz w:val="18"/>
                <w:szCs w:val="18"/>
              </w:rPr>
              <w:t xml:space="preserve">La demande est accompagnée d'un dossier comportant : </w:t>
            </w:r>
          </w:p>
          <w:p w:rsidR="00914402" w:rsidRPr="003B2C95" w:rsidRDefault="00914402" w:rsidP="00914402">
            <w:pPr>
              <w:pStyle w:val="NormalWeb"/>
              <w:rPr>
                <w:rFonts w:ascii="Arial" w:hAnsi="Arial" w:cs="Arial"/>
                <w:i/>
                <w:sz w:val="18"/>
                <w:szCs w:val="18"/>
              </w:rPr>
            </w:pPr>
            <w:r w:rsidRPr="003B2C95">
              <w:rPr>
                <w:rFonts w:ascii="Arial" w:hAnsi="Arial" w:cs="Arial"/>
                <w:i/>
                <w:sz w:val="18"/>
                <w:szCs w:val="18"/>
              </w:rPr>
              <w:t xml:space="preserve">1° Une photocopie de la carte professionnelle de l'année en cours ; </w:t>
            </w:r>
          </w:p>
          <w:p w:rsidR="00914402" w:rsidRPr="003B2C95" w:rsidRDefault="00914402" w:rsidP="00914402">
            <w:pPr>
              <w:pStyle w:val="NormalWeb"/>
              <w:rPr>
                <w:rFonts w:ascii="Arial" w:hAnsi="Arial" w:cs="Arial"/>
                <w:i/>
                <w:sz w:val="18"/>
                <w:szCs w:val="18"/>
              </w:rPr>
            </w:pPr>
            <w:r w:rsidRPr="003B2C95">
              <w:rPr>
                <w:rFonts w:ascii="Arial" w:hAnsi="Arial" w:cs="Arial"/>
                <w:i/>
                <w:sz w:val="18"/>
                <w:szCs w:val="18"/>
              </w:rPr>
              <w:t xml:space="preserve">2° La liste des formes pharmaceutiques envisagées et la ou les catégories de préparations figurant dans l'arrêté du ministre chargé de la santé mentionné à l'article L. 5125-1-1 ; </w:t>
            </w:r>
          </w:p>
          <w:p w:rsidR="00914402" w:rsidRPr="003B2C95" w:rsidRDefault="00914402" w:rsidP="00914402">
            <w:pPr>
              <w:pStyle w:val="NormalWeb"/>
              <w:rPr>
                <w:rFonts w:ascii="Arial" w:hAnsi="Arial" w:cs="Arial"/>
                <w:i/>
                <w:sz w:val="18"/>
                <w:szCs w:val="18"/>
              </w:rPr>
            </w:pPr>
            <w:r w:rsidRPr="003B2C95">
              <w:rPr>
                <w:rFonts w:ascii="Arial" w:hAnsi="Arial" w:cs="Arial"/>
                <w:i/>
                <w:sz w:val="18"/>
                <w:szCs w:val="18"/>
              </w:rPr>
              <w:t xml:space="preserve">3° Le plan des locaux de l'officine où sont exécutées les préparations, avec indications des différentes zones et leurs superficies ; </w:t>
            </w:r>
          </w:p>
          <w:p w:rsidR="00914402" w:rsidRPr="003B2C95" w:rsidRDefault="00914402" w:rsidP="00914402">
            <w:pPr>
              <w:pStyle w:val="NormalWeb"/>
              <w:rPr>
                <w:rFonts w:ascii="Arial" w:hAnsi="Arial" w:cs="Arial"/>
                <w:i/>
                <w:sz w:val="18"/>
                <w:szCs w:val="18"/>
              </w:rPr>
            </w:pPr>
            <w:r w:rsidRPr="003B2C95">
              <w:rPr>
                <w:rFonts w:ascii="Arial" w:hAnsi="Arial" w:cs="Arial"/>
                <w:i/>
                <w:sz w:val="18"/>
                <w:szCs w:val="18"/>
              </w:rPr>
              <w:t xml:space="preserve">4° Le nombre et la qualification des personnels affectés à l'exécution des préparations ; </w:t>
            </w:r>
          </w:p>
          <w:p w:rsidR="00914402" w:rsidRPr="003B2C95" w:rsidRDefault="00914402" w:rsidP="00914402">
            <w:pPr>
              <w:pStyle w:val="NormalWeb"/>
              <w:rPr>
                <w:rFonts w:ascii="Arial" w:hAnsi="Arial" w:cs="Arial"/>
                <w:i/>
                <w:sz w:val="18"/>
                <w:szCs w:val="18"/>
              </w:rPr>
            </w:pPr>
            <w:r w:rsidRPr="003B2C95">
              <w:rPr>
                <w:rFonts w:ascii="Arial" w:hAnsi="Arial" w:cs="Arial"/>
                <w:i/>
                <w:sz w:val="18"/>
                <w:szCs w:val="18"/>
              </w:rPr>
              <w:t xml:space="preserve">5° Les matériels, équipements et installations de préparation ; </w:t>
            </w:r>
          </w:p>
          <w:p w:rsidR="00914402" w:rsidRPr="003B2C95" w:rsidRDefault="00914402" w:rsidP="00914402">
            <w:pPr>
              <w:pStyle w:val="NormalWeb"/>
              <w:rPr>
                <w:rFonts w:ascii="Arial" w:hAnsi="Arial" w:cs="Arial"/>
                <w:i/>
                <w:sz w:val="18"/>
                <w:szCs w:val="18"/>
              </w:rPr>
            </w:pPr>
            <w:r w:rsidRPr="003B2C95">
              <w:rPr>
                <w:rFonts w:ascii="Arial" w:hAnsi="Arial" w:cs="Arial"/>
                <w:i/>
                <w:sz w:val="18"/>
                <w:szCs w:val="18"/>
              </w:rPr>
              <w:t xml:space="preserve">6° La description des systèmes informatisés dédiés à cette activité ; </w:t>
            </w:r>
          </w:p>
          <w:p w:rsidR="00914402" w:rsidRPr="003B2C95" w:rsidRDefault="00914402" w:rsidP="00914402">
            <w:pPr>
              <w:pStyle w:val="NormalWeb"/>
              <w:rPr>
                <w:rFonts w:ascii="Arial" w:hAnsi="Arial" w:cs="Arial"/>
                <w:i/>
                <w:sz w:val="18"/>
                <w:szCs w:val="18"/>
              </w:rPr>
            </w:pPr>
            <w:r w:rsidRPr="003B2C95">
              <w:rPr>
                <w:rFonts w:ascii="Arial" w:hAnsi="Arial" w:cs="Arial"/>
                <w:i/>
                <w:sz w:val="18"/>
                <w:szCs w:val="18"/>
              </w:rPr>
              <w:t xml:space="preserve">7° Une notice d'information décrivant l'organisation générale, les moyens et procédures mis en œuvre pour respecter les bonnes pratiques de préparation mentionnées à l'article </w:t>
            </w:r>
            <w:hyperlink r:id="rId28" w:history="1">
              <w:r w:rsidRPr="003B2C95">
                <w:rPr>
                  <w:rStyle w:val="Lienhypertexte"/>
                  <w:rFonts w:ascii="Arial" w:hAnsi="Arial" w:cs="Arial"/>
                  <w:i/>
                  <w:sz w:val="18"/>
                  <w:szCs w:val="18"/>
                </w:rPr>
                <w:t xml:space="preserve">L. 5125-1 </w:t>
              </w:r>
            </w:hyperlink>
            <w:r w:rsidRPr="003B2C95">
              <w:rPr>
                <w:rFonts w:ascii="Arial" w:hAnsi="Arial" w:cs="Arial"/>
                <w:i/>
                <w:sz w:val="18"/>
                <w:szCs w:val="18"/>
              </w:rPr>
              <w:t xml:space="preserve">; </w:t>
            </w:r>
          </w:p>
          <w:p w:rsidR="00914402" w:rsidRPr="003B2C95" w:rsidRDefault="00914402" w:rsidP="00914402">
            <w:pPr>
              <w:pStyle w:val="NormalWeb"/>
              <w:rPr>
                <w:rFonts w:ascii="Arial" w:hAnsi="Arial" w:cs="Arial"/>
                <w:i/>
                <w:sz w:val="18"/>
                <w:szCs w:val="18"/>
              </w:rPr>
            </w:pPr>
            <w:r w:rsidRPr="003B2C95">
              <w:rPr>
                <w:rFonts w:ascii="Arial" w:hAnsi="Arial" w:cs="Arial"/>
                <w:i/>
                <w:sz w:val="18"/>
                <w:szCs w:val="18"/>
              </w:rPr>
              <w:t xml:space="preserve">8° Une évaluation quantitative du nombre de préparations réalisées ou projetées par formes pharmaceutiques. </w:t>
            </w:r>
          </w:p>
          <w:p w:rsidR="00914402" w:rsidRPr="003B2C95" w:rsidRDefault="00914402" w:rsidP="00914402">
            <w:pPr>
              <w:pStyle w:val="NormalWeb"/>
              <w:rPr>
                <w:rFonts w:ascii="Arial" w:hAnsi="Arial" w:cs="Arial"/>
                <w:i/>
                <w:sz w:val="18"/>
                <w:szCs w:val="18"/>
              </w:rPr>
            </w:pPr>
            <w:r w:rsidRPr="003B2C95">
              <w:rPr>
                <w:rFonts w:ascii="Arial" w:hAnsi="Arial" w:cs="Arial"/>
                <w:i/>
                <w:sz w:val="18"/>
                <w:szCs w:val="18"/>
              </w:rPr>
              <w:t xml:space="preserve">II.- L'autorisation d'exécution de préparations pouvant présenter un risque pour la santé est délivrée après enquête d'un inspecteur de l'agence régionale de santé mentionné à l'article </w:t>
            </w:r>
            <w:hyperlink r:id="rId29" w:history="1">
              <w:r w:rsidRPr="003B2C95">
                <w:rPr>
                  <w:rStyle w:val="Lienhypertexte"/>
                  <w:rFonts w:ascii="Arial" w:hAnsi="Arial" w:cs="Arial"/>
                  <w:i/>
                  <w:sz w:val="18"/>
                  <w:szCs w:val="18"/>
                </w:rPr>
                <w:t>L. 5127-1</w:t>
              </w:r>
            </w:hyperlink>
            <w:r w:rsidRPr="003B2C95">
              <w:rPr>
                <w:rFonts w:ascii="Arial" w:hAnsi="Arial" w:cs="Arial"/>
                <w:i/>
                <w:sz w:val="18"/>
                <w:szCs w:val="18"/>
              </w:rPr>
              <w:t xml:space="preserve">. Cette autorisation est subordonnée au respect des bonnes pratiques de préparation mentionnées à l'article </w:t>
            </w:r>
            <w:hyperlink r:id="rId30" w:history="1">
              <w:r w:rsidRPr="003B2C95">
                <w:rPr>
                  <w:rStyle w:val="Lienhypertexte"/>
                  <w:rFonts w:ascii="Arial" w:hAnsi="Arial" w:cs="Arial"/>
                  <w:i/>
                  <w:sz w:val="18"/>
                  <w:szCs w:val="18"/>
                </w:rPr>
                <w:t>L. 5121-5</w:t>
              </w:r>
            </w:hyperlink>
            <w:r w:rsidRPr="003B2C95">
              <w:rPr>
                <w:rFonts w:ascii="Arial" w:hAnsi="Arial" w:cs="Arial"/>
                <w:i/>
                <w:sz w:val="18"/>
                <w:szCs w:val="18"/>
              </w:rPr>
              <w:t xml:space="preserve">. La décision d'autorisation indique les formes pharmaceutiques et les catégories de préparations pour lesquelles l'autorisation est délivrée, conformément à l'arrêté du ministre chargé de la santé cité à l'article L. 5125-1-1. </w:t>
            </w:r>
          </w:p>
          <w:p w:rsidR="00914402" w:rsidRPr="003B2C95" w:rsidRDefault="00914402" w:rsidP="00914402">
            <w:pPr>
              <w:pStyle w:val="NormalWeb"/>
              <w:rPr>
                <w:rFonts w:ascii="Arial" w:hAnsi="Arial" w:cs="Arial"/>
                <w:i/>
                <w:sz w:val="18"/>
                <w:szCs w:val="18"/>
              </w:rPr>
            </w:pPr>
            <w:r w:rsidRPr="003B2C95">
              <w:rPr>
                <w:rFonts w:ascii="Arial" w:hAnsi="Arial" w:cs="Arial"/>
                <w:i/>
                <w:sz w:val="18"/>
                <w:szCs w:val="18"/>
              </w:rPr>
              <w:t xml:space="preserve">III.- Le défaut de réponse dans le délai de quatre mois à compter de la réception du dossier complet vaut autorisation tacite pour l'activité qui en fait l'objet. </w:t>
            </w:r>
          </w:p>
          <w:p w:rsidR="00914402" w:rsidRPr="003B2C95" w:rsidRDefault="00914402" w:rsidP="00914402">
            <w:pPr>
              <w:pStyle w:val="NormalWeb"/>
              <w:rPr>
                <w:rFonts w:ascii="Arial" w:hAnsi="Arial" w:cs="Arial"/>
                <w:i/>
                <w:sz w:val="18"/>
                <w:szCs w:val="18"/>
              </w:rPr>
            </w:pPr>
            <w:r w:rsidRPr="003B2C95">
              <w:rPr>
                <w:rFonts w:ascii="Arial" w:hAnsi="Arial" w:cs="Arial"/>
                <w:i/>
                <w:sz w:val="18"/>
                <w:szCs w:val="18"/>
              </w:rPr>
              <w:t xml:space="preserve">Le directeur général de l'agence régionale de santé peut requérir du demandeur les informations complémentaires à l'instruction de la demande. Dans ce cas, le délai prévu au premier alinéa est </w:t>
            </w:r>
            <w:r w:rsidRPr="003B2C95">
              <w:rPr>
                <w:rFonts w:ascii="Arial" w:hAnsi="Arial" w:cs="Arial"/>
                <w:i/>
                <w:sz w:val="18"/>
                <w:szCs w:val="18"/>
              </w:rPr>
              <w:lastRenderedPageBreak/>
              <w:t xml:space="preserve">suspendu jusqu'à réception de ces informations. </w:t>
            </w:r>
          </w:p>
          <w:p w:rsidR="00914402" w:rsidRDefault="00914402" w:rsidP="00914402">
            <w:pPr>
              <w:pStyle w:val="NormalWeb"/>
              <w:rPr>
                <w:rFonts w:ascii="Arial" w:hAnsi="Arial" w:cs="Arial"/>
                <w:i/>
                <w:sz w:val="18"/>
                <w:szCs w:val="18"/>
              </w:rPr>
            </w:pPr>
            <w:r w:rsidRPr="003B2C95">
              <w:rPr>
                <w:rFonts w:ascii="Arial" w:hAnsi="Arial" w:cs="Arial"/>
                <w:i/>
                <w:sz w:val="18"/>
                <w:szCs w:val="18"/>
              </w:rPr>
              <w:t xml:space="preserve">IV.- Fait l'objet d'une déclaration au directeur général de l'agence régionale de santé toute modification des éléments mentionnés aux 2°, 3°, 4° et 5° du I. Le respect de cette formalité dispense de procéder à la déclaration au directeur général de l'agence régionale de santé prévue à l'article </w:t>
            </w:r>
            <w:hyperlink r:id="rId31" w:history="1">
              <w:r w:rsidRPr="003B2C95">
                <w:rPr>
                  <w:rStyle w:val="Lienhypertexte"/>
                  <w:rFonts w:ascii="Arial" w:hAnsi="Arial" w:cs="Arial"/>
                  <w:i/>
                  <w:sz w:val="18"/>
                  <w:szCs w:val="18"/>
                </w:rPr>
                <w:t>R. 5125-12</w:t>
              </w:r>
            </w:hyperlink>
            <w:r w:rsidRPr="003B2C95">
              <w:rPr>
                <w:rFonts w:ascii="Arial" w:hAnsi="Arial" w:cs="Arial"/>
                <w:i/>
                <w:sz w:val="18"/>
                <w:szCs w:val="18"/>
              </w:rPr>
              <w:t xml:space="preserve">. </w:t>
            </w:r>
          </w:p>
          <w:p w:rsidR="005633E1" w:rsidRPr="003B2C95" w:rsidRDefault="005633E1" w:rsidP="00914402">
            <w:pPr>
              <w:pStyle w:val="NormalWeb"/>
              <w:rPr>
                <w:rFonts w:ascii="Arial" w:hAnsi="Arial" w:cs="Arial"/>
                <w:i/>
                <w:sz w:val="18"/>
                <w:szCs w:val="18"/>
              </w:rPr>
            </w:pPr>
          </w:p>
          <w:p w:rsidR="00914402" w:rsidRPr="003B2C95" w:rsidRDefault="00914402" w:rsidP="00914402">
            <w:pPr>
              <w:pStyle w:val="NormalWeb"/>
              <w:rPr>
                <w:rFonts w:ascii="Arial" w:hAnsi="Arial" w:cs="Arial"/>
                <w:i/>
                <w:sz w:val="18"/>
                <w:szCs w:val="18"/>
              </w:rPr>
            </w:pPr>
            <w:r w:rsidRPr="003B2C95">
              <w:rPr>
                <w:rFonts w:ascii="Arial" w:hAnsi="Arial" w:cs="Arial"/>
                <w:i/>
                <w:sz w:val="18"/>
                <w:szCs w:val="18"/>
              </w:rPr>
              <w:t xml:space="preserve">V.- Le retrait ou la suspension, totale ou partielle, de l'autorisation d'exécuter des préparations pouvant présenter un risque pour la santé peut être prononcé par le directeur général de l'agence régionale de santé, lorsqu'il a été établi, après enquête d'un inspecteur de l'agence régionale de santé mentionné à l'article L. 5127-1, que l'officine ne respecte plus les bonnes pratiques de préparation, ne respecte pas le champ de l'autorisation ou réalise les préparations dans des conditions dangereuses pour la santé publique. </w:t>
            </w:r>
          </w:p>
          <w:p w:rsidR="00914402" w:rsidRPr="003B2C95" w:rsidRDefault="00914402" w:rsidP="00914402">
            <w:pPr>
              <w:pStyle w:val="NormalWeb"/>
              <w:rPr>
                <w:rFonts w:ascii="Arial" w:hAnsi="Arial" w:cs="Arial"/>
                <w:i/>
                <w:sz w:val="18"/>
                <w:szCs w:val="18"/>
              </w:rPr>
            </w:pPr>
            <w:r w:rsidRPr="003B2C95">
              <w:rPr>
                <w:rFonts w:ascii="Arial" w:hAnsi="Arial" w:cs="Arial"/>
                <w:i/>
                <w:sz w:val="18"/>
                <w:szCs w:val="18"/>
              </w:rPr>
              <w:t xml:space="preserve">La décision de retrait ou de suspension de l'autorisation d'exécuter des préparations pouvant présenter un risque pour la santé ne peut intervenir qu'après que le titulaire ou le gérant de l'officine a été mis en demeure de présenter dans un délai d'un mois ses observations sur les faits de nature à justifier la décision. </w:t>
            </w:r>
          </w:p>
          <w:p w:rsidR="00914402" w:rsidRPr="003B2C95" w:rsidRDefault="00914402" w:rsidP="00914402">
            <w:pPr>
              <w:pStyle w:val="NormalWeb"/>
              <w:rPr>
                <w:rFonts w:ascii="Arial" w:hAnsi="Arial" w:cs="Arial"/>
                <w:i/>
                <w:sz w:val="18"/>
                <w:szCs w:val="18"/>
              </w:rPr>
            </w:pPr>
            <w:r w:rsidRPr="003B2C95">
              <w:rPr>
                <w:rFonts w:ascii="Arial" w:hAnsi="Arial" w:cs="Arial"/>
                <w:i/>
                <w:sz w:val="18"/>
                <w:szCs w:val="18"/>
              </w:rPr>
              <w:t xml:space="preserve">En cas d'urgence, le directeur général de l'agence régionale de santé peut, sans procédure préalable, prononcer une suspension d'autorisation pour une durée qui ne peut être supérieure à un mois. </w:t>
            </w:r>
          </w:p>
          <w:p w:rsidR="00914402" w:rsidRPr="003B2C95" w:rsidRDefault="00914402" w:rsidP="00914402">
            <w:pPr>
              <w:pStyle w:val="NormalWeb"/>
              <w:rPr>
                <w:rFonts w:ascii="Arial" w:hAnsi="Arial" w:cs="Arial"/>
                <w:i/>
                <w:sz w:val="18"/>
                <w:szCs w:val="18"/>
              </w:rPr>
            </w:pPr>
            <w:r w:rsidRPr="003B2C95">
              <w:rPr>
                <w:rFonts w:ascii="Arial" w:hAnsi="Arial" w:cs="Arial"/>
                <w:i/>
                <w:sz w:val="18"/>
                <w:szCs w:val="18"/>
              </w:rPr>
              <w:t xml:space="preserve">La décision de retrait ou de suspension est notifiée par lettre recommandée avec demande d'avis de réception. </w:t>
            </w:r>
          </w:p>
          <w:p w:rsidR="00914402" w:rsidRPr="003B2C95" w:rsidRDefault="00914402" w:rsidP="00914402">
            <w:pPr>
              <w:pStyle w:val="NormalWeb"/>
              <w:rPr>
                <w:rFonts w:ascii="Arial" w:hAnsi="Arial" w:cs="Arial"/>
                <w:i/>
                <w:sz w:val="18"/>
                <w:szCs w:val="18"/>
              </w:rPr>
            </w:pPr>
            <w:r w:rsidRPr="003B2C95">
              <w:rPr>
                <w:rFonts w:ascii="Arial" w:hAnsi="Arial" w:cs="Arial"/>
                <w:i/>
                <w:sz w:val="18"/>
                <w:szCs w:val="18"/>
              </w:rPr>
              <w:t xml:space="preserve">VI.- Un bilan quantitatif annuel des préparations pouvant présenter un risque pour la santé, classées par formes pharmaceutiques et par catégories, est effectué par le titulaire de l'autorisation d'exécuter ce type de préparations au plus tard le 31 mars de l'année suivante. Il est transmis, sur sa demande, au directeur général de l'agence régionale de santé. </w:t>
            </w:r>
          </w:p>
          <w:p w:rsidR="00914402" w:rsidRPr="003B2C95" w:rsidRDefault="00914402" w:rsidP="00914402">
            <w:pPr>
              <w:pStyle w:val="NormalWeb"/>
              <w:rPr>
                <w:rFonts w:ascii="Arial" w:hAnsi="Arial" w:cs="Arial"/>
                <w:i/>
                <w:sz w:val="18"/>
                <w:szCs w:val="18"/>
              </w:rPr>
            </w:pPr>
            <w:r w:rsidRPr="003B2C95">
              <w:rPr>
                <w:rFonts w:ascii="Arial" w:hAnsi="Arial" w:cs="Arial"/>
                <w:i/>
                <w:sz w:val="18"/>
                <w:szCs w:val="18"/>
              </w:rPr>
              <w:t xml:space="preserve">A défaut de transmission, l'autorisation peut être retirée dans les conditions prévues au V. </w:t>
            </w:r>
          </w:p>
          <w:p w:rsidR="00914402" w:rsidRPr="003B2C95" w:rsidRDefault="00B3688C" w:rsidP="00914402">
            <w:pPr>
              <w:pStyle w:val="NormalWeb"/>
              <w:rPr>
                <w:rFonts w:ascii="Arial" w:hAnsi="Arial" w:cs="Arial"/>
                <w:i/>
                <w:sz w:val="18"/>
                <w:szCs w:val="18"/>
              </w:rPr>
            </w:pPr>
            <w:r w:rsidRPr="003B2C95">
              <w:rPr>
                <w:rFonts w:ascii="Arial" w:hAnsi="Arial" w:cs="Arial"/>
                <w:i/>
                <w:sz w:val="18"/>
                <w:szCs w:val="18"/>
              </w:rPr>
              <w:t>VII. L’autorisation</w:t>
            </w:r>
            <w:r w:rsidR="00914402" w:rsidRPr="003B2C95">
              <w:rPr>
                <w:rFonts w:ascii="Arial" w:hAnsi="Arial" w:cs="Arial"/>
                <w:i/>
                <w:sz w:val="18"/>
                <w:szCs w:val="18"/>
              </w:rPr>
              <w:t xml:space="preserve"> d'exercer l'activité de sous-traitance mentionnée au deuxième alinéa de l'article L. 5125-1 pour les préparations présentant un risque pour la santé vaut autorisation d'exécuter ce type de préparations au titre de l'article L. 5125-1-1.</w:t>
            </w:r>
          </w:p>
        </w:tc>
      </w:tr>
    </w:tbl>
    <w:p w:rsidR="00914402" w:rsidRPr="00914402" w:rsidRDefault="00914402" w:rsidP="00914402">
      <w:pPr>
        <w:widowControl w:val="0"/>
        <w:spacing w:after="0" w:line="240" w:lineRule="auto"/>
        <w:jc w:val="both"/>
        <w:rPr>
          <w:rFonts w:ascii="Arial" w:hAnsi="Arial" w:cs="Arial"/>
          <w:sz w:val="20"/>
        </w:rPr>
      </w:pPr>
    </w:p>
    <w:p w:rsidR="00A2244C" w:rsidRDefault="00A2244C" w:rsidP="00A2244C">
      <w:pPr>
        <w:pStyle w:val="Paragraphedeliste"/>
        <w:widowControl w:val="0"/>
        <w:numPr>
          <w:ilvl w:val="0"/>
          <w:numId w:val="3"/>
        </w:numPr>
        <w:spacing w:after="0" w:line="240" w:lineRule="auto"/>
        <w:jc w:val="both"/>
        <w:rPr>
          <w:rFonts w:ascii="Arial" w:hAnsi="Arial" w:cs="Arial"/>
          <w:sz w:val="20"/>
        </w:rPr>
      </w:pPr>
      <w:r w:rsidRPr="000B6158">
        <w:rPr>
          <w:rFonts w:ascii="Arial" w:hAnsi="Arial" w:cs="Arial"/>
          <w:b/>
          <w:sz w:val="20"/>
        </w:rPr>
        <w:t>R.5125-</w:t>
      </w:r>
      <w:r w:rsidR="00914402" w:rsidRPr="000B6158">
        <w:rPr>
          <w:rFonts w:ascii="Arial" w:hAnsi="Arial" w:cs="Arial"/>
          <w:b/>
          <w:sz w:val="20"/>
        </w:rPr>
        <w:t>33-2</w:t>
      </w:r>
      <w:r w:rsidRPr="00914402">
        <w:rPr>
          <w:rFonts w:ascii="Arial" w:hAnsi="Arial" w:cs="Arial"/>
          <w:sz w:val="20"/>
        </w:rPr>
        <w:t xml:space="preserve"> : </w:t>
      </w:r>
      <w:r w:rsidR="00914402">
        <w:rPr>
          <w:rFonts w:ascii="Arial" w:hAnsi="Arial" w:cs="Arial"/>
          <w:sz w:val="20"/>
        </w:rPr>
        <w:t>activité de sous-traitance de préparations</w:t>
      </w:r>
    </w:p>
    <w:p w:rsidR="00914402" w:rsidRDefault="00914402" w:rsidP="00914402">
      <w:pPr>
        <w:widowControl w:val="0"/>
        <w:spacing w:after="0" w:line="240" w:lineRule="auto"/>
        <w:jc w:val="both"/>
        <w:rPr>
          <w:rFonts w:ascii="Arial" w:hAnsi="Arial" w:cs="Arial"/>
          <w:sz w:val="20"/>
        </w:rPr>
      </w:pPr>
    </w:p>
    <w:tbl>
      <w:tblPr>
        <w:tblStyle w:val="Grilledutableau"/>
        <w:tblW w:w="8505" w:type="dxa"/>
        <w:tblInd w:w="817" w:type="dxa"/>
        <w:tblLook w:val="04A0" w:firstRow="1" w:lastRow="0" w:firstColumn="1" w:lastColumn="0" w:noHBand="0" w:noVBand="1"/>
      </w:tblPr>
      <w:tblGrid>
        <w:gridCol w:w="8505"/>
      </w:tblGrid>
      <w:tr w:rsidR="00914402" w:rsidTr="006905C1">
        <w:tc>
          <w:tcPr>
            <w:tcW w:w="8505" w:type="dxa"/>
          </w:tcPr>
          <w:p w:rsidR="005633E1" w:rsidRDefault="005633E1" w:rsidP="005633E1">
            <w:pPr>
              <w:pStyle w:val="NormalWeb"/>
              <w:spacing w:before="0" w:beforeAutospacing="0" w:after="0" w:afterAutospacing="0"/>
              <w:rPr>
                <w:rFonts w:ascii="Arial" w:hAnsi="Arial" w:cs="Arial"/>
                <w:i/>
                <w:sz w:val="18"/>
                <w:szCs w:val="18"/>
              </w:rPr>
            </w:pPr>
          </w:p>
          <w:p w:rsidR="00914402" w:rsidRPr="003B2C95" w:rsidRDefault="00914402" w:rsidP="00914402">
            <w:pPr>
              <w:pStyle w:val="NormalWeb"/>
              <w:rPr>
                <w:rFonts w:ascii="Arial" w:hAnsi="Arial" w:cs="Arial"/>
                <w:i/>
                <w:sz w:val="18"/>
                <w:szCs w:val="18"/>
              </w:rPr>
            </w:pPr>
            <w:r w:rsidRPr="003B2C95">
              <w:rPr>
                <w:rFonts w:ascii="Arial" w:hAnsi="Arial" w:cs="Arial"/>
                <w:i/>
                <w:sz w:val="18"/>
                <w:szCs w:val="18"/>
              </w:rPr>
              <w:t xml:space="preserve">I.- L'autorisation d'exercice de l'activité de sous-traitance mentionnée au deuxième alinéa de l'article </w:t>
            </w:r>
            <w:hyperlink r:id="rId32" w:history="1">
              <w:r w:rsidRPr="003B2C95">
                <w:rPr>
                  <w:rStyle w:val="Lienhypertexte"/>
                  <w:rFonts w:ascii="Arial" w:hAnsi="Arial" w:cs="Arial"/>
                  <w:i/>
                  <w:sz w:val="18"/>
                  <w:szCs w:val="18"/>
                </w:rPr>
                <w:t xml:space="preserve">L. 5125-1 </w:t>
              </w:r>
            </w:hyperlink>
            <w:r w:rsidRPr="003B2C95">
              <w:rPr>
                <w:rFonts w:ascii="Arial" w:hAnsi="Arial" w:cs="Arial"/>
                <w:i/>
                <w:sz w:val="18"/>
                <w:szCs w:val="18"/>
              </w:rPr>
              <w:t xml:space="preserve">est demandée par le pharmacien titulaire de l'officine au directeur général de l'agence régionale de santé territorialement compétente. </w:t>
            </w:r>
          </w:p>
          <w:p w:rsidR="00914402" w:rsidRPr="003B2C95" w:rsidRDefault="00914402" w:rsidP="00914402">
            <w:pPr>
              <w:pStyle w:val="NormalWeb"/>
              <w:rPr>
                <w:rFonts w:ascii="Arial" w:hAnsi="Arial" w:cs="Arial"/>
                <w:i/>
                <w:sz w:val="18"/>
                <w:szCs w:val="18"/>
              </w:rPr>
            </w:pPr>
            <w:r w:rsidRPr="003B2C95">
              <w:rPr>
                <w:rFonts w:ascii="Arial" w:hAnsi="Arial" w:cs="Arial"/>
                <w:i/>
                <w:sz w:val="18"/>
                <w:szCs w:val="18"/>
              </w:rPr>
              <w:t xml:space="preserve">Lorsque la demande est présentée par une société ou par plusieurs pharmaciens réunis en copropriété, elle est signée par chaque associé ou copropriétaire exerçant dans l'officine. </w:t>
            </w:r>
          </w:p>
          <w:p w:rsidR="00914402" w:rsidRPr="003B2C95" w:rsidRDefault="00914402" w:rsidP="00914402">
            <w:pPr>
              <w:pStyle w:val="NormalWeb"/>
              <w:rPr>
                <w:rFonts w:ascii="Arial" w:hAnsi="Arial" w:cs="Arial"/>
                <w:i/>
                <w:sz w:val="18"/>
                <w:szCs w:val="18"/>
              </w:rPr>
            </w:pPr>
            <w:r w:rsidRPr="003B2C95">
              <w:rPr>
                <w:rFonts w:ascii="Arial" w:hAnsi="Arial" w:cs="Arial"/>
                <w:i/>
                <w:sz w:val="18"/>
                <w:szCs w:val="18"/>
              </w:rPr>
              <w:t xml:space="preserve">La demande est accompagnée d'un dossier comportant les éléments mentionnés aux 1° à 8° du I de l'article </w:t>
            </w:r>
            <w:hyperlink r:id="rId33" w:history="1">
              <w:r w:rsidRPr="003B2C95">
                <w:rPr>
                  <w:rStyle w:val="Lienhypertexte"/>
                  <w:rFonts w:ascii="Arial" w:hAnsi="Arial" w:cs="Arial"/>
                  <w:i/>
                  <w:sz w:val="18"/>
                  <w:szCs w:val="18"/>
                </w:rPr>
                <w:t>R. 5125-33-1</w:t>
              </w:r>
            </w:hyperlink>
            <w:r w:rsidRPr="003B2C95">
              <w:rPr>
                <w:rFonts w:ascii="Arial" w:hAnsi="Arial" w:cs="Arial"/>
                <w:i/>
                <w:sz w:val="18"/>
                <w:szCs w:val="18"/>
              </w:rPr>
              <w:t xml:space="preserve">. </w:t>
            </w:r>
          </w:p>
          <w:p w:rsidR="00914402" w:rsidRPr="003B2C95" w:rsidRDefault="00914402" w:rsidP="00914402">
            <w:pPr>
              <w:pStyle w:val="NormalWeb"/>
              <w:rPr>
                <w:rFonts w:ascii="Arial" w:hAnsi="Arial" w:cs="Arial"/>
                <w:i/>
                <w:sz w:val="18"/>
                <w:szCs w:val="18"/>
              </w:rPr>
            </w:pPr>
            <w:r w:rsidRPr="003B2C95">
              <w:rPr>
                <w:rFonts w:ascii="Arial" w:hAnsi="Arial" w:cs="Arial"/>
                <w:i/>
                <w:sz w:val="18"/>
                <w:szCs w:val="18"/>
              </w:rPr>
              <w:t xml:space="preserve">II.- L'autorisation d'exercice de l'activité de sous-traitance est délivrée après enquête d'un inspecteur de l'agence régionale de santé mentionné à l'article </w:t>
            </w:r>
            <w:hyperlink r:id="rId34" w:history="1">
              <w:r w:rsidRPr="003B2C95">
                <w:rPr>
                  <w:rStyle w:val="Lienhypertexte"/>
                  <w:rFonts w:ascii="Arial" w:hAnsi="Arial" w:cs="Arial"/>
                  <w:i/>
                  <w:sz w:val="18"/>
                  <w:szCs w:val="18"/>
                </w:rPr>
                <w:t>L. 5127-1</w:t>
              </w:r>
            </w:hyperlink>
            <w:r w:rsidRPr="003B2C95">
              <w:rPr>
                <w:rFonts w:ascii="Arial" w:hAnsi="Arial" w:cs="Arial"/>
                <w:i/>
                <w:sz w:val="18"/>
                <w:szCs w:val="18"/>
              </w:rPr>
              <w:t xml:space="preserve">. Cette autorisation est subordonnée au respect des bonnes pratiques de préparation mentionnées à l'article </w:t>
            </w:r>
            <w:hyperlink r:id="rId35" w:history="1">
              <w:r w:rsidRPr="003B2C95">
                <w:rPr>
                  <w:rStyle w:val="Lienhypertexte"/>
                  <w:rFonts w:ascii="Arial" w:hAnsi="Arial" w:cs="Arial"/>
                  <w:i/>
                  <w:sz w:val="18"/>
                  <w:szCs w:val="18"/>
                </w:rPr>
                <w:t>L. 5121-5</w:t>
              </w:r>
            </w:hyperlink>
            <w:r w:rsidRPr="003B2C95">
              <w:rPr>
                <w:rFonts w:ascii="Arial" w:hAnsi="Arial" w:cs="Arial"/>
                <w:i/>
                <w:sz w:val="18"/>
                <w:szCs w:val="18"/>
              </w:rPr>
              <w:t xml:space="preserve">. La décision d'autorisation mentionne les formes pharmaceutiques et, le cas échéant, les catégories de préparations mentionnées au 2° du I de l'article R. 5125-33-1 pour lesquelles l'autorisation est délivrée. </w:t>
            </w:r>
          </w:p>
          <w:p w:rsidR="00914402" w:rsidRPr="003B2C95" w:rsidRDefault="00914402" w:rsidP="00914402">
            <w:pPr>
              <w:pStyle w:val="NormalWeb"/>
              <w:rPr>
                <w:rFonts w:ascii="Arial" w:hAnsi="Arial" w:cs="Arial"/>
                <w:i/>
                <w:sz w:val="18"/>
                <w:szCs w:val="18"/>
              </w:rPr>
            </w:pPr>
            <w:r w:rsidRPr="003B2C95">
              <w:rPr>
                <w:rFonts w:ascii="Arial" w:hAnsi="Arial" w:cs="Arial"/>
                <w:i/>
                <w:sz w:val="18"/>
                <w:szCs w:val="18"/>
              </w:rPr>
              <w:t xml:space="preserve">III.- Le défaut de réponse dans le délai de quatre mois à compter de la réception du dossier complet vaut autorisation tacite pour l'activité qui en fait l'objet. </w:t>
            </w:r>
          </w:p>
          <w:p w:rsidR="00914402" w:rsidRPr="003B2C95" w:rsidRDefault="00914402" w:rsidP="00914402">
            <w:pPr>
              <w:pStyle w:val="NormalWeb"/>
              <w:rPr>
                <w:rFonts w:ascii="Arial" w:hAnsi="Arial" w:cs="Arial"/>
                <w:i/>
                <w:sz w:val="18"/>
                <w:szCs w:val="18"/>
              </w:rPr>
            </w:pPr>
            <w:r w:rsidRPr="003B2C95">
              <w:rPr>
                <w:rFonts w:ascii="Arial" w:hAnsi="Arial" w:cs="Arial"/>
                <w:i/>
                <w:sz w:val="18"/>
                <w:szCs w:val="18"/>
              </w:rPr>
              <w:lastRenderedPageBreak/>
              <w:t xml:space="preserve">Le directeur général de l'agence régionale de santé peut requérir du demandeur les informations complémentaires à l'instruction de la demande. Dans ce cas, le délai prévu au premier alinéa du présent III est suspendu jusqu'à réception de ces informations. </w:t>
            </w:r>
          </w:p>
          <w:p w:rsidR="00914402" w:rsidRPr="003B2C95" w:rsidRDefault="00914402" w:rsidP="00914402">
            <w:pPr>
              <w:pStyle w:val="NormalWeb"/>
              <w:rPr>
                <w:rFonts w:ascii="Arial" w:hAnsi="Arial" w:cs="Arial"/>
                <w:i/>
                <w:sz w:val="18"/>
                <w:szCs w:val="18"/>
              </w:rPr>
            </w:pPr>
            <w:r w:rsidRPr="003B2C95">
              <w:rPr>
                <w:rFonts w:ascii="Arial" w:hAnsi="Arial" w:cs="Arial"/>
                <w:i/>
                <w:sz w:val="18"/>
                <w:szCs w:val="18"/>
              </w:rPr>
              <w:t xml:space="preserve">IV.- Fait l'objet d'une déclaration au directeur général de l'agence régionale de santé toute modification des éléments mentionnés aux 2°, 3°, 4° et 5° du I de l'article R. 5125-33-1. Le respect de cette formalité dispense de procéder à la déclaration prévue à l'article </w:t>
            </w:r>
            <w:hyperlink r:id="rId36" w:history="1">
              <w:r w:rsidRPr="003B2C95">
                <w:rPr>
                  <w:rStyle w:val="Lienhypertexte"/>
                  <w:rFonts w:ascii="Arial" w:hAnsi="Arial" w:cs="Arial"/>
                  <w:i/>
                  <w:sz w:val="18"/>
                  <w:szCs w:val="18"/>
                </w:rPr>
                <w:t>R. 5125-12</w:t>
              </w:r>
            </w:hyperlink>
            <w:r w:rsidRPr="003B2C95">
              <w:rPr>
                <w:rFonts w:ascii="Arial" w:hAnsi="Arial" w:cs="Arial"/>
                <w:i/>
                <w:sz w:val="18"/>
                <w:szCs w:val="18"/>
              </w:rPr>
              <w:t xml:space="preserve">. </w:t>
            </w:r>
          </w:p>
          <w:p w:rsidR="00914402" w:rsidRPr="003B2C95" w:rsidRDefault="00914402" w:rsidP="00914402">
            <w:pPr>
              <w:pStyle w:val="NormalWeb"/>
              <w:rPr>
                <w:rFonts w:ascii="Arial" w:hAnsi="Arial" w:cs="Arial"/>
                <w:i/>
                <w:sz w:val="18"/>
                <w:szCs w:val="18"/>
              </w:rPr>
            </w:pPr>
            <w:r w:rsidRPr="003B2C95">
              <w:rPr>
                <w:rFonts w:ascii="Arial" w:hAnsi="Arial" w:cs="Arial"/>
                <w:i/>
                <w:sz w:val="18"/>
                <w:szCs w:val="18"/>
              </w:rPr>
              <w:t xml:space="preserve">V.- Le retrait ou la suspension, total ou partiel, de l'autorisation d'exercer l'activité de sous-traitance peut être prononcé par le directeur général de l'agence régionale de santé, lorsqu'il a été établi, après enquête d'un inspecteur de l'agence régionale de la santé mentionné à l'article L. 5127-1, que l'officine ne respecte plus les bonnes pratiques de préparation, ne respecte pas le champ de l'autorisation, ou réalise les préparations dans des conditions dangereuses pour la santé publique. </w:t>
            </w:r>
          </w:p>
          <w:p w:rsidR="00914402" w:rsidRPr="003B2C95" w:rsidRDefault="00914402" w:rsidP="00914402">
            <w:pPr>
              <w:pStyle w:val="NormalWeb"/>
              <w:rPr>
                <w:rFonts w:ascii="Arial" w:hAnsi="Arial" w:cs="Arial"/>
                <w:i/>
                <w:sz w:val="18"/>
                <w:szCs w:val="18"/>
              </w:rPr>
            </w:pPr>
            <w:r w:rsidRPr="003B2C95">
              <w:rPr>
                <w:rFonts w:ascii="Arial" w:hAnsi="Arial" w:cs="Arial"/>
                <w:i/>
                <w:sz w:val="18"/>
                <w:szCs w:val="18"/>
              </w:rPr>
              <w:t xml:space="preserve">La décision de retrait ou de suspension de l'autorisation d'exercer l'activité de sous-traitance ne peut intervenir qu'après que le titulaire ou le gérant de l'officine a été mis en demeure de présenter dans un délai d'un mois ses observations. </w:t>
            </w:r>
          </w:p>
          <w:p w:rsidR="00914402" w:rsidRPr="003B2C95" w:rsidRDefault="00914402" w:rsidP="00914402">
            <w:pPr>
              <w:pStyle w:val="NormalWeb"/>
              <w:rPr>
                <w:rFonts w:ascii="Arial" w:hAnsi="Arial" w:cs="Arial"/>
                <w:i/>
                <w:sz w:val="18"/>
                <w:szCs w:val="18"/>
              </w:rPr>
            </w:pPr>
            <w:r w:rsidRPr="003B2C95">
              <w:rPr>
                <w:rFonts w:ascii="Arial" w:hAnsi="Arial" w:cs="Arial"/>
                <w:i/>
                <w:sz w:val="18"/>
                <w:szCs w:val="18"/>
              </w:rPr>
              <w:t xml:space="preserve">En cas d'urgence, le directeur général de l'agence régionale de santé peut, sans procédure préalable, prononcer une suspension d'autorisation pour une durée qui ne peut être supérieure à un mois. </w:t>
            </w:r>
          </w:p>
          <w:p w:rsidR="00914402" w:rsidRPr="003B2C95" w:rsidRDefault="00914402" w:rsidP="00914402">
            <w:pPr>
              <w:pStyle w:val="NormalWeb"/>
              <w:rPr>
                <w:rFonts w:ascii="Arial" w:hAnsi="Arial" w:cs="Arial"/>
                <w:i/>
                <w:sz w:val="18"/>
                <w:szCs w:val="18"/>
              </w:rPr>
            </w:pPr>
            <w:r w:rsidRPr="003B2C95">
              <w:rPr>
                <w:rFonts w:ascii="Arial" w:hAnsi="Arial" w:cs="Arial"/>
                <w:i/>
                <w:sz w:val="18"/>
                <w:szCs w:val="18"/>
              </w:rPr>
              <w:t xml:space="preserve">La décision de retrait ou de suspension est notifiée par lettre recommandée avec demande d'avis de réception. </w:t>
            </w:r>
          </w:p>
          <w:p w:rsidR="00914402" w:rsidRPr="003B2C95" w:rsidRDefault="00914402" w:rsidP="00914402">
            <w:pPr>
              <w:pStyle w:val="NormalWeb"/>
              <w:rPr>
                <w:rFonts w:ascii="Arial" w:hAnsi="Arial" w:cs="Arial"/>
                <w:i/>
                <w:sz w:val="18"/>
                <w:szCs w:val="18"/>
              </w:rPr>
            </w:pPr>
            <w:r w:rsidRPr="003B2C95">
              <w:rPr>
                <w:rFonts w:ascii="Arial" w:hAnsi="Arial" w:cs="Arial"/>
                <w:i/>
                <w:sz w:val="18"/>
                <w:szCs w:val="18"/>
              </w:rPr>
              <w:t xml:space="preserve">VI. -Le contrat écrit de sous-traitance mentionné au deuxième alinéa de l'article L. 5125-1 est établi conformément aux bonnes pratiques de préparation mentionnées à l'article L. 5121-5. </w:t>
            </w:r>
          </w:p>
          <w:p w:rsidR="00914402" w:rsidRPr="003B2C95" w:rsidRDefault="00914402" w:rsidP="00914402">
            <w:pPr>
              <w:pStyle w:val="NormalWeb"/>
              <w:rPr>
                <w:rFonts w:ascii="Arial" w:hAnsi="Arial" w:cs="Arial"/>
                <w:i/>
                <w:sz w:val="18"/>
                <w:szCs w:val="18"/>
              </w:rPr>
            </w:pPr>
            <w:r w:rsidRPr="003B2C95">
              <w:rPr>
                <w:rFonts w:ascii="Arial" w:hAnsi="Arial" w:cs="Arial"/>
                <w:i/>
                <w:sz w:val="18"/>
                <w:szCs w:val="18"/>
              </w:rPr>
              <w:t xml:space="preserve">VII.- Un relevé annuel des contrats de sous-traitance indiquant les coordonnées des donneurs d'ordre, le nombre de préparations sous-traitées, les formes pharmaceutiques des préparations sous-traitées, les substances actives qu'elles contiennent et, le cas échéant, les catégories de préparations pour lesquelles l'autorisation est délivrée est effectué par le titulaire de l'autorisation d'exercer l'activité de sous-traitance au plus tard le 31 mars de l'année suivante. Il est transmis, sur sa demande, au directeur général de l'agence régionale de santé. </w:t>
            </w:r>
          </w:p>
          <w:p w:rsidR="00914402" w:rsidRDefault="00914402" w:rsidP="006905C1">
            <w:pPr>
              <w:pStyle w:val="NormalWeb"/>
              <w:rPr>
                <w:rFonts w:ascii="Arial" w:hAnsi="Arial" w:cs="Arial"/>
                <w:i/>
                <w:sz w:val="18"/>
                <w:szCs w:val="18"/>
              </w:rPr>
            </w:pPr>
            <w:r w:rsidRPr="003B2C95">
              <w:rPr>
                <w:rFonts w:ascii="Arial" w:hAnsi="Arial" w:cs="Arial"/>
                <w:i/>
                <w:sz w:val="18"/>
                <w:szCs w:val="18"/>
              </w:rPr>
              <w:t>A défaut de transmission, l'autorisation peut être retirée dans les conditions prévues au V.</w:t>
            </w:r>
          </w:p>
          <w:p w:rsidR="001E7053" w:rsidRPr="003B2C95" w:rsidRDefault="001E7053" w:rsidP="006905C1">
            <w:pPr>
              <w:pStyle w:val="NormalWeb"/>
              <w:rPr>
                <w:rFonts w:ascii="Arial" w:hAnsi="Arial" w:cs="Arial"/>
                <w:i/>
                <w:sz w:val="18"/>
                <w:szCs w:val="18"/>
              </w:rPr>
            </w:pPr>
          </w:p>
        </w:tc>
      </w:tr>
    </w:tbl>
    <w:p w:rsidR="00914402" w:rsidRPr="00914402" w:rsidRDefault="00914402" w:rsidP="00914402">
      <w:pPr>
        <w:widowControl w:val="0"/>
        <w:spacing w:after="0" w:line="240" w:lineRule="auto"/>
        <w:jc w:val="both"/>
        <w:rPr>
          <w:rFonts w:ascii="Arial" w:hAnsi="Arial" w:cs="Arial"/>
          <w:sz w:val="20"/>
        </w:rPr>
      </w:pPr>
    </w:p>
    <w:p w:rsidR="00A2244C" w:rsidRDefault="00A2244C" w:rsidP="00A2244C">
      <w:pPr>
        <w:widowControl w:val="0"/>
        <w:spacing w:after="0" w:line="240" w:lineRule="auto"/>
        <w:ind w:left="360"/>
        <w:jc w:val="both"/>
        <w:rPr>
          <w:rFonts w:ascii="Arial" w:hAnsi="Arial" w:cs="Arial"/>
          <w:sz w:val="20"/>
          <w:u w:val="single"/>
        </w:rPr>
      </w:pPr>
    </w:p>
    <w:p w:rsidR="00A2244C" w:rsidRDefault="00A2244C" w:rsidP="00A2244C">
      <w:pPr>
        <w:widowControl w:val="0"/>
        <w:spacing w:after="0" w:line="240" w:lineRule="auto"/>
        <w:jc w:val="both"/>
        <w:rPr>
          <w:rFonts w:ascii="Arial" w:hAnsi="Arial" w:cs="Arial"/>
          <w:sz w:val="20"/>
        </w:rPr>
      </w:pPr>
      <w:r>
        <w:rPr>
          <w:rFonts w:ascii="Arial" w:hAnsi="Arial" w:cs="Arial"/>
          <w:sz w:val="20"/>
          <w:u w:val="single"/>
        </w:rPr>
        <w:t xml:space="preserve">Manquements aux bonnes pratiques de </w:t>
      </w:r>
      <w:r w:rsidR="00914402">
        <w:rPr>
          <w:rFonts w:ascii="Arial" w:hAnsi="Arial" w:cs="Arial"/>
          <w:sz w:val="20"/>
          <w:u w:val="single"/>
        </w:rPr>
        <w:t>préparation</w:t>
      </w:r>
      <w:r>
        <w:rPr>
          <w:rFonts w:ascii="Arial" w:hAnsi="Arial" w:cs="Arial"/>
          <w:sz w:val="20"/>
        </w:rPr>
        <w:t xml:space="preserve"> : </w:t>
      </w:r>
    </w:p>
    <w:p w:rsidR="00782804" w:rsidRDefault="00F10414" w:rsidP="00782804">
      <w:pPr>
        <w:pStyle w:val="Paragraphedeliste"/>
        <w:widowControl w:val="0"/>
        <w:numPr>
          <w:ilvl w:val="0"/>
          <w:numId w:val="3"/>
        </w:numPr>
        <w:spacing w:after="0" w:line="240" w:lineRule="auto"/>
        <w:jc w:val="both"/>
        <w:rPr>
          <w:rFonts w:ascii="Arial" w:hAnsi="Arial" w:cs="Arial"/>
          <w:sz w:val="20"/>
        </w:rPr>
      </w:pPr>
      <w:r>
        <w:rPr>
          <w:rFonts w:ascii="Arial" w:hAnsi="Arial" w:cs="Arial"/>
          <w:sz w:val="20"/>
        </w:rPr>
        <w:t>Chapitre 7 (pages 58 et suiv.) : Préparation de médicaments contenant des substances dangereuses pour le personnel et l’environnement</w:t>
      </w:r>
    </w:p>
    <w:p w:rsidR="00F10414" w:rsidRPr="00782804" w:rsidRDefault="00F10414" w:rsidP="00782804">
      <w:pPr>
        <w:pStyle w:val="Paragraphedeliste"/>
        <w:widowControl w:val="0"/>
        <w:numPr>
          <w:ilvl w:val="0"/>
          <w:numId w:val="3"/>
        </w:numPr>
        <w:spacing w:after="0" w:line="240" w:lineRule="auto"/>
        <w:jc w:val="both"/>
        <w:rPr>
          <w:rFonts w:ascii="Arial" w:hAnsi="Arial" w:cs="Arial"/>
          <w:sz w:val="20"/>
        </w:rPr>
      </w:pPr>
      <w:r>
        <w:rPr>
          <w:rFonts w:ascii="Arial" w:hAnsi="Arial" w:cs="Arial"/>
          <w:sz w:val="20"/>
        </w:rPr>
        <w:t>Chapitre 5 (pages 44 et suiv.) : Conditions de sous-traitance des préparations, des contrôles et du transport</w:t>
      </w:r>
    </w:p>
    <w:p w:rsidR="00A2244C" w:rsidRDefault="00A2244C" w:rsidP="00A2244C">
      <w:pPr>
        <w:widowControl w:val="0"/>
        <w:spacing w:after="0" w:line="240" w:lineRule="auto"/>
        <w:jc w:val="both"/>
        <w:rPr>
          <w:rFonts w:ascii="Arial" w:hAnsi="Arial" w:cs="Arial"/>
          <w:sz w:val="20"/>
        </w:rPr>
      </w:pPr>
    </w:p>
    <w:p w:rsidR="00A2244C" w:rsidRDefault="00A2244C" w:rsidP="00A2244C">
      <w:pPr>
        <w:pStyle w:val="NormalWeb"/>
        <w:spacing w:before="0" w:beforeAutospacing="0" w:after="0" w:afterAutospacing="0"/>
        <w:rPr>
          <w:rFonts w:ascii="Arial" w:hAnsi="Arial" w:cs="Arial"/>
          <w:sz w:val="20"/>
        </w:rPr>
      </w:pPr>
      <w:r w:rsidRPr="00A60B52">
        <w:rPr>
          <w:rFonts w:ascii="Arial" w:hAnsi="Arial" w:cs="Arial"/>
          <w:sz w:val="20"/>
          <w:u w:val="single"/>
        </w:rPr>
        <w:t>Sanctions pénales</w:t>
      </w:r>
      <w:r>
        <w:rPr>
          <w:rFonts w:ascii="Arial" w:hAnsi="Arial" w:cs="Arial"/>
          <w:sz w:val="20"/>
        </w:rPr>
        <w:t> : NEANT</w:t>
      </w:r>
    </w:p>
    <w:p w:rsidR="00A2244C" w:rsidRDefault="00A2244C" w:rsidP="00A2244C">
      <w:pPr>
        <w:pStyle w:val="NormalWeb"/>
        <w:spacing w:before="0" w:beforeAutospacing="0" w:after="0" w:afterAutospacing="0"/>
        <w:rPr>
          <w:rFonts w:ascii="Arial" w:hAnsi="Arial" w:cs="Arial"/>
          <w:sz w:val="20"/>
        </w:rPr>
      </w:pPr>
    </w:p>
    <w:p w:rsidR="00A2244C" w:rsidRDefault="00A2244C" w:rsidP="00A2244C">
      <w:pPr>
        <w:widowControl w:val="0"/>
        <w:spacing w:after="0" w:line="240" w:lineRule="auto"/>
        <w:jc w:val="both"/>
        <w:rPr>
          <w:rFonts w:ascii="Arial" w:hAnsi="Arial" w:cs="Arial"/>
          <w:sz w:val="20"/>
        </w:rPr>
      </w:pPr>
      <w:r w:rsidRPr="00A60B52">
        <w:rPr>
          <w:rFonts w:ascii="Arial" w:hAnsi="Arial" w:cs="Arial"/>
          <w:sz w:val="20"/>
          <w:u w:val="single"/>
        </w:rPr>
        <w:t>Sanctions financières</w:t>
      </w:r>
      <w:r>
        <w:rPr>
          <w:rFonts w:ascii="Arial" w:hAnsi="Arial" w:cs="Arial"/>
          <w:sz w:val="20"/>
        </w:rPr>
        <w:t xml:space="preserve"> : </w:t>
      </w:r>
    </w:p>
    <w:p w:rsidR="00A2244C" w:rsidRPr="00BA0A42" w:rsidRDefault="00A2244C" w:rsidP="00A2244C">
      <w:pPr>
        <w:pStyle w:val="Paragraphedeliste"/>
        <w:widowControl w:val="0"/>
        <w:numPr>
          <w:ilvl w:val="0"/>
          <w:numId w:val="8"/>
        </w:numPr>
        <w:spacing w:after="0" w:line="240" w:lineRule="auto"/>
        <w:jc w:val="both"/>
        <w:rPr>
          <w:rFonts w:ascii="Arial" w:hAnsi="Arial" w:cs="Arial"/>
          <w:sz w:val="20"/>
        </w:rPr>
      </w:pPr>
      <w:r w:rsidRPr="000B6158">
        <w:rPr>
          <w:rFonts w:ascii="Arial" w:hAnsi="Arial" w:cs="Arial"/>
          <w:b/>
          <w:sz w:val="20"/>
        </w:rPr>
        <w:t>L.5424-</w:t>
      </w:r>
      <w:r w:rsidR="006905C1" w:rsidRPr="000B6158">
        <w:rPr>
          <w:rFonts w:ascii="Arial" w:hAnsi="Arial" w:cs="Arial"/>
          <w:b/>
          <w:sz w:val="20"/>
        </w:rPr>
        <w:t>3</w:t>
      </w:r>
      <w:r w:rsidRPr="000B6158">
        <w:rPr>
          <w:rFonts w:ascii="Arial" w:hAnsi="Arial" w:cs="Arial"/>
          <w:b/>
          <w:sz w:val="20"/>
        </w:rPr>
        <w:t xml:space="preserve"> 7°</w:t>
      </w:r>
      <w:r>
        <w:rPr>
          <w:rFonts w:ascii="Arial" w:hAnsi="Arial" w:cs="Arial"/>
          <w:sz w:val="20"/>
        </w:rPr>
        <w:t xml:space="preserve"> : </w:t>
      </w:r>
      <w:r w:rsidRPr="001F0CE3">
        <w:rPr>
          <w:rFonts w:ascii="Arial" w:hAnsi="Arial" w:cs="Arial"/>
          <w:i/>
          <w:sz w:val="20"/>
        </w:rPr>
        <w:t xml:space="preserve">Constitue un manquement soumis à sanction financière le fait </w:t>
      </w:r>
      <w:r w:rsidR="006905C1">
        <w:rPr>
          <w:rFonts w:ascii="Arial" w:hAnsi="Arial" w:cs="Arial"/>
          <w:i/>
          <w:sz w:val="20"/>
        </w:rPr>
        <w:t xml:space="preserve">pour un pharmacien </w:t>
      </w:r>
      <w:r>
        <w:rPr>
          <w:rFonts w:ascii="Arial" w:hAnsi="Arial" w:cs="Arial"/>
          <w:i/>
          <w:sz w:val="20"/>
        </w:rPr>
        <w:t xml:space="preserve">de  7° </w:t>
      </w:r>
      <w:r w:rsidR="006905C1">
        <w:rPr>
          <w:rFonts w:ascii="Arial" w:hAnsi="Arial" w:cs="Arial"/>
          <w:i/>
          <w:sz w:val="20"/>
        </w:rPr>
        <w:t>d’effectuer des préparations présentant un risque pour la santé sans l’autorisation prévue à l’article L.5125-1-1</w:t>
      </w:r>
    </w:p>
    <w:p w:rsidR="00A2244C" w:rsidRDefault="00A2244C" w:rsidP="00A2244C">
      <w:pPr>
        <w:pStyle w:val="NormalWeb"/>
        <w:spacing w:before="0" w:beforeAutospacing="0" w:after="0" w:afterAutospacing="0"/>
        <w:jc w:val="both"/>
        <w:rPr>
          <w:rFonts w:ascii="Arial" w:hAnsi="Arial" w:cs="Arial"/>
          <w:sz w:val="20"/>
          <w:szCs w:val="20"/>
        </w:rPr>
      </w:pPr>
    </w:p>
    <w:p w:rsidR="00A2244C" w:rsidRDefault="00A2244C" w:rsidP="00A2244C">
      <w:pPr>
        <w:widowControl w:val="0"/>
        <w:spacing w:after="0" w:line="240" w:lineRule="auto"/>
        <w:jc w:val="both"/>
        <w:rPr>
          <w:rFonts w:ascii="Arial" w:hAnsi="Arial" w:cs="Arial"/>
          <w:sz w:val="20"/>
        </w:rPr>
      </w:pPr>
      <w:r w:rsidRPr="00A60B52">
        <w:rPr>
          <w:rFonts w:ascii="Arial" w:hAnsi="Arial" w:cs="Arial"/>
          <w:sz w:val="20"/>
          <w:u w:val="single"/>
        </w:rPr>
        <w:t>Manquements déontologiques</w:t>
      </w:r>
      <w:r>
        <w:rPr>
          <w:rFonts w:ascii="Arial" w:hAnsi="Arial" w:cs="Arial"/>
          <w:sz w:val="20"/>
        </w:rPr>
        <w:t xml:space="preserve"> : </w:t>
      </w:r>
    </w:p>
    <w:p w:rsidR="00B53D68" w:rsidRPr="00B53D68" w:rsidRDefault="00B53D68" w:rsidP="00A2244C">
      <w:pPr>
        <w:pStyle w:val="Paragraphedeliste"/>
        <w:numPr>
          <w:ilvl w:val="0"/>
          <w:numId w:val="3"/>
        </w:numPr>
        <w:spacing w:after="0" w:line="240" w:lineRule="auto"/>
        <w:jc w:val="both"/>
        <w:rPr>
          <w:rFonts w:ascii="Arial" w:hAnsi="Arial" w:cs="Arial"/>
          <w:sz w:val="20"/>
          <w:szCs w:val="20"/>
        </w:rPr>
      </w:pPr>
      <w:r>
        <w:rPr>
          <w:rFonts w:ascii="Arial" w:hAnsi="Arial" w:cs="Arial"/>
          <w:b/>
          <w:sz w:val="20"/>
          <w:szCs w:val="20"/>
        </w:rPr>
        <w:t xml:space="preserve">R.4235-8 : </w:t>
      </w:r>
      <w:r w:rsidRPr="00B53D68">
        <w:rPr>
          <w:rFonts w:ascii="Arial" w:hAnsi="Arial" w:cs="Arial"/>
          <w:i/>
          <w:sz w:val="20"/>
          <w:szCs w:val="20"/>
        </w:rPr>
        <w:t>Les pharm</w:t>
      </w:r>
      <w:r>
        <w:rPr>
          <w:rFonts w:ascii="Arial" w:hAnsi="Arial" w:cs="Arial"/>
          <w:i/>
          <w:sz w:val="20"/>
          <w:szCs w:val="20"/>
        </w:rPr>
        <w:t>a</w:t>
      </w:r>
      <w:r w:rsidRPr="00B53D68">
        <w:rPr>
          <w:rFonts w:ascii="Arial" w:hAnsi="Arial" w:cs="Arial"/>
          <w:i/>
          <w:sz w:val="20"/>
          <w:szCs w:val="20"/>
        </w:rPr>
        <w:t>ciens sont tenus de prêter leur concours aux actions entreprises par les autorités compétentes en vue de la protection de la santé.</w:t>
      </w:r>
    </w:p>
    <w:p w:rsidR="00A2244C" w:rsidRPr="005C45CB" w:rsidRDefault="00A2244C" w:rsidP="00A2244C">
      <w:pPr>
        <w:pStyle w:val="Paragraphedeliste"/>
        <w:numPr>
          <w:ilvl w:val="0"/>
          <w:numId w:val="3"/>
        </w:numPr>
        <w:spacing w:after="0" w:line="240" w:lineRule="auto"/>
        <w:jc w:val="both"/>
        <w:rPr>
          <w:rFonts w:ascii="Arial" w:hAnsi="Arial" w:cs="Arial"/>
          <w:sz w:val="20"/>
          <w:szCs w:val="20"/>
        </w:rPr>
      </w:pPr>
      <w:r w:rsidRPr="000B6158">
        <w:rPr>
          <w:rFonts w:ascii="Arial" w:hAnsi="Arial" w:cs="Arial"/>
          <w:b/>
          <w:sz w:val="20"/>
          <w:szCs w:val="20"/>
        </w:rPr>
        <w:t>R.4235-</w:t>
      </w:r>
      <w:r w:rsidRPr="000B6158">
        <w:rPr>
          <w:rFonts w:ascii="Arial" w:hAnsi="Arial" w:cs="Arial"/>
          <w:b/>
          <w:sz w:val="20"/>
        </w:rPr>
        <w:t>12 al.1</w:t>
      </w:r>
      <w:r w:rsidRPr="00C74294">
        <w:rPr>
          <w:rFonts w:ascii="Arial" w:hAnsi="Arial" w:cs="Arial"/>
          <w:sz w:val="20"/>
        </w:rPr>
        <w:t xml:space="preserve">: </w:t>
      </w:r>
      <w:r>
        <w:rPr>
          <w:rFonts w:ascii="Arial" w:hAnsi="Arial" w:cs="Arial"/>
          <w:i/>
          <w:sz w:val="20"/>
          <w:szCs w:val="20"/>
        </w:rPr>
        <w:t>Tout acte professionnel doit être accompli avec soin et attention selon les règles de bonnes pratiques correspondant à l’activité considérée</w:t>
      </w:r>
    </w:p>
    <w:p w:rsidR="00A2244C" w:rsidRPr="003E1B14" w:rsidRDefault="00A2244C" w:rsidP="00A2244C">
      <w:pPr>
        <w:pStyle w:val="Paragraphedeliste"/>
        <w:numPr>
          <w:ilvl w:val="0"/>
          <w:numId w:val="3"/>
        </w:numPr>
        <w:spacing w:after="0" w:line="240" w:lineRule="auto"/>
        <w:jc w:val="both"/>
        <w:rPr>
          <w:rFonts w:ascii="Arial" w:hAnsi="Arial" w:cs="Arial"/>
          <w:sz w:val="20"/>
          <w:szCs w:val="20"/>
        </w:rPr>
      </w:pPr>
      <w:r w:rsidRPr="000B6158">
        <w:rPr>
          <w:rFonts w:ascii="Arial" w:hAnsi="Arial" w:cs="Arial"/>
          <w:b/>
          <w:sz w:val="20"/>
          <w:szCs w:val="20"/>
        </w:rPr>
        <w:t>R.4235-55 al.1</w:t>
      </w:r>
      <w:r>
        <w:rPr>
          <w:rFonts w:ascii="Arial" w:hAnsi="Arial" w:cs="Arial"/>
          <w:sz w:val="20"/>
          <w:szCs w:val="20"/>
        </w:rPr>
        <w:t xml:space="preserve"> : </w:t>
      </w:r>
      <w:r w:rsidRPr="00E2745E">
        <w:rPr>
          <w:rFonts w:ascii="Arial" w:hAnsi="Arial" w:cs="Arial"/>
          <w:i/>
          <w:sz w:val="20"/>
          <w:szCs w:val="20"/>
        </w:rPr>
        <w:t>L’organisation de l’officine (…) doit assurer la qualité de tous actes qui y sont pratiqués</w:t>
      </w:r>
    </w:p>
    <w:p w:rsidR="00A2244C" w:rsidRDefault="00A2244C" w:rsidP="00A2244C">
      <w:pPr>
        <w:spacing w:after="0" w:line="240" w:lineRule="auto"/>
        <w:jc w:val="both"/>
        <w:rPr>
          <w:rFonts w:ascii="Arial" w:hAnsi="Arial" w:cs="Arial"/>
          <w:sz w:val="20"/>
          <w:szCs w:val="20"/>
        </w:rPr>
      </w:pPr>
    </w:p>
    <w:p w:rsidR="00A2244C" w:rsidRDefault="00A2244C" w:rsidP="00A2244C">
      <w:pPr>
        <w:spacing w:after="0" w:line="240" w:lineRule="auto"/>
        <w:jc w:val="both"/>
        <w:rPr>
          <w:rFonts w:ascii="Arial" w:hAnsi="Arial" w:cs="Arial"/>
          <w:sz w:val="20"/>
          <w:szCs w:val="20"/>
        </w:rPr>
      </w:pPr>
      <w:r w:rsidRPr="00A63A05">
        <w:rPr>
          <w:rFonts w:ascii="Arial" w:hAnsi="Arial" w:cs="Arial"/>
          <w:sz w:val="20"/>
          <w:szCs w:val="20"/>
          <w:u w:val="single"/>
        </w:rPr>
        <w:lastRenderedPageBreak/>
        <w:t>Suites à donner</w:t>
      </w:r>
      <w:r>
        <w:rPr>
          <w:rFonts w:ascii="Arial" w:hAnsi="Arial" w:cs="Arial"/>
          <w:sz w:val="20"/>
          <w:szCs w:val="20"/>
        </w:rPr>
        <w:t xml:space="preserve"> : </w:t>
      </w:r>
    </w:p>
    <w:p w:rsidR="00A2244C" w:rsidRDefault="006905C1" w:rsidP="00A2244C">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Injonction de cesser l’activité non autorisée de réalisation de préparations présentant un risque pour la santé et/ou de sous-traitance de préparations</w:t>
      </w:r>
      <w:r w:rsidR="00A2244C">
        <w:rPr>
          <w:rFonts w:ascii="Arial" w:hAnsi="Arial" w:cs="Arial"/>
          <w:sz w:val="20"/>
          <w:szCs w:val="20"/>
        </w:rPr>
        <w:t xml:space="preserve"> – effet immédiat</w:t>
      </w:r>
    </w:p>
    <w:p w:rsidR="00A72099" w:rsidRDefault="00A72099" w:rsidP="00A2244C">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Prescription si absence de contrat de sous-traitance – effet : 1 mois</w:t>
      </w:r>
    </w:p>
    <w:p w:rsidR="00341468" w:rsidRDefault="00341468" w:rsidP="00341468">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Si nécessaire : suspension ou interdiction des préparations (art. L.5125-1-1-1)</w:t>
      </w:r>
    </w:p>
    <w:p w:rsidR="009E6141" w:rsidRDefault="009E6141" w:rsidP="00341468">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Le cas échéant, récupérer les autorisations de sous-traitance et de réalisation présentant un risque pour la santé</w:t>
      </w:r>
    </w:p>
    <w:p w:rsidR="00A2244C" w:rsidRDefault="00A2244C" w:rsidP="00A2244C">
      <w:pPr>
        <w:pStyle w:val="NormalWeb"/>
        <w:spacing w:before="0" w:beforeAutospacing="0" w:after="0" w:afterAutospacing="0"/>
        <w:jc w:val="both"/>
        <w:rPr>
          <w:rFonts w:ascii="Arial" w:hAnsi="Arial" w:cs="Arial"/>
          <w:sz w:val="20"/>
          <w:szCs w:val="20"/>
        </w:rPr>
      </w:pPr>
    </w:p>
    <w:p w:rsidR="00B66294" w:rsidRDefault="00B66294" w:rsidP="00B66294">
      <w:pPr>
        <w:pStyle w:val="NormalWeb"/>
        <w:spacing w:before="0" w:beforeAutospacing="0" w:after="0" w:afterAutospacing="0"/>
        <w:jc w:val="both"/>
        <w:rPr>
          <w:rFonts w:ascii="Arial" w:hAnsi="Arial" w:cs="Arial"/>
          <w:sz w:val="20"/>
          <w:szCs w:val="20"/>
        </w:rPr>
      </w:pPr>
      <w:r w:rsidRPr="00B0380B">
        <w:rPr>
          <w:rFonts w:ascii="Arial" w:hAnsi="Arial" w:cs="Arial"/>
          <w:sz w:val="20"/>
          <w:szCs w:val="20"/>
          <w:u w:val="single"/>
        </w:rPr>
        <w:t>Doctrine</w:t>
      </w:r>
      <w:r>
        <w:rPr>
          <w:rFonts w:ascii="Arial" w:hAnsi="Arial" w:cs="Arial"/>
          <w:sz w:val="20"/>
          <w:szCs w:val="20"/>
        </w:rPr>
        <w:t xml:space="preserve"> : </w:t>
      </w:r>
    </w:p>
    <w:p w:rsidR="0001033A" w:rsidRDefault="0001033A" w:rsidP="00B66294">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 xml:space="preserve">Dans le contexte actuel, il </w:t>
      </w:r>
      <w:r w:rsidR="00DC23B7">
        <w:rPr>
          <w:rFonts w:ascii="Arial" w:hAnsi="Arial" w:cs="Arial"/>
          <w:sz w:val="20"/>
          <w:szCs w:val="20"/>
        </w:rPr>
        <w:t>peut être</w:t>
      </w:r>
      <w:r>
        <w:rPr>
          <w:rFonts w:ascii="Arial" w:hAnsi="Arial" w:cs="Arial"/>
          <w:sz w:val="20"/>
          <w:szCs w:val="20"/>
        </w:rPr>
        <w:t xml:space="preserve"> envisag</w:t>
      </w:r>
      <w:r w:rsidR="00DC23B7">
        <w:rPr>
          <w:rFonts w:ascii="Arial" w:hAnsi="Arial" w:cs="Arial"/>
          <w:sz w:val="20"/>
          <w:szCs w:val="20"/>
        </w:rPr>
        <w:t>é</w:t>
      </w:r>
      <w:r>
        <w:rPr>
          <w:rFonts w:ascii="Arial" w:hAnsi="Arial" w:cs="Arial"/>
          <w:sz w:val="20"/>
          <w:szCs w:val="20"/>
        </w:rPr>
        <w:t xml:space="preserve"> qu’une officine n’effectue aucune préparation, sachant que cela peut poser problème en garde : </w:t>
      </w:r>
      <w:r w:rsidR="00DC23B7">
        <w:rPr>
          <w:rFonts w:ascii="Arial" w:hAnsi="Arial" w:cs="Arial"/>
          <w:sz w:val="20"/>
          <w:szCs w:val="20"/>
        </w:rPr>
        <w:t>dans ce cas</w:t>
      </w:r>
      <w:r>
        <w:rPr>
          <w:rFonts w:ascii="Arial" w:hAnsi="Arial" w:cs="Arial"/>
          <w:sz w:val="20"/>
          <w:szCs w:val="20"/>
        </w:rPr>
        <w:t>, prévoir si possible un petit préparatoire conforme aux BPP.</w:t>
      </w:r>
    </w:p>
    <w:p w:rsidR="0001033A" w:rsidRDefault="0001033A" w:rsidP="00B66294">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Lorsque l’officine n’effectue aucune préparation, s’assurer que les contrats de sous-traitance existent avec la pharmacie sous-traitante (en prendre copie ou demander de les joindre avec la réponse), et s’assurer auprès du département pharmacie biologie pour les officines de la région Grand-Est ou auprès des collègues des ARS correspondantes que l’officine sous-traitante possède bien les autorisations nécessaires</w:t>
      </w:r>
      <w:r w:rsidR="00F67600">
        <w:rPr>
          <w:rFonts w:ascii="Arial" w:hAnsi="Arial" w:cs="Arial"/>
          <w:sz w:val="20"/>
          <w:szCs w:val="20"/>
        </w:rPr>
        <w:t> : si l’officine sous-traitante ne possède pas d’autorisation, voir avec le département pharmacie biologie pour le Grand-Est ou faire un courrier à l’ARS de la région où se trouve l’officine sous-traitante en défaut</w:t>
      </w:r>
      <w:r>
        <w:rPr>
          <w:rFonts w:ascii="Arial" w:hAnsi="Arial" w:cs="Arial"/>
          <w:sz w:val="20"/>
          <w:szCs w:val="20"/>
        </w:rPr>
        <w:t>.</w:t>
      </w:r>
    </w:p>
    <w:p w:rsidR="00B66294" w:rsidRDefault="00B66294" w:rsidP="00B66294">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Pour la préparation de l’eau oxygénée boratée, le principe suivant respecte les BPP : le pharmacien donneur d’ordre sous-traite la fabrication des flacons renfermant le mélange acide borique + borate de sodium à une pharmacie disposant des autorisations de sous-traitance et de fabrication des préparations présentant un risque pour la santé ; extemporanément, le pharmacien ajoute l’eau oxygénée et assure la dispensation complète, en particulier en notant le nom de la pharmacie ayant réalisé l’opération en sous-traitance.</w:t>
      </w:r>
    </w:p>
    <w:p w:rsidR="00B66294" w:rsidRDefault="00B66294" w:rsidP="00B66294">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La fabrication de préparations stériles à l’officine n’est pas évoquée ici car très rare (si tel est le cas, se rapporter aux lignes directrices particulières des BPP) : il a été vu autrefois la fabrication de collyres au moyen de systèmes filtrants clos, mais ceci est très rare et ne doit être réservé qu’aux officines ayant l’autorisation de fabriquer des préparations stériles.</w:t>
      </w:r>
    </w:p>
    <w:p w:rsidR="008A7384" w:rsidRDefault="008A7384" w:rsidP="00B66294">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Vérifier auprès du département pharmacie biologie que les officines autorisées à la réalisation des préparations présentant un risque pour la santé et celles autorisées à la sous-traitance sont bien dans PHAR, et voir si possibilité de mettre en ligne sur le site internet de l’ARS Grand-Est cette liste</w:t>
      </w:r>
    </w:p>
    <w:p w:rsidR="00B66294" w:rsidRDefault="00B66294" w:rsidP="00A2244C">
      <w:pPr>
        <w:pStyle w:val="NormalWeb"/>
        <w:spacing w:before="0" w:beforeAutospacing="0" w:after="0" w:afterAutospacing="0"/>
        <w:jc w:val="both"/>
        <w:rPr>
          <w:rFonts w:ascii="Arial" w:hAnsi="Arial" w:cs="Arial"/>
          <w:sz w:val="20"/>
          <w:szCs w:val="20"/>
        </w:rPr>
      </w:pPr>
    </w:p>
    <w:p w:rsidR="009D5B61" w:rsidRDefault="009D5B61" w:rsidP="009D5B61">
      <w:pPr>
        <w:pStyle w:val="NormalWeb"/>
        <w:spacing w:before="0" w:beforeAutospacing="0" w:after="0" w:afterAutospacing="0"/>
        <w:jc w:val="both"/>
        <w:rPr>
          <w:rFonts w:ascii="Arial" w:hAnsi="Arial" w:cs="Arial"/>
          <w:sz w:val="20"/>
          <w:szCs w:val="20"/>
        </w:rPr>
      </w:pPr>
    </w:p>
    <w:p w:rsidR="009D5B61" w:rsidRPr="00E76B4F" w:rsidRDefault="009D5B61" w:rsidP="009D5B61">
      <w:pPr>
        <w:pStyle w:val="NormalWeb"/>
        <w:spacing w:before="0" w:beforeAutospacing="0" w:after="0" w:afterAutospacing="0"/>
        <w:jc w:val="both"/>
        <w:rPr>
          <w:rFonts w:ascii="Arial" w:hAnsi="Arial" w:cs="Arial"/>
          <w:b/>
          <w:sz w:val="20"/>
          <w:szCs w:val="20"/>
        </w:rPr>
      </w:pPr>
      <w:r>
        <w:rPr>
          <w:rFonts w:ascii="Arial" w:hAnsi="Arial" w:cs="Arial"/>
          <w:b/>
          <w:sz w:val="20"/>
          <w:szCs w:val="20"/>
        </w:rPr>
        <w:t>8-2</w:t>
      </w:r>
      <w:r w:rsidRPr="00E76B4F">
        <w:rPr>
          <w:rFonts w:ascii="Arial" w:hAnsi="Arial" w:cs="Arial"/>
          <w:b/>
          <w:sz w:val="20"/>
          <w:szCs w:val="20"/>
        </w:rPr>
        <w:t>)</w:t>
      </w:r>
      <w:r>
        <w:rPr>
          <w:rFonts w:ascii="Arial" w:hAnsi="Arial" w:cs="Arial"/>
          <w:b/>
          <w:sz w:val="20"/>
          <w:szCs w:val="20"/>
        </w:rPr>
        <w:t xml:space="preserve"> INSTALLATION DU PREPARATOIRE</w:t>
      </w:r>
    </w:p>
    <w:p w:rsidR="009D5B61" w:rsidRDefault="009D5B61" w:rsidP="009D5B61">
      <w:pPr>
        <w:pStyle w:val="NormalWeb"/>
        <w:spacing w:before="0" w:beforeAutospacing="0" w:after="0" w:afterAutospacing="0"/>
        <w:jc w:val="both"/>
        <w:rPr>
          <w:rFonts w:ascii="Arial" w:hAnsi="Arial" w:cs="Arial"/>
          <w:sz w:val="20"/>
          <w:szCs w:val="20"/>
        </w:rPr>
      </w:pPr>
    </w:p>
    <w:p w:rsidR="009D5B61" w:rsidRPr="00CA6018" w:rsidRDefault="009D5B61" w:rsidP="009D5B61">
      <w:pPr>
        <w:widowControl w:val="0"/>
        <w:spacing w:after="0" w:line="240" w:lineRule="auto"/>
        <w:jc w:val="both"/>
        <w:rPr>
          <w:rFonts w:ascii="Arial" w:hAnsi="Arial" w:cs="Arial"/>
          <w:sz w:val="20"/>
        </w:rPr>
      </w:pPr>
      <w:r w:rsidRPr="00CA6018">
        <w:rPr>
          <w:rFonts w:ascii="Arial" w:hAnsi="Arial" w:cs="Arial"/>
          <w:sz w:val="20"/>
          <w:u w:val="single"/>
        </w:rPr>
        <w:t>Guide d’inspection</w:t>
      </w:r>
      <w:r w:rsidRPr="004A339C">
        <w:rPr>
          <w:rFonts w:ascii="Arial" w:hAnsi="Arial" w:cs="Arial"/>
          <w:sz w:val="20"/>
        </w:rPr>
        <w:t> :</w:t>
      </w:r>
      <w:r w:rsidRPr="00CA6018">
        <w:rPr>
          <w:rFonts w:ascii="Arial" w:hAnsi="Arial" w:cs="Arial"/>
          <w:sz w:val="20"/>
        </w:rPr>
        <w:t xml:space="preserve"> page</w:t>
      </w:r>
      <w:r>
        <w:rPr>
          <w:rFonts w:ascii="Arial" w:hAnsi="Arial" w:cs="Arial"/>
          <w:sz w:val="20"/>
        </w:rPr>
        <w:t>s</w:t>
      </w:r>
      <w:r w:rsidRPr="00CA6018">
        <w:rPr>
          <w:rFonts w:ascii="Arial" w:hAnsi="Arial" w:cs="Arial"/>
          <w:sz w:val="20"/>
        </w:rPr>
        <w:t xml:space="preserve"> </w:t>
      </w:r>
      <w:r>
        <w:rPr>
          <w:rFonts w:ascii="Arial" w:hAnsi="Arial" w:cs="Arial"/>
          <w:sz w:val="20"/>
        </w:rPr>
        <w:t xml:space="preserve">14 </w:t>
      </w:r>
    </w:p>
    <w:p w:rsidR="009D5B61" w:rsidRDefault="009D5B61" w:rsidP="009D5B61">
      <w:pPr>
        <w:spacing w:after="0" w:line="240" w:lineRule="auto"/>
        <w:jc w:val="both"/>
        <w:rPr>
          <w:rFonts w:ascii="Arial" w:hAnsi="Arial" w:cs="Arial"/>
          <w:sz w:val="20"/>
          <w:u w:val="single"/>
        </w:rPr>
      </w:pPr>
    </w:p>
    <w:p w:rsidR="009D5B61" w:rsidRDefault="009D5B61" w:rsidP="009D5B61">
      <w:pPr>
        <w:spacing w:after="0" w:line="240" w:lineRule="auto"/>
        <w:jc w:val="both"/>
        <w:rPr>
          <w:rFonts w:ascii="Arial" w:hAnsi="Arial" w:cs="Arial"/>
          <w:i/>
          <w:sz w:val="20"/>
          <w:szCs w:val="20"/>
        </w:rPr>
      </w:pPr>
      <w:r>
        <w:rPr>
          <w:rFonts w:ascii="Arial" w:hAnsi="Arial" w:cs="Arial"/>
          <w:sz w:val="20"/>
          <w:u w:val="single"/>
        </w:rPr>
        <w:t>Références</w:t>
      </w:r>
      <w:r w:rsidRPr="00F73674">
        <w:rPr>
          <w:rFonts w:ascii="Arial" w:hAnsi="Arial" w:cs="Arial"/>
          <w:sz w:val="20"/>
          <w:u w:val="single"/>
        </w:rPr>
        <w:t xml:space="preserve"> csp</w:t>
      </w:r>
      <w:r w:rsidRPr="00F73674">
        <w:rPr>
          <w:rFonts w:ascii="Arial" w:hAnsi="Arial" w:cs="Arial"/>
          <w:sz w:val="20"/>
        </w:rPr>
        <w:t> </w:t>
      </w:r>
      <w:r w:rsidRPr="00BA0A42">
        <w:rPr>
          <w:rFonts w:ascii="Arial" w:hAnsi="Arial" w:cs="Arial"/>
          <w:i/>
          <w:sz w:val="20"/>
          <w:szCs w:val="20"/>
        </w:rPr>
        <w:t xml:space="preserve">: </w:t>
      </w:r>
    </w:p>
    <w:p w:rsidR="00FD6048" w:rsidRDefault="00FD6048" w:rsidP="00FD6048">
      <w:pPr>
        <w:pStyle w:val="Paragraphedeliste"/>
        <w:numPr>
          <w:ilvl w:val="0"/>
          <w:numId w:val="3"/>
        </w:numPr>
        <w:spacing w:after="0" w:line="240" w:lineRule="auto"/>
        <w:jc w:val="both"/>
        <w:rPr>
          <w:rFonts w:ascii="Arial" w:hAnsi="Arial" w:cs="Arial"/>
          <w:i/>
          <w:sz w:val="20"/>
          <w:szCs w:val="20"/>
        </w:rPr>
      </w:pPr>
      <w:r w:rsidRPr="00344DFD">
        <w:rPr>
          <w:rFonts w:ascii="Arial" w:hAnsi="Arial" w:cs="Arial"/>
          <w:b/>
          <w:sz w:val="20"/>
          <w:szCs w:val="20"/>
        </w:rPr>
        <w:t>L.5125-1 al.1</w:t>
      </w:r>
      <w:r>
        <w:rPr>
          <w:rFonts w:ascii="Arial" w:hAnsi="Arial" w:cs="Arial"/>
          <w:sz w:val="20"/>
          <w:szCs w:val="20"/>
        </w:rPr>
        <w:t xml:space="preserve"> : </w:t>
      </w:r>
      <w:r>
        <w:rPr>
          <w:rFonts w:ascii="Arial" w:hAnsi="Arial" w:cs="Arial"/>
          <w:i/>
          <w:sz w:val="20"/>
          <w:szCs w:val="20"/>
        </w:rPr>
        <w:t xml:space="preserve">On entend par officine l’établissement affecté à la dispensation au détail des médicaments, produits et autres objets mentionnés à l’article L.4211-1 ainsi qu’à la réalisation des préparations magistrales ou officinales. </w:t>
      </w:r>
    </w:p>
    <w:p w:rsidR="00A35946" w:rsidRPr="00A35946" w:rsidRDefault="00A35946" w:rsidP="00A35946">
      <w:pPr>
        <w:pStyle w:val="Paragraphedeliste"/>
        <w:numPr>
          <w:ilvl w:val="0"/>
          <w:numId w:val="3"/>
        </w:numPr>
        <w:spacing w:after="0" w:line="240" w:lineRule="auto"/>
        <w:ind w:left="709" w:hanging="283"/>
        <w:jc w:val="both"/>
        <w:rPr>
          <w:rFonts w:ascii="Arial" w:hAnsi="Arial" w:cs="Arial"/>
          <w:i/>
          <w:sz w:val="20"/>
          <w:szCs w:val="20"/>
        </w:rPr>
      </w:pPr>
      <w:r w:rsidRPr="00344DFD">
        <w:rPr>
          <w:rFonts w:ascii="Arial" w:hAnsi="Arial" w:cs="Arial"/>
          <w:b/>
          <w:sz w:val="20"/>
          <w:szCs w:val="20"/>
        </w:rPr>
        <w:t>L.5125-1-1-1</w:t>
      </w:r>
      <w:r w:rsidRPr="00A35946">
        <w:rPr>
          <w:rFonts w:ascii="Arial" w:hAnsi="Arial" w:cs="Arial"/>
          <w:sz w:val="20"/>
          <w:szCs w:val="20"/>
        </w:rPr>
        <w:t xml:space="preserve"> : </w:t>
      </w:r>
      <w:r w:rsidRPr="00A35946">
        <w:rPr>
          <w:rFonts w:ascii="Arial" w:hAnsi="Arial" w:cs="Arial"/>
          <w:i/>
          <w:sz w:val="20"/>
          <w:szCs w:val="20"/>
        </w:rPr>
        <w:t xml:space="preserve">Le directeur général de l'agence régionale de santé suspend ou interdit l'exécution des préparations, autres que celles visées à </w:t>
      </w:r>
      <w:hyperlink r:id="rId37" w:history="1">
        <w:r w:rsidRPr="00A35946">
          <w:rPr>
            <w:rStyle w:val="Lienhypertexte"/>
            <w:rFonts w:ascii="Arial" w:hAnsi="Arial" w:cs="Arial"/>
            <w:i/>
            <w:sz w:val="20"/>
            <w:szCs w:val="20"/>
          </w:rPr>
          <w:t>l'article L. 5125-1-1</w:t>
        </w:r>
      </w:hyperlink>
      <w:r w:rsidRPr="00A35946">
        <w:rPr>
          <w:rFonts w:ascii="Arial" w:hAnsi="Arial" w:cs="Arial"/>
          <w:i/>
          <w:sz w:val="20"/>
          <w:szCs w:val="20"/>
        </w:rPr>
        <w:t xml:space="preserve">, lorsque l'officine ne respecte pas les bonnes pratiques de préparation ou réalise les préparations dans des conditions dangereuses pour la santé publique. // Le directeur général de l'agence régionale de santé suspend ou retire l'autorisation d'exercice de l'activité de sous-traitance visée à </w:t>
      </w:r>
      <w:hyperlink r:id="rId38" w:history="1">
        <w:r w:rsidRPr="00A35946">
          <w:rPr>
            <w:rStyle w:val="Lienhypertexte"/>
            <w:rFonts w:ascii="Arial" w:hAnsi="Arial" w:cs="Arial"/>
            <w:i/>
            <w:sz w:val="20"/>
            <w:szCs w:val="20"/>
          </w:rPr>
          <w:t>l'article L. 5125-1</w:t>
        </w:r>
      </w:hyperlink>
      <w:r w:rsidRPr="00A35946">
        <w:rPr>
          <w:rFonts w:ascii="Arial" w:hAnsi="Arial" w:cs="Arial"/>
          <w:i/>
          <w:sz w:val="20"/>
          <w:szCs w:val="20"/>
        </w:rPr>
        <w:t xml:space="preserve"> ou celle visée à l'article L. 5125-1-1 lorsque l'officine ne respecte plus les bonnes pratiques de préparation ou réalise les préparations dans des conditions dangereuses pour la santé publique. // Sauf en cas d'urgence, le pharmacien d'officine concerné est mis à même de présenter ses observations avant l'intervention des mesures prévues au présent article</w:t>
      </w:r>
    </w:p>
    <w:p w:rsidR="00FD6048" w:rsidRDefault="00FD6048" w:rsidP="00FD6048">
      <w:pPr>
        <w:pStyle w:val="Paragraphedeliste"/>
        <w:numPr>
          <w:ilvl w:val="0"/>
          <w:numId w:val="3"/>
        </w:numPr>
        <w:spacing w:after="0" w:line="240" w:lineRule="auto"/>
        <w:jc w:val="both"/>
        <w:rPr>
          <w:rFonts w:ascii="Arial" w:hAnsi="Arial" w:cs="Arial"/>
          <w:sz w:val="20"/>
        </w:rPr>
      </w:pPr>
      <w:r w:rsidRPr="00344DFD">
        <w:rPr>
          <w:rFonts w:ascii="Arial" w:hAnsi="Arial" w:cs="Arial"/>
          <w:b/>
          <w:sz w:val="20"/>
        </w:rPr>
        <w:t>R.5125-10 1</w:t>
      </w:r>
      <w:r w:rsidR="00344DFD" w:rsidRPr="00344DFD">
        <w:rPr>
          <w:rFonts w:ascii="Arial" w:hAnsi="Arial" w:cs="Arial"/>
          <w:b/>
          <w:sz w:val="20"/>
        </w:rPr>
        <w:t>°</w:t>
      </w:r>
      <w:r>
        <w:rPr>
          <w:rFonts w:ascii="Arial" w:hAnsi="Arial" w:cs="Arial"/>
          <w:sz w:val="20"/>
        </w:rPr>
        <w:t xml:space="preserve"> </w:t>
      </w:r>
      <w:r w:rsidR="00344DFD">
        <w:rPr>
          <w:rFonts w:ascii="Arial" w:hAnsi="Arial" w:cs="Arial"/>
          <w:sz w:val="20"/>
        </w:rPr>
        <w:t>(</w:t>
      </w:r>
      <w:r>
        <w:rPr>
          <w:rFonts w:ascii="Arial" w:hAnsi="Arial" w:cs="Arial"/>
          <w:sz w:val="20"/>
        </w:rPr>
        <w:t>conditions minimales d’installation</w:t>
      </w:r>
      <w:r w:rsidR="00344DFD">
        <w:rPr>
          <w:rFonts w:ascii="Arial" w:hAnsi="Arial" w:cs="Arial"/>
          <w:sz w:val="20"/>
        </w:rPr>
        <w:t>)</w:t>
      </w:r>
      <w:r>
        <w:rPr>
          <w:rFonts w:ascii="Arial" w:hAnsi="Arial" w:cs="Arial"/>
          <w:sz w:val="20"/>
        </w:rPr>
        <w:t xml:space="preserve"> : préparatoire </w:t>
      </w:r>
    </w:p>
    <w:p w:rsidR="009D5B61" w:rsidRDefault="009D5B61" w:rsidP="009D5B61">
      <w:pPr>
        <w:widowControl w:val="0"/>
        <w:spacing w:after="0" w:line="240" w:lineRule="auto"/>
        <w:ind w:left="360"/>
        <w:jc w:val="both"/>
        <w:rPr>
          <w:rFonts w:ascii="Arial" w:hAnsi="Arial" w:cs="Arial"/>
          <w:sz w:val="20"/>
          <w:u w:val="single"/>
        </w:rPr>
      </w:pPr>
    </w:p>
    <w:p w:rsidR="001E7053" w:rsidRDefault="001E7053" w:rsidP="009D5B61">
      <w:pPr>
        <w:widowControl w:val="0"/>
        <w:spacing w:after="0" w:line="240" w:lineRule="auto"/>
        <w:ind w:left="360"/>
        <w:jc w:val="both"/>
        <w:rPr>
          <w:rFonts w:ascii="Arial" w:hAnsi="Arial" w:cs="Arial"/>
          <w:sz w:val="20"/>
          <w:u w:val="single"/>
        </w:rPr>
      </w:pPr>
    </w:p>
    <w:p w:rsidR="001E7053" w:rsidRDefault="001E7053" w:rsidP="009D5B61">
      <w:pPr>
        <w:widowControl w:val="0"/>
        <w:spacing w:after="0" w:line="240" w:lineRule="auto"/>
        <w:ind w:left="360"/>
        <w:jc w:val="both"/>
        <w:rPr>
          <w:rFonts w:ascii="Arial" w:hAnsi="Arial" w:cs="Arial"/>
          <w:sz w:val="20"/>
          <w:u w:val="single"/>
        </w:rPr>
      </w:pPr>
    </w:p>
    <w:p w:rsidR="001E7053" w:rsidRDefault="001E7053" w:rsidP="009D5B61">
      <w:pPr>
        <w:widowControl w:val="0"/>
        <w:spacing w:after="0" w:line="240" w:lineRule="auto"/>
        <w:ind w:left="360"/>
        <w:jc w:val="both"/>
        <w:rPr>
          <w:rFonts w:ascii="Arial" w:hAnsi="Arial" w:cs="Arial"/>
          <w:sz w:val="20"/>
          <w:u w:val="single"/>
        </w:rPr>
      </w:pPr>
    </w:p>
    <w:p w:rsidR="001E7053" w:rsidRDefault="001E7053" w:rsidP="009D5B61">
      <w:pPr>
        <w:widowControl w:val="0"/>
        <w:spacing w:after="0" w:line="240" w:lineRule="auto"/>
        <w:ind w:left="360"/>
        <w:jc w:val="both"/>
        <w:rPr>
          <w:rFonts w:ascii="Arial" w:hAnsi="Arial" w:cs="Arial"/>
          <w:sz w:val="20"/>
          <w:u w:val="single"/>
        </w:rPr>
      </w:pPr>
    </w:p>
    <w:p w:rsidR="001E7053" w:rsidRDefault="001E7053" w:rsidP="009D5B61">
      <w:pPr>
        <w:widowControl w:val="0"/>
        <w:spacing w:after="0" w:line="240" w:lineRule="auto"/>
        <w:ind w:left="360"/>
        <w:jc w:val="both"/>
        <w:rPr>
          <w:rFonts w:ascii="Arial" w:hAnsi="Arial" w:cs="Arial"/>
          <w:sz w:val="20"/>
          <w:u w:val="single"/>
        </w:rPr>
      </w:pPr>
    </w:p>
    <w:p w:rsidR="00EF7061" w:rsidRDefault="009D5B61" w:rsidP="00217CBB">
      <w:pPr>
        <w:widowControl w:val="0"/>
        <w:spacing w:after="0" w:line="240" w:lineRule="auto"/>
        <w:ind w:left="709" w:hanging="709"/>
        <w:jc w:val="both"/>
        <w:rPr>
          <w:rFonts w:ascii="Arial" w:hAnsi="Arial" w:cs="Arial"/>
          <w:sz w:val="20"/>
        </w:rPr>
      </w:pPr>
      <w:r>
        <w:rPr>
          <w:rFonts w:ascii="Arial" w:hAnsi="Arial" w:cs="Arial"/>
          <w:sz w:val="20"/>
          <w:u w:val="single"/>
        </w:rPr>
        <w:lastRenderedPageBreak/>
        <w:t xml:space="preserve">Manquements aux bonnes pratiques de </w:t>
      </w:r>
      <w:r w:rsidR="003B2C95">
        <w:rPr>
          <w:rFonts w:ascii="Arial" w:hAnsi="Arial" w:cs="Arial"/>
          <w:sz w:val="20"/>
          <w:u w:val="single"/>
        </w:rPr>
        <w:t>préparation</w:t>
      </w:r>
      <w:r w:rsidRPr="00EF7061">
        <w:rPr>
          <w:rFonts w:ascii="Arial" w:hAnsi="Arial" w:cs="Arial"/>
          <w:sz w:val="20"/>
          <w:u w:val="single"/>
        </w:rPr>
        <w:t> </w:t>
      </w:r>
      <w:r w:rsidR="00EF7061" w:rsidRPr="00EF7061">
        <w:rPr>
          <w:rFonts w:ascii="Arial" w:hAnsi="Arial" w:cs="Arial"/>
          <w:sz w:val="20"/>
          <w:u w:val="single"/>
        </w:rPr>
        <w:t>(BPP)</w:t>
      </w:r>
      <w:r w:rsidR="00217CBB">
        <w:rPr>
          <w:rFonts w:ascii="Arial" w:hAnsi="Arial" w:cs="Arial"/>
          <w:sz w:val="20"/>
          <w:u w:val="single"/>
        </w:rPr>
        <w:t> :</w:t>
      </w:r>
    </w:p>
    <w:p w:rsidR="00A67D29" w:rsidRPr="00A67D29" w:rsidRDefault="00A67D29" w:rsidP="00EF7061">
      <w:pPr>
        <w:pStyle w:val="Paragraphedeliste"/>
        <w:widowControl w:val="0"/>
        <w:numPr>
          <w:ilvl w:val="0"/>
          <w:numId w:val="3"/>
        </w:numPr>
        <w:spacing w:after="0" w:line="240" w:lineRule="auto"/>
        <w:jc w:val="both"/>
        <w:rPr>
          <w:rFonts w:ascii="Arial" w:hAnsi="Arial" w:cs="Arial"/>
          <w:sz w:val="20"/>
        </w:rPr>
      </w:pPr>
      <w:r>
        <w:rPr>
          <w:rFonts w:ascii="Arial" w:hAnsi="Arial" w:cs="Arial"/>
          <w:sz w:val="20"/>
        </w:rPr>
        <w:t xml:space="preserve">BPP 1.1.4 (page 18) : </w:t>
      </w:r>
      <w:r>
        <w:rPr>
          <w:rFonts w:ascii="Arial" w:hAnsi="Arial" w:cs="Arial"/>
          <w:i/>
          <w:sz w:val="20"/>
        </w:rPr>
        <w:t xml:space="preserve">Il est interdit de manger, de boire, de fumer </w:t>
      </w:r>
      <w:r>
        <w:rPr>
          <w:rFonts w:ascii="Arial" w:hAnsi="Arial" w:cs="Arial"/>
          <w:sz w:val="20"/>
        </w:rPr>
        <w:t xml:space="preserve">[de vapoter, de se maquiller], </w:t>
      </w:r>
      <w:r>
        <w:rPr>
          <w:rFonts w:ascii="Arial" w:hAnsi="Arial" w:cs="Arial"/>
          <w:i/>
          <w:sz w:val="20"/>
        </w:rPr>
        <w:t>d’introduire et de conserver des denrées alimentaires ainsi que des médicaments personnels en-dehors des zones prévues à cet effet.</w:t>
      </w:r>
    </w:p>
    <w:p w:rsidR="00A67D29" w:rsidRPr="00217CBB" w:rsidRDefault="00A67D29" w:rsidP="00EF7061">
      <w:pPr>
        <w:pStyle w:val="Paragraphedeliste"/>
        <w:widowControl w:val="0"/>
        <w:numPr>
          <w:ilvl w:val="0"/>
          <w:numId w:val="3"/>
        </w:numPr>
        <w:spacing w:after="0" w:line="240" w:lineRule="auto"/>
        <w:jc w:val="both"/>
        <w:rPr>
          <w:rFonts w:ascii="Arial" w:hAnsi="Arial" w:cs="Arial"/>
          <w:sz w:val="20"/>
        </w:rPr>
      </w:pPr>
      <w:r>
        <w:rPr>
          <w:rFonts w:ascii="Arial" w:hAnsi="Arial" w:cs="Arial"/>
          <w:sz w:val="20"/>
        </w:rPr>
        <w:t xml:space="preserve">BPP 1.1.10 (page 19) : </w:t>
      </w:r>
      <w:r>
        <w:rPr>
          <w:rFonts w:ascii="Arial" w:hAnsi="Arial" w:cs="Arial"/>
          <w:i/>
          <w:sz w:val="20"/>
        </w:rPr>
        <w:t xml:space="preserve">Les locaux et matériels (sols, cloisons, plafonds, mobiliers, éclairage, ventilation, traitement d’air, température, humidité, etc.) sont exclusivement réservés à l’exécution et au contrôle des </w:t>
      </w:r>
      <w:r w:rsidR="00217CBB">
        <w:rPr>
          <w:rFonts w:ascii="Arial" w:hAnsi="Arial" w:cs="Arial"/>
          <w:i/>
          <w:sz w:val="20"/>
        </w:rPr>
        <w:t>préparations, sont adaptés aux opérations effectuées, sont nettoyés et désinfectés et sont conformes aux dispositions précisées dans les textes en vigueur. Les surfaces de travail du préparatoire sont lisses, imperméables, sans fissure et sont facilement nettoyables.</w:t>
      </w:r>
    </w:p>
    <w:p w:rsidR="00217CBB" w:rsidRPr="00EF7061" w:rsidRDefault="00B0380B" w:rsidP="00EF7061">
      <w:pPr>
        <w:pStyle w:val="Paragraphedeliste"/>
        <w:widowControl w:val="0"/>
        <w:numPr>
          <w:ilvl w:val="0"/>
          <w:numId w:val="3"/>
        </w:numPr>
        <w:spacing w:after="0" w:line="240" w:lineRule="auto"/>
        <w:jc w:val="both"/>
        <w:rPr>
          <w:rFonts w:ascii="Arial" w:hAnsi="Arial" w:cs="Arial"/>
          <w:sz w:val="20"/>
        </w:rPr>
      </w:pPr>
      <w:r>
        <w:rPr>
          <w:rFonts w:ascii="Arial" w:hAnsi="Arial" w:cs="Arial"/>
          <w:sz w:val="20"/>
        </w:rPr>
        <w:t>BPP 7.3 [</w:t>
      </w:r>
      <w:r w:rsidR="00217CBB">
        <w:rPr>
          <w:rFonts w:ascii="Arial" w:hAnsi="Arial" w:cs="Arial"/>
          <w:sz w:val="20"/>
        </w:rPr>
        <w:t>préparations</w:t>
      </w:r>
      <w:r>
        <w:rPr>
          <w:rFonts w:ascii="Arial" w:hAnsi="Arial" w:cs="Arial"/>
          <w:sz w:val="20"/>
        </w:rPr>
        <w:t xml:space="preserve"> présentant un risque pour la santé] (page 59) : </w:t>
      </w:r>
      <w:r>
        <w:rPr>
          <w:rFonts w:ascii="Arial" w:hAnsi="Arial" w:cs="Arial"/>
          <w:i/>
          <w:sz w:val="20"/>
        </w:rPr>
        <w:t>Les locaux sont dédiés à cette activité de préparation contenant des substances dangereuses, sauf exception justifiée. (…) La communication entre les différents locaux se fait par des sas adaptés (…). Toutes les surfaces (murs, sols, plafonds, plans de travail, etc.) sont conçues pour une parfaite inertie chimique évitant les risques d’adsorption ou de fixation des produits à risque et sont faciles à nettoyer. (…) Les renouvellements d’air sont suffisants pour éviter la contamination du local de préparation et éviter l’accumulation de produits toxiques. La zone est en dépression par rapport à l’environnement extérieur, sauf en cas d’emploi d’un système de transfert étanche à l’intérieur de la ZAC placée en surpression.</w:t>
      </w:r>
    </w:p>
    <w:p w:rsidR="00EF7061" w:rsidRDefault="00EF7061" w:rsidP="009D5B61">
      <w:pPr>
        <w:widowControl w:val="0"/>
        <w:spacing w:after="0" w:line="240" w:lineRule="auto"/>
        <w:jc w:val="both"/>
        <w:rPr>
          <w:rFonts w:ascii="Arial" w:hAnsi="Arial" w:cs="Arial"/>
          <w:sz w:val="20"/>
        </w:rPr>
      </w:pPr>
    </w:p>
    <w:p w:rsidR="009D5B61" w:rsidRDefault="009D5B61" w:rsidP="009D5B61">
      <w:pPr>
        <w:pStyle w:val="NormalWeb"/>
        <w:spacing w:before="0" w:beforeAutospacing="0" w:after="0" w:afterAutospacing="0"/>
        <w:rPr>
          <w:rFonts w:ascii="Arial" w:hAnsi="Arial" w:cs="Arial"/>
          <w:sz w:val="20"/>
        </w:rPr>
      </w:pPr>
      <w:r w:rsidRPr="00A60B52">
        <w:rPr>
          <w:rFonts w:ascii="Arial" w:hAnsi="Arial" w:cs="Arial"/>
          <w:sz w:val="20"/>
          <w:u w:val="single"/>
        </w:rPr>
        <w:t>Sanctions pénales</w:t>
      </w:r>
      <w:r>
        <w:rPr>
          <w:rFonts w:ascii="Arial" w:hAnsi="Arial" w:cs="Arial"/>
          <w:sz w:val="20"/>
        </w:rPr>
        <w:t xml:space="preserve"> : </w:t>
      </w:r>
    </w:p>
    <w:p w:rsidR="00385825" w:rsidRPr="00385825" w:rsidRDefault="005339C6" w:rsidP="005339C6">
      <w:pPr>
        <w:pStyle w:val="NormalWeb"/>
        <w:numPr>
          <w:ilvl w:val="0"/>
          <w:numId w:val="14"/>
        </w:numPr>
        <w:spacing w:before="0" w:beforeAutospacing="0" w:after="0" w:afterAutospacing="0"/>
        <w:jc w:val="both"/>
        <w:rPr>
          <w:rFonts w:ascii="Arial" w:hAnsi="Arial" w:cs="Arial"/>
          <w:sz w:val="20"/>
          <w:szCs w:val="20"/>
        </w:rPr>
      </w:pPr>
      <w:r w:rsidRPr="00344DFD">
        <w:rPr>
          <w:rFonts w:ascii="Arial" w:hAnsi="Arial" w:cs="Arial"/>
          <w:b/>
          <w:sz w:val="20"/>
          <w:szCs w:val="20"/>
        </w:rPr>
        <w:t>L.5421-1</w:t>
      </w:r>
      <w:r>
        <w:rPr>
          <w:rFonts w:ascii="Arial" w:hAnsi="Arial" w:cs="Arial"/>
          <w:sz w:val="20"/>
          <w:szCs w:val="20"/>
        </w:rPr>
        <w:t xml:space="preserve"> </w:t>
      </w:r>
      <w:r w:rsidR="00385825" w:rsidRPr="00385825">
        <w:rPr>
          <w:rFonts w:ascii="Arial" w:hAnsi="Arial" w:cs="Arial"/>
          <w:sz w:val="20"/>
          <w:szCs w:val="20"/>
        </w:rPr>
        <w:t xml:space="preserve"> (NATINF 30218) : </w:t>
      </w:r>
      <w:r w:rsidR="00385825" w:rsidRPr="00385825">
        <w:rPr>
          <w:rFonts w:ascii="Arial" w:hAnsi="Arial" w:cs="Arial"/>
          <w:i/>
          <w:sz w:val="20"/>
          <w:szCs w:val="20"/>
        </w:rPr>
        <w:t xml:space="preserve">Le fait de ne pas respecter les règles de bonnes pratiques définies dans le cadre des décisions ou arrêtés pris en application de l'article </w:t>
      </w:r>
      <w:hyperlink r:id="rId39" w:history="1">
        <w:r w:rsidR="00385825" w:rsidRPr="00385825">
          <w:rPr>
            <w:rStyle w:val="Lienhypertexte"/>
            <w:rFonts w:ascii="Arial" w:hAnsi="Arial" w:cs="Arial"/>
            <w:i/>
            <w:sz w:val="20"/>
            <w:szCs w:val="20"/>
          </w:rPr>
          <w:t>L. 5121-5</w:t>
        </w:r>
      </w:hyperlink>
      <w:r w:rsidR="00385825" w:rsidRPr="00385825">
        <w:rPr>
          <w:rFonts w:ascii="Arial" w:hAnsi="Arial" w:cs="Arial"/>
          <w:i/>
          <w:sz w:val="20"/>
          <w:szCs w:val="20"/>
        </w:rPr>
        <w:t xml:space="preserve"> dont la méconnaissance est de nature à entraîner un risque grave pour la santé publique est puni d'un an d'emprisonnement et 150 000 € d'amende</w:t>
      </w:r>
      <w:r w:rsidR="00385825" w:rsidRPr="00385825">
        <w:rPr>
          <w:rFonts w:ascii="Arial" w:hAnsi="Arial" w:cs="Arial"/>
          <w:sz w:val="20"/>
          <w:szCs w:val="20"/>
        </w:rPr>
        <w:t>.</w:t>
      </w:r>
    </w:p>
    <w:p w:rsidR="009D5B61" w:rsidRDefault="009D5B61" w:rsidP="009D5B61">
      <w:pPr>
        <w:pStyle w:val="NormalWeb"/>
        <w:spacing w:before="0" w:beforeAutospacing="0" w:after="0" w:afterAutospacing="0"/>
        <w:rPr>
          <w:rFonts w:ascii="Arial" w:hAnsi="Arial" w:cs="Arial"/>
          <w:sz w:val="20"/>
        </w:rPr>
      </w:pPr>
    </w:p>
    <w:p w:rsidR="009D5B61" w:rsidRDefault="009D5B61" w:rsidP="009D5B61">
      <w:pPr>
        <w:widowControl w:val="0"/>
        <w:spacing w:after="0" w:line="240" w:lineRule="auto"/>
        <w:jc w:val="both"/>
        <w:rPr>
          <w:rFonts w:ascii="Arial" w:hAnsi="Arial" w:cs="Arial"/>
          <w:sz w:val="20"/>
        </w:rPr>
      </w:pPr>
      <w:r w:rsidRPr="00A60B52">
        <w:rPr>
          <w:rFonts w:ascii="Arial" w:hAnsi="Arial" w:cs="Arial"/>
          <w:sz w:val="20"/>
          <w:u w:val="single"/>
        </w:rPr>
        <w:t>Sanctions financières</w:t>
      </w:r>
      <w:r>
        <w:rPr>
          <w:rFonts w:ascii="Arial" w:hAnsi="Arial" w:cs="Arial"/>
          <w:sz w:val="20"/>
        </w:rPr>
        <w:t xml:space="preserve"> : </w:t>
      </w:r>
      <w:r w:rsidR="00217CBB">
        <w:rPr>
          <w:rFonts w:ascii="Arial" w:hAnsi="Arial" w:cs="Arial"/>
          <w:sz w:val="20"/>
        </w:rPr>
        <w:t>NEANT</w:t>
      </w:r>
    </w:p>
    <w:p w:rsidR="009D5B61" w:rsidRDefault="009D5B61" w:rsidP="009D5B61">
      <w:pPr>
        <w:pStyle w:val="NormalWeb"/>
        <w:spacing w:before="0" w:beforeAutospacing="0" w:after="0" w:afterAutospacing="0"/>
        <w:jc w:val="both"/>
        <w:rPr>
          <w:rFonts w:ascii="Arial" w:hAnsi="Arial" w:cs="Arial"/>
          <w:sz w:val="20"/>
          <w:szCs w:val="20"/>
        </w:rPr>
      </w:pPr>
    </w:p>
    <w:p w:rsidR="009D5B61" w:rsidRDefault="009D5B61" w:rsidP="009D5B61">
      <w:pPr>
        <w:widowControl w:val="0"/>
        <w:spacing w:after="0" w:line="240" w:lineRule="auto"/>
        <w:jc w:val="both"/>
        <w:rPr>
          <w:rFonts w:ascii="Arial" w:hAnsi="Arial" w:cs="Arial"/>
          <w:sz w:val="20"/>
        </w:rPr>
      </w:pPr>
      <w:r w:rsidRPr="00A60B52">
        <w:rPr>
          <w:rFonts w:ascii="Arial" w:hAnsi="Arial" w:cs="Arial"/>
          <w:sz w:val="20"/>
          <w:u w:val="single"/>
        </w:rPr>
        <w:t>Manquements déontologiques</w:t>
      </w:r>
      <w:r>
        <w:rPr>
          <w:rFonts w:ascii="Arial" w:hAnsi="Arial" w:cs="Arial"/>
          <w:sz w:val="20"/>
        </w:rPr>
        <w:t xml:space="preserve"> : </w:t>
      </w:r>
    </w:p>
    <w:p w:rsidR="00D94859" w:rsidRPr="00B53D68" w:rsidRDefault="00D94859" w:rsidP="00D94859">
      <w:pPr>
        <w:pStyle w:val="Paragraphedeliste"/>
        <w:numPr>
          <w:ilvl w:val="0"/>
          <w:numId w:val="3"/>
        </w:numPr>
        <w:spacing w:after="0" w:line="240" w:lineRule="auto"/>
        <w:jc w:val="both"/>
        <w:rPr>
          <w:rFonts w:ascii="Arial" w:hAnsi="Arial" w:cs="Arial"/>
          <w:sz w:val="20"/>
          <w:szCs w:val="20"/>
        </w:rPr>
      </w:pPr>
      <w:r>
        <w:rPr>
          <w:rFonts w:ascii="Arial" w:hAnsi="Arial" w:cs="Arial"/>
          <w:b/>
          <w:sz w:val="20"/>
          <w:szCs w:val="20"/>
        </w:rPr>
        <w:t xml:space="preserve">R.4235-8 : </w:t>
      </w:r>
      <w:r w:rsidRPr="00B53D68">
        <w:rPr>
          <w:rFonts w:ascii="Arial" w:hAnsi="Arial" w:cs="Arial"/>
          <w:i/>
          <w:sz w:val="20"/>
          <w:szCs w:val="20"/>
        </w:rPr>
        <w:t>Les pharm</w:t>
      </w:r>
      <w:r>
        <w:rPr>
          <w:rFonts w:ascii="Arial" w:hAnsi="Arial" w:cs="Arial"/>
          <w:i/>
          <w:sz w:val="20"/>
          <w:szCs w:val="20"/>
        </w:rPr>
        <w:t>a</w:t>
      </w:r>
      <w:r w:rsidRPr="00B53D68">
        <w:rPr>
          <w:rFonts w:ascii="Arial" w:hAnsi="Arial" w:cs="Arial"/>
          <w:i/>
          <w:sz w:val="20"/>
          <w:szCs w:val="20"/>
        </w:rPr>
        <w:t>ciens sont tenus de prêter leur concours aux actions entreprises par les autorités compétentes en vue de la protection de la santé.</w:t>
      </w:r>
    </w:p>
    <w:p w:rsidR="009D5B61" w:rsidRPr="005C45CB" w:rsidRDefault="009D5B61" w:rsidP="009D5B61">
      <w:pPr>
        <w:pStyle w:val="Paragraphedeliste"/>
        <w:numPr>
          <w:ilvl w:val="0"/>
          <w:numId w:val="3"/>
        </w:numPr>
        <w:spacing w:after="0" w:line="240" w:lineRule="auto"/>
        <w:jc w:val="both"/>
        <w:rPr>
          <w:rFonts w:ascii="Arial" w:hAnsi="Arial" w:cs="Arial"/>
          <w:sz w:val="20"/>
          <w:szCs w:val="20"/>
        </w:rPr>
      </w:pPr>
      <w:r w:rsidRPr="00344DFD">
        <w:rPr>
          <w:rFonts w:ascii="Arial" w:hAnsi="Arial" w:cs="Arial"/>
          <w:b/>
          <w:sz w:val="20"/>
          <w:szCs w:val="20"/>
        </w:rPr>
        <w:t>R.4235-</w:t>
      </w:r>
      <w:r w:rsidRPr="00344DFD">
        <w:rPr>
          <w:rFonts w:ascii="Arial" w:hAnsi="Arial" w:cs="Arial"/>
          <w:b/>
          <w:sz w:val="20"/>
        </w:rPr>
        <w:t>12 al.1</w:t>
      </w:r>
      <w:r w:rsidRPr="00C74294">
        <w:rPr>
          <w:rFonts w:ascii="Arial" w:hAnsi="Arial" w:cs="Arial"/>
          <w:sz w:val="20"/>
        </w:rPr>
        <w:t xml:space="preserve">: </w:t>
      </w:r>
      <w:r>
        <w:rPr>
          <w:rFonts w:ascii="Arial" w:hAnsi="Arial" w:cs="Arial"/>
          <w:i/>
          <w:sz w:val="20"/>
          <w:szCs w:val="20"/>
        </w:rPr>
        <w:t>Tout acte professionnel doit être accompli avec soin et attention selon les règles de bonnes pratiques correspondant à l’activité considérée</w:t>
      </w:r>
    </w:p>
    <w:p w:rsidR="009D5B61" w:rsidRPr="003E1B14" w:rsidRDefault="009D5B61" w:rsidP="009D5B61">
      <w:pPr>
        <w:pStyle w:val="Paragraphedeliste"/>
        <w:numPr>
          <w:ilvl w:val="0"/>
          <w:numId w:val="3"/>
        </w:numPr>
        <w:spacing w:after="0" w:line="240" w:lineRule="auto"/>
        <w:jc w:val="both"/>
        <w:rPr>
          <w:rFonts w:ascii="Arial" w:hAnsi="Arial" w:cs="Arial"/>
          <w:sz w:val="20"/>
          <w:szCs w:val="20"/>
        </w:rPr>
      </w:pPr>
      <w:r w:rsidRPr="00344DFD">
        <w:rPr>
          <w:rFonts w:ascii="Arial" w:hAnsi="Arial" w:cs="Arial"/>
          <w:b/>
          <w:sz w:val="20"/>
          <w:szCs w:val="20"/>
        </w:rPr>
        <w:t>R.4235-55 al.1</w:t>
      </w:r>
      <w:r>
        <w:rPr>
          <w:rFonts w:ascii="Arial" w:hAnsi="Arial" w:cs="Arial"/>
          <w:sz w:val="20"/>
          <w:szCs w:val="20"/>
        </w:rPr>
        <w:t xml:space="preserve"> : </w:t>
      </w:r>
      <w:r w:rsidRPr="00E2745E">
        <w:rPr>
          <w:rFonts w:ascii="Arial" w:hAnsi="Arial" w:cs="Arial"/>
          <w:i/>
          <w:sz w:val="20"/>
          <w:szCs w:val="20"/>
        </w:rPr>
        <w:t>L’organisation de l’officine (…) doit assurer la qualité de tous actes qui y sont pratiqués</w:t>
      </w:r>
    </w:p>
    <w:p w:rsidR="009D5B61" w:rsidRPr="00E2745E" w:rsidRDefault="009D5B61" w:rsidP="009D5B61">
      <w:pPr>
        <w:spacing w:after="0" w:line="240" w:lineRule="auto"/>
        <w:jc w:val="both"/>
        <w:rPr>
          <w:rFonts w:ascii="Arial" w:hAnsi="Arial" w:cs="Arial"/>
          <w:sz w:val="20"/>
          <w:szCs w:val="20"/>
        </w:rPr>
      </w:pPr>
    </w:p>
    <w:p w:rsidR="009D5B61" w:rsidRDefault="009D5B61" w:rsidP="009D5B61">
      <w:pPr>
        <w:spacing w:after="0" w:line="240" w:lineRule="auto"/>
        <w:jc w:val="both"/>
        <w:rPr>
          <w:rFonts w:ascii="Arial" w:hAnsi="Arial" w:cs="Arial"/>
          <w:sz w:val="20"/>
          <w:szCs w:val="20"/>
        </w:rPr>
      </w:pPr>
      <w:r w:rsidRPr="00A63A05">
        <w:rPr>
          <w:rFonts w:ascii="Arial" w:hAnsi="Arial" w:cs="Arial"/>
          <w:sz w:val="20"/>
          <w:szCs w:val="20"/>
          <w:u w:val="single"/>
        </w:rPr>
        <w:t>Suites à donner</w:t>
      </w:r>
      <w:r>
        <w:rPr>
          <w:rFonts w:ascii="Arial" w:hAnsi="Arial" w:cs="Arial"/>
          <w:sz w:val="20"/>
          <w:szCs w:val="20"/>
        </w:rPr>
        <w:t xml:space="preserve"> : </w:t>
      </w:r>
    </w:p>
    <w:p w:rsidR="00217CBB" w:rsidRDefault="00217CBB" w:rsidP="009D5B61">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Injonction si le préparatoire est utilisé comme salle de détente ou de rangement pouvant générer de la poussière – effet immédiat</w:t>
      </w:r>
    </w:p>
    <w:p w:rsidR="009D5B61" w:rsidRDefault="009D5B61" w:rsidP="009D5B61">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 xml:space="preserve">Prescription </w:t>
      </w:r>
      <w:r w:rsidR="00217CBB">
        <w:rPr>
          <w:rFonts w:ascii="Arial" w:hAnsi="Arial" w:cs="Arial"/>
          <w:sz w:val="20"/>
          <w:szCs w:val="20"/>
        </w:rPr>
        <w:t>le préparatoire n’est pas une pièce fermée</w:t>
      </w:r>
      <w:r>
        <w:rPr>
          <w:rFonts w:ascii="Arial" w:hAnsi="Arial" w:cs="Arial"/>
          <w:sz w:val="20"/>
          <w:szCs w:val="20"/>
        </w:rPr>
        <w:t xml:space="preserve"> – effet</w:t>
      </w:r>
      <w:r w:rsidR="00217CBB">
        <w:rPr>
          <w:rFonts w:ascii="Arial" w:hAnsi="Arial" w:cs="Arial"/>
          <w:sz w:val="20"/>
          <w:szCs w:val="20"/>
        </w:rPr>
        <w:t> : 3 mois (faire une déclaration R.5125-12)</w:t>
      </w:r>
    </w:p>
    <w:p w:rsidR="00217CBB" w:rsidRDefault="00217CBB" w:rsidP="009D5B61">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Prescription si les sols, murs et plafonds, de même que les paillasses présentent des défauts – effet à 3 mois (faire une déclaration R.5125-12)</w:t>
      </w:r>
    </w:p>
    <w:p w:rsidR="00270DDE" w:rsidRDefault="00270DDE" w:rsidP="009D5B61">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Injonction si préparatoire pour préparations présentant un risque pour la santé non conforme – effet : 3 mois</w:t>
      </w:r>
    </w:p>
    <w:p w:rsidR="00A35946" w:rsidRDefault="00A35946" w:rsidP="009D5B61">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Si nécessaire : suspension ou interdiction des préparations (art. L.5125-1-1-1)</w:t>
      </w:r>
    </w:p>
    <w:p w:rsidR="00217CBB" w:rsidRDefault="00217CBB" w:rsidP="009D5B61">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Score D1 : 2 si préparatoire correct ; 1 si pièce non fermée mais sans « local de détente » ; 0 si « local de détente »</w:t>
      </w:r>
    </w:p>
    <w:p w:rsidR="00217CBB" w:rsidRDefault="00217CBB" w:rsidP="009D5B61">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Score D2 : 0 si manquements graves</w:t>
      </w:r>
    </w:p>
    <w:p w:rsidR="009D5B61" w:rsidRDefault="009D5B61" w:rsidP="009D5B61">
      <w:pPr>
        <w:pStyle w:val="NormalWeb"/>
        <w:spacing w:before="0" w:beforeAutospacing="0" w:after="0" w:afterAutospacing="0"/>
        <w:jc w:val="both"/>
        <w:rPr>
          <w:rFonts w:ascii="Arial" w:hAnsi="Arial" w:cs="Arial"/>
          <w:sz w:val="20"/>
          <w:szCs w:val="20"/>
        </w:rPr>
      </w:pPr>
    </w:p>
    <w:p w:rsidR="00B0380B" w:rsidRDefault="00B0380B" w:rsidP="009D5B61">
      <w:pPr>
        <w:pStyle w:val="NormalWeb"/>
        <w:spacing w:before="0" w:beforeAutospacing="0" w:after="0" w:afterAutospacing="0"/>
        <w:jc w:val="both"/>
        <w:rPr>
          <w:rFonts w:ascii="Arial" w:hAnsi="Arial" w:cs="Arial"/>
          <w:sz w:val="20"/>
          <w:szCs w:val="20"/>
        </w:rPr>
      </w:pPr>
      <w:r w:rsidRPr="00B0380B">
        <w:rPr>
          <w:rFonts w:ascii="Arial" w:hAnsi="Arial" w:cs="Arial"/>
          <w:sz w:val="20"/>
          <w:szCs w:val="20"/>
          <w:u w:val="single"/>
        </w:rPr>
        <w:t>Doctrine</w:t>
      </w:r>
      <w:r>
        <w:rPr>
          <w:rFonts w:ascii="Arial" w:hAnsi="Arial" w:cs="Arial"/>
          <w:sz w:val="20"/>
          <w:szCs w:val="20"/>
        </w:rPr>
        <w:t xml:space="preserve"> : </w:t>
      </w:r>
    </w:p>
    <w:p w:rsidR="00F97823" w:rsidRDefault="00F97823" w:rsidP="00B0380B">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Le préparatoire ne peut servir de salle de détente pour le personnel : on ne doit pas y trouver de cafetière, de machine à café, de bouilloire, de four à micro-ondes, … ni d’assiettes, de verres, de tasses ou de couverts ; on n’y détient pas de  nourriture ni de boissons ; on n’y fait pas la vaisselle</w:t>
      </w:r>
      <w:r w:rsidR="002343C8">
        <w:rPr>
          <w:rFonts w:ascii="Arial" w:hAnsi="Arial" w:cs="Arial"/>
          <w:sz w:val="20"/>
          <w:szCs w:val="20"/>
        </w:rPr>
        <w:t xml:space="preserve"> (voir également ce qui concerne le réfrigérateur de l’officine)</w:t>
      </w:r>
    </w:p>
    <w:p w:rsidR="007A2EB2" w:rsidRDefault="007A2EB2" w:rsidP="002343C8">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La fabrication des préparations présentant un risque pour la santé exige la présence d’un sas avec le reste des locaux (préparatoire ordinaire ou couloir) avec un contrôle des pressions différentielle</w:t>
      </w:r>
      <w:r w:rsidR="00270DDE">
        <w:rPr>
          <w:rFonts w:ascii="Arial" w:hAnsi="Arial" w:cs="Arial"/>
          <w:sz w:val="20"/>
          <w:szCs w:val="20"/>
        </w:rPr>
        <w:t>s</w:t>
      </w:r>
      <w:r>
        <w:rPr>
          <w:rFonts w:ascii="Arial" w:hAnsi="Arial" w:cs="Arial"/>
          <w:sz w:val="20"/>
          <w:szCs w:val="20"/>
        </w:rPr>
        <w:t xml:space="preserve"> (par exemple KIMO®</w:t>
      </w:r>
      <w:r w:rsidR="002343C8">
        <w:rPr>
          <w:rFonts w:ascii="Arial" w:hAnsi="Arial" w:cs="Arial"/>
          <w:sz w:val="20"/>
          <w:szCs w:val="20"/>
        </w:rPr>
        <w:t xml:space="preserve"> </w:t>
      </w:r>
      <w:hyperlink r:id="rId40" w:history="1">
        <w:r w:rsidR="002343C8" w:rsidRPr="00ED4C86">
          <w:rPr>
            <w:rStyle w:val="Lienhypertexte"/>
            <w:rFonts w:ascii="Arial" w:hAnsi="Arial" w:cs="Arial"/>
            <w:sz w:val="20"/>
            <w:szCs w:val="20"/>
          </w:rPr>
          <w:t>https://www.kimo.fr/fr/manometre-colonne-liquide/serie-hp</w:t>
        </w:r>
      </w:hyperlink>
      <w:r w:rsidR="002343C8">
        <w:rPr>
          <w:rFonts w:ascii="Arial" w:hAnsi="Arial" w:cs="Arial"/>
          <w:sz w:val="20"/>
          <w:szCs w:val="20"/>
        </w:rPr>
        <w:t xml:space="preserve">  </w:t>
      </w:r>
      <w:r>
        <w:rPr>
          <w:rFonts w:ascii="Arial" w:hAnsi="Arial" w:cs="Arial"/>
          <w:sz w:val="20"/>
          <w:szCs w:val="20"/>
        </w:rPr>
        <w:t>).</w:t>
      </w:r>
    </w:p>
    <w:p w:rsidR="00B0380B" w:rsidRDefault="00B0380B" w:rsidP="009D5B61">
      <w:pPr>
        <w:pStyle w:val="NormalWeb"/>
        <w:spacing w:before="0" w:beforeAutospacing="0" w:after="0" w:afterAutospacing="0"/>
        <w:jc w:val="both"/>
        <w:rPr>
          <w:rFonts w:ascii="Arial" w:hAnsi="Arial" w:cs="Arial"/>
          <w:sz w:val="20"/>
          <w:szCs w:val="20"/>
        </w:rPr>
      </w:pPr>
    </w:p>
    <w:p w:rsidR="00FA644A" w:rsidRDefault="00FA644A" w:rsidP="00FA644A">
      <w:pPr>
        <w:pStyle w:val="NormalWeb"/>
        <w:spacing w:before="0" w:beforeAutospacing="0" w:after="0" w:afterAutospacing="0"/>
        <w:jc w:val="both"/>
        <w:rPr>
          <w:rFonts w:ascii="Arial" w:hAnsi="Arial" w:cs="Arial"/>
          <w:sz w:val="20"/>
          <w:szCs w:val="20"/>
        </w:rPr>
      </w:pPr>
    </w:p>
    <w:p w:rsidR="00385825" w:rsidRPr="00E76B4F" w:rsidRDefault="00385825" w:rsidP="00385825">
      <w:pPr>
        <w:pStyle w:val="NormalWeb"/>
        <w:spacing w:before="0" w:beforeAutospacing="0" w:after="0" w:afterAutospacing="0"/>
        <w:jc w:val="both"/>
        <w:rPr>
          <w:rFonts w:ascii="Arial" w:hAnsi="Arial" w:cs="Arial"/>
          <w:b/>
          <w:sz w:val="20"/>
          <w:szCs w:val="20"/>
        </w:rPr>
      </w:pPr>
      <w:r>
        <w:rPr>
          <w:rFonts w:ascii="Arial" w:hAnsi="Arial" w:cs="Arial"/>
          <w:b/>
          <w:sz w:val="20"/>
          <w:szCs w:val="20"/>
        </w:rPr>
        <w:t>8-3 à 8-13</w:t>
      </w:r>
      <w:r w:rsidRPr="00E76B4F">
        <w:rPr>
          <w:rFonts w:ascii="Arial" w:hAnsi="Arial" w:cs="Arial"/>
          <w:b/>
          <w:sz w:val="20"/>
          <w:szCs w:val="20"/>
        </w:rPr>
        <w:t>)</w:t>
      </w:r>
      <w:r>
        <w:rPr>
          <w:rFonts w:ascii="Arial" w:hAnsi="Arial" w:cs="Arial"/>
          <w:b/>
          <w:sz w:val="20"/>
          <w:szCs w:val="20"/>
        </w:rPr>
        <w:t xml:space="preserve"> MATIERES PREMIERES</w:t>
      </w:r>
    </w:p>
    <w:p w:rsidR="00385825" w:rsidRDefault="00385825" w:rsidP="00385825">
      <w:pPr>
        <w:pStyle w:val="NormalWeb"/>
        <w:spacing w:before="0" w:beforeAutospacing="0" w:after="0" w:afterAutospacing="0"/>
        <w:jc w:val="both"/>
        <w:rPr>
          <w:rFonts w:ascii="Arial" w:hAnsi="Arial" w:cs="Arial"/>
          <w:sz w:val="20"/>
          <w:szCs w:val="20"/>
        </w:rPr>
      </w:pPr>
    </w:p>
    <w:p w:rsidR="00385825" w:rsidRPr="00CA6018" w:rsidRDefault="00385825" w:rsidP="00385825">
      <w:pPr>
        <w:widowControl w:val="0"/>
        <w:spacing w:after="0" w:line="240" w:lineRule="auto"/>
        <w:jc w:val="both"/>
        <w:rPr>
          <w:rFonts w:ascii="Arial" w:hAnsi="Arial" w:cs="Arial"/>
          <w:sz w:val="20"/>
        </w:rPr>
      </w:pPr>
      <w:r w:rsidRPr="00CA6018">
        <w:rPr>
          <w:rFonts w:ascii="Arial" w:hAnsi="Arial" w:cs="Arial"/>
          <w:sz w:val="20"/>
          <w:u w:val="single"/>
        </w:rPr>
        <w:t>Guide d’inspection</w:t>
      </w:r>
      <w:r w:rsidRPr="004A339C">
        <w:rPr>
          <w:rFonts w:ascii="Arial" w:hAnsi="Arial" w:cs="Arial"/>
          <w:sz w:val="20"/>
        </w:rPr>
        <w:t> :</w:t>
      </w:r>
      <w:r w:rsidRPr="00CA6018">
        <w:rPr>
          <w:rFonts w:ascii="Arial" w:hAnsi="Arial" w:cs="Arial"/>
          <w:sz w:val="20"/>
        </w:rPr>
        <w:t xml:space="preserve"> page</w:t>
      </w:r>
      <w:r>
        <w:rPr>
          <w:rFonts w:ascii="Arial" w:hAnsi="Arial" w:cs="Arial"/>
          <w:sz w:val="20"/>
        </w:rPr>
        <w:t>s</w:t>
      </w:r>
      <w:r w:rsidRPr="00CA6018">
        <w:rPr>
          <w:rFonts w:ascii="Arial" w:hAnsi="Arial" w:cs="Arial"/>
          <w:sz w:val="20"/>
        </w:rPr>
        <w:t xml:space="preserve"> </w:t>
      </w:r>
      <w:r>
        <w:rPr>
          <w:rFonts w:ascii="Arial" w:hAnsi="Arial" w:cs="Arial"/>
          <w:sz w:val="20"/>
        </w:rPr>
        <w:t>14 et 15</w:t>
      </w:r>
    </w:p>
    <w:p w:rsidR="00385825" w:rsidRDefault="00385825" w:rsidP="00385825">
      <w:pPr>
        <w:spacing w:after="0" w:line="240" w:lineRule="auto"/>
        <w:jc w:val="both"/>
        <w:rPr>
          <w:rFonts w:ascii="Arial" w:hAnsi="Arial" w:cs="Arial"/>
          <w:sz w:val="20"/>
          <w:u w:val="single"/>
        </w:rPr>
      </w:pPr>
    </w:p>
    <w:p w:rsidR="00385825" w:rsidRDefault="00385825" w:rsidP="00385825">
      <w:pPr>
        <w:spacing w:after="0" w:line="240" w:lineRule="auto"/>
        <w:jc w:val="both"/>
        <w:rPr>
          <w:rFonts w:ascii="Arial" w:hAnsi="Arial" w:cs="Arial"/>
          <w:i/>
          <w:sz w:val="20"/>
          <w:szCs w:val="20"/>
        </w:rPr>
      </w:pPr>
      <w:r>
        <w:rPr>
          <w:rFonts w:ascii="Arial" w:hAnsi="Arial" w:cs="Arial"/>
          <w:sz w:val="20"/>
          <w:u w:val="single"/>
        </w:rPr>
        <w:t>Références</w:t>
      </w:r>
      <w:r w:rsidRPr="00F73674">
        <w:rPr>
          <w:rFonts w:ascii="Arial" w:hAnsi="Arial" w:cs="Arial"/>
          <w:sz w:val="20"/>
          <w:u w:val="single"/>
        </w:rPr>
        <w:t xml:space="preserve"> csp</w:t>
      </w:r>
      <w:r w:rsidRPr="00F73674">
        <w:rPr>
          <w:rFonts w:ascii="Arial" w:hAnsi="Arial" w:cs="Arial"/>
          <w:sz w:val="20"/>
        </w:rPr>
        <w:t> </w:t>
      </w:r>
      <w:r w:rsidRPr="00BA0A42">
        <w:rPr>
          <w:rFonts w:ascii="Arial" w:hAnsi="Arial" w:cs="Arial"/>
          <w:i/>
          <w:sz w:val="20"/>
          <w:szCs w:val="20"/>
        </w:rPr>
        <w:t xml:space="preserve">: </w:t>
      </w:r>
    </w:p>
    <w:p w:rsidR="003304C0" w:rsidRPr="003304C0" w:rsidRDefault="003304C0" w:rsidP="003304C0">
      <w:pPr>
        <w:pStyle w:val="Paragraphedeliste"/>
        <w:numPr>
          <w:ilvl w:val="0"/>
          <w:numId w:val="3"/>
        </w:numPr>
        <w:spacing w:after="0" w:line="240" w:lineRule="auto"/>
        <w:jc w:val="both"/>
        <w:rPr>
          <w:rFonts w:ascii="Arial" w:hAnsi="Arial" w:cs="Arial"/>
          <w:sz w:val="20"/>
          <w:szCs w:val="20"/>
        </w:rPr>
      </w:pPr>
      <w:r w:rsidRPr="000B6158">
        <w:rPr>
          <w:rFonts w:ascii="Arial" w:hAnsi="Arial" w:cs="Arial"/>
          <w:b/>
          <w:sz w:val="20"/>
          <w:szCs w:val="20"/>
        </w:rPr>
        <w:t>L.5138-3</w:t>
      </w:r>
      <w:r>
        <w:rPr>
          <w:rFonts w:ascii="Arial" w:hAnsi="Arial" w:cs="Arial"/>
          <w:sz w:val="20"/>
          <w:szCs w:val="20"/>
        </w:rPr>
        <w:t> : spécifications des matières premières à usage pharmaceutique</w:t>
      </w:r>
    </w:p>
    <w:p w:rsidR="00385825" w:rsidRPr="00270DDE" w:rsidRDefault="00270DDE" w:rsidP="00385825">
      <w:pPr>
        <w:pStyle w:val="Paragraphedeliste"/>
        <w:numPr>
          <w:ilvl w:val="0"/>
          <w:numId w:val="3"/>
        </w:numPr>
        <w:spacing w:after="0" w:line="240" w:lineRule="auto"/>
        <w:jc w:val="both"/>
        <w:rPr>
          <w:rFonts w:ascii="Arial" w:hAnsi="Arial" w:cs="Arial"/>
          <w:i/>
          <w:sz w:val="20"/>
          <w:szCs w:val="20"/>
        </w:rPr>
      </w:pPr>
      <w:r w:rsidRPr="000B6158">
        <w:rPr>
          <w:rFonts w:ascii="Arial" w:hAnsi="Arial" w:cs="Arial"/>
          <w:b/>
          <w:sz w:val="20"/>
          <w:szCs w:val="20"/>
        </w:rPr>
        <w:t>R.5132-24</w:t>
      </w:r>
      <w:r>
        <w:rPr>
          <w:rFonts w:ascii="Arial" w:hAnsi="Arial" w:cs="Arial"/>
          <w:sz w:val="20"/>
          <w:szCs w:val="20"/>
        </w:rPr>
        <w:t> : Emballage et étiquetage produits classés listes I et II</w:t>
      </w:r>
    </w:p>
    <w:p w:rsidR="00270DDE" w:rsidRPr="00270DDE" w:rsidRDefault="00270DDE" w:rsidP="00385825">
      <w:pPr>
        <w:pStyle w:val="Paragraphedeliste"/>
        <w:numPr>
          <w:ilvl w:val="0"/>
          <w:numId w:val="3"/>
        </w:numPr>
        <w:spacing w:after="0" w:line="240" w:lineRule="auto"/>
        <w:jc w:val="both"/>
        <w:rPr>
          <w:rFonts w:ascii="Arial" w:hAnsi="Arial" w:cs="Arial"/>
          <w:i/>
          <w:sz w:val="20"/>
          <w:szCs w:val="20"/>
        </w:rPr>
      </w:pPr>
      <w:r w:rsidRPr="000B6158">
        <w:rPr>
          <w:rFonts w:ascii="Arial" w:hAnsi="Arial" w:cs="Arial"/>
          <w:b/>
          <w:sz w:val="20"/>
          <w:szCs w:val="20"/>
        </w:rPr>
        <w:t>R.5132-26</w:t>
      </w:r>
      <w:r>
        <w:rPr>
          <w:rFonts w:ascii="Arial" w:hAnsi="Arial" w:cs="Arial"/>
          <w:sz w:val="20"/>
          <w:szCs w:val="20"/>
        </w:rPr>
        <w:t xml:space="preserve"> : Détention des produits </w:t>
      </w:r>
      <w:r w:rsidR="000508D9">
        <w:rPr>
          <w:rFonts w:ascii="Arial" w:hAnsi="Arial" w:cs="Arial"/>
          <w:sz w:val="20"/>
          <w:szCs w:val="20"/>
        </w:rPr>
        <w:t xml:space="preserve">classés </w:t>
      </w:r>
      <w:r>
        <w:rPr>
          <w:rFonts w:ascii="Arial" w:hAnsi="Arial" w:cs="Arial"/>
          <w:sz w:val="20"/>
          <w:szCs w:val="20"/>
        </w:rPr>
        <w:t>listes I et II</w:t>
      </w:r>
    </w:p>
    <w:p w:rsidR="00270DDE" w:rsidRPr="00270DDE" w:rsidRDefault="00CD79B6" w:rsidP="00385825">
      <w:pPr>
        <w:pStyle w:val="Paragraphedeliste"/>
        <w:numPr>
          <w:ilvl w:val="0"/>
          <w:numId w:val="3"/>
        </w:numPr>
        <w:spacing w:after="0" w:line="240" w:lineRule="auto"/>
        <w:jc w:val="both"/>
        <w:rPr>
          <w:rFonts w:ascii="Arial" w:hAnsi="Arial" w:cs="Arial"/>
          <w:i/>
          <w:sz w:val="20"/>
          <w:szCs w:val="20"/>
        </w:rPr>
      </w:pPr>
      <w:r>
        <w:rPr>
          <w:rFonts w:ascii="Arial" w:hAnsi="Arial" w:cs="Arial"/>
          <w:b/>
          <w:sz w:val="20"/>
          <w:szCs w:val="20"/>
        </w:rPr>
        <w:t>R.5132-3</w:t>
      </w:r>
      <w:r w:rsidR="00270DDE" w:rsidRPr="000B6158">
        <w:rPr>
          <w:rFonts w:ascii="Arial" w:hAnsi="Arial" w:cs="Arial"/>
          <w:b/>
          <w:sz w:val="20"/>
          <w:szCs w:val="20"/>
        </w:rPr>
        <w:t>8</w:t>
      </w:r>
      <w:r w:rsidR="00270DDE">
        <w:rPr>
          <w:rFonts w:ascii="Arial" w:hAnsi="Arial" w:cs="Arial"/>
          <w:sz w:val="20"/>
          <w:szCs w:val="20"/>
        </w:rPr>
        <w:t> : Etiquetage des produits classés stupéfiants classés stupéfiants</w:t>
      </w:r>
    </w:p>
    <w:p w:rsidR="00270DDE" w:rsidRPr="00385825" w:rsidRDefault="00270DDE" w:rsidP="00385825">
      <w:pPr>
        <w:pStyle w:val="Paragraphedeliste"/>
        <w:numPr>
          <w:ilvl w:val="0"/>
          <w:numId w:val="3"/>
        </w:numPr>
        <w:spacing w:after="0" w:line="240" w:lineRule="auto"/>
        <w:jc w:val="both"/>
        <w:rPr>
          <w:rFonts w:ascii="Arial" w:hAnsi="Arial" w:cs="Arial"/>
          <w:i/>
          <w:sz w:val="20"/>
          <w:szCs w:val="20"/>
        </w:rPr>
      </w:pPr>
      <w:r w:rsidRPr="000B6158">
        <w:rPr>
          <w:rFonts w:ascii="Arial" w:hAnsi="Arial" w:cs="Arial"/>
          <w:b/>
          <w:sz w:val="20"/>
          <w:szCs w:val="20"/>
        </w:rPr>
        <w:t>R.5132-80</w:t>
      </w:r>
      <w:r>
        <w:rPr>
          <w:rFonts w:ascii="Arial" w:hAnsi="Arial" w:cs="Arial"/>
          <w:sz w:val="20"/>
          <w:szCs w:val="20"/>
        </w:rPr>
        <w:t> : détention des produits classés stupéfiants (et arrêté du 22 février 1990)</w:t>
      </w:r>
    </w:p>
    <w:p w:rsidR="00FA644A" w:rsidRDefault="00FA644A" w:rsidP="004D7A0B">
      <w:pPr>
        <w:pStyle w:val="NormalWeb"/>
        <w:spacing w:before="0" w:beforeAutospacing="0" w:after="0" w:afterAutospacing="0"/>
        <w:jc w:val="both"/>
        <w:rPr>
          <w:rFonts w:ascii="Arial" w:hAnsi="Arial" w:cs="Arial"/>
          <w:sz w:val="20"/>
          <w:szCs w:val="20"/>
        </w:rPr>
      </w:pPr>
    </w:p>
    <w:p w:rsidR="00270DDE" w:rsidRDefault="00270DDE" w:rsidP="00270DDE">
      <w:pPr>
        <w:widowControl w:val="0"/>
        <w:spacing w:after="0" w:line="240" w:lineRule="auto"/>
        <w:ind w:left="709" w:hanging="709"/>
        <w:jc w:val="both"/>
        <w:rPr>
          <w:rFonts w:ascii="Arial" w:hAnsi="Arial" w:cs="Arial"/>
          <w:sz w:val="20"/>
        </w:rPr>
      </w:pPr>
      <w:r>
        <w:rPr>
          <w:rFonts w:ascii="Arial" w:hAnsi="Arial" w:cs="Arial"/>
          <w:sz w:val="20"/>
          <w:u w:val="single"/>
        </w:rPr>
        <w:t xml:space="preserve">Manquements aux bonnes pratiques de </w:t>
      </w:r>
      <w:r w:rsidR="003B2C95">
        <w:rPr>
          <w:rFonts w:ascii="Arial" w:hAnsi="Arial" w:cs="Arial"/>
          <w:sz w:val="20"/>
          <w:u w:val="single"/>
        </w:rPr>
        <w:t>préparation</w:t>
      </w:r>
      <w:r w:rsidRPr="00EF7061">
        <w:rPr>
          <w:rFonts w:ascii="Arial" w:hAnsi="Arial" w:cs="Arial"/>
          <w:sz w:val="20"/>
          <w:u w:val="single"/>
        </w:rPr>
        <w:t> (BPP)</w:t>
      </w:r>
      <w:r>
        <w:rPr>
          <w:rFonts w:ascii="Arial" w:hAnsi="Arial" w:cs="Arial"/>
          <w:sz w:val="20"/>
          <w:u w:val="single"/>
        </w:rPr>
        <w:t> :</w:t>
      </w:r>
    </w:p>
    <w:p w:rsidR="00FA644A" w:rsidRDefault="00270DDE" w:rsidP="00270DDE">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BPP 1.2</w:t>
      </w:r>
      <w:r w:rsidR="00BC7930">
        <w:rPr>
          <w:rFonts w:ascii="Arial" w:hAnsi="Arial" w:cs="Arial"/>
          <w:sz w:val="20"/>
          <w:szCs w:val="20"/>
        </w:rPr>
        <w:t> : partie des BPP traitant des matières premières et articles de conditionnement</w:t>
      </w:r>
    </w:p>
    <w:p w:rsidR="00270DDE" w:rsidRDefault="00270DDE" w:rsidP="00270DDE">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BPP 1.2</w:t>
      </w:r>
      <w:r w:rsidR="00BC7930">
        <w:rPr>
          <w:rFonts w:ascii="Arial" w:hAnsi="Arial" w:cs="Arial"/>
          <w:sz w:val="20"/>
          <w:szCs w:val="20"/>
        </w:rPr>
        <w:t>.2 </w:t>
      </w:r>
      <w:r w:rsidR="00C137F9">
        <w:rPr>
          <w:rFonts w:ascii="Arial" w:hAnsi="Arial" w:cs="Arial"/>
          <w:sz w:val="20"/>
          <w:szCs w:val="20"/>
        </w:rPr>
        <w:t xml:space="preserve">et A.1.1 à A.1.6 </w:t>
      </w:r>
      <w:r w:rsidR="00BC7930">
        <w:rPr>
          <w:rFonts w:ascii="Arial" w:hAnsi="Arial" w:cs="Arial"/>
          <w:sz w:val="20"/>
          <w:szCs w:val="20"/>
        </w:rPr>
        <w:t>: Enregistrement chronologique des matières premières (registre des matières premières)</w:t>
      </w:r>
    </w:p>
    <w:p w:rsidR="00BC7930" w:rsidRDefault="00BC7930" w:rsidP="00270DDE">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BPP 1.2.4 </w:t>
      </w:r>
      <w:r w:rsidR="00C137F9">
        <w:rPr>
          <w:rFonts w:ascii="Arial" w:hAnsi="Arial" w:cs="Arial"/>
          <w:sz w:val="20"/>
          <w:szCs w:val="20"/>
        </w:rPr>
        <w:t xml:space="preserve">et A.1.7 </w:t>
      </w:r>
      <w:r>
        <w:rPr>
          <w:rFonts w:ascii="Arial" w:hAnsi="Arial" w:cs="Arial"/>
          <w:sz w:val="20"/>
          <w:szCs w:val="20"/>
        </w:rPr>
        <w:t>: certificat d’analyse du fournisseur</w:t>
      </w:r>
    </w:p>
    <w:p w:rsidR="00BC7930" w:rsidRDefault="00BC7930" w:rsidP="00270DDE">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BPP 1.2.5 : bonne rotation des matières premières (premier entré = premier sorti et premier à périmer = premier sorti)</w:t>
      </w:r>
      <w:r w:rsidR="00511849">
        <w:rPr>
          <w:rFonts w:ascii="Arial" w:hAnsi="Arial" w:cs="Arial"/>
          <w:sz w:val="20"/>
          <w:szCs w:val="20"/>
        </w:rPr>
        <w:t xml:space="preserve"> pour éviter les matières premières périmées</w:t>
      </w:r>
    </w:p>
    <w:p w:rsidR="005633E1" w:rsidRDefault="005633E1" w:rsidP="004D7A0B">
      <w:pPr>
        <w:pStyle w:val="NormalWeb"/>
        <w:spacing w:before="0" w:beforeAutospacing="0" w:after="0" w:afterAutospacing="0"/>
        <w:jc w:val="both"/>
        <w:rPr>
          <w:rFonts w:ascii="Arial" w:hAnsi="Arial" w:cs="Arial"/>
          <w:sz w:val="20"/>
          <w:szCs w:val="20"/>
        </w:rPr>
      </w:pPr>
    </w:p>
    <w:p w:rsidR="00511849" w:rsidRDefault="00511849" w:rsidP="00511849">
      <w:pPr>
        <w:pStyle w:val="NormalWeb"/>
        <w:spacing w:before="0" w:beforeAutospacing="0" w:after="0" w:afterAutospacing="0"/>
        <w:rPr>
          <w:rFonts w:ascii="Arial" w:hAnsi="Arial" w:cs="Arial"/>
          <w:sz w:val="20"/>
        </w:rPr>
      </w:pPr>
      <w:r w:rsidRPr="00A60B52">
        <w:rPr>
          <w:rFonts w:ascii="Arial" w:hAnsi="Arial" w:cs="Arial"/>
          <w:sz w:val="20"/>
          <w:u w:val="single"/>
        </w:rPr>
        <w:t>Sanctions pénales</w:t>
      </w:r>
      <w:r>
        <w:rPr>
          <w:rFonts w:ascii="Arial" w:hAnsi="Arial" w:cs="Arial"/>
          <w:sz w:val="20"/>
        </w:rPr>
        <w:t xml:space="preserve"> : </w:t>
      </w:r>
    </w:p>
    <w:p w:rsidR="00511849" w:rsidRDefault="00511849" w:rsidP="00511849">
      <w:pPr>
        <w:pStyle w:val="NormalWeb"/>
        <w:numPr>
          <w:ilvl w:val="0"/>
          <w:numId w:val="14"/>
        </w:numPr>
        <w:spacing w:before="0" w:beforeAutospacing="0" w:after="0" w:afterAutospacing="0"/>
        <w:jc w:val="both"/>
        <w:rPr>
          <w:rFonts w:ascii="Arial" w:hAnsi="Arial" w:cs="Arial"/>
          <w:sz w:val="20"/>
          <w:szCs w:val="20"/>
        </w:rPr>
      </w:pPr>
      <w:r w:rsidRPr="000B6158">
        <w:rPr>
          <w:rFonts w:ascii="Arial" w:hAnsi="Arial" w:cs="Arial"/>
          <w:b/>
          <w:sz w:val="20"/>
          <w:szCs w:val="20"/>
        </w:rPr>
        <w:t>L.5421-1</w:t>
      </w:r>
      <w:r>
        <w:rPr>
          <w:rFonts w:ascii="Arial" w:hAnsi="Arial" w:cs="Arial"/>
          <w:sz w:val="20"/>
          <w:szCs w:val="20"/>
        </w:rPr>
        <w:t xml:space="preserve"> </w:t>
      </w:r>
      <w:r w:rsidRPr="00385825">
        <w:rPr>
          <w:rFonts w:ascii="Arial" w:hAnsi="Arial" w:cs="Arial"/>
          <w:sz w:val="20"/>
          <w:szCs w:val="20"/>
        </w:rPr>
        <w:t xml:space="preserve"> (NATINF 30218) : </w:t>
      </w:r>
      <w:r w:rsidRPr="00385825">
        <w:rPr>
          <w:rFonts w:ascii="Arial" w:hAnsi="Arial" w:cs="Arial"/>
          <w:i/>
          <w:sz w:val="20"/>
          <w:szCs w:val="20"/>
        </w:rPr>
        <w:t xml:space="preserve">Le fait de ne pas respecter les règles de bonnes pratiques définies dans le cadre des décisions ou arrêtés pris en application de l'article </w:t>
      </w:r>
      <w:hyperlink r:id="rId41" w:history="1">
        <w:r w:rsidRPr="00385825">
          <w:rPr>
            <w:rStyle w:val="Lienhypertexte"/>
            <w:rFonts w:ascii="Arial" w:hAnsi="Arial" w:cs="Arial"/>
            <w:i/>
            <w:sz w:val="20"/>
            <w:szCs w:val="20"/>
          </w:rPr>
          <w:t>L. 5121-5</w:t>
        </w:r>
      </w:hyperlink>
      <w:r w:rsidRPr="00385825">
        <w:rPr>
          <w:rFonts w:ascii="Arial" w:hAnsi="Arial" w:cs="Arial"/>
          <w:i/>
          <w:sz w:val="20"/>
          <w:szCs w:val="20"/>
        </w:rPr>
        <w:t xml:space="preserve"> dont la méconnaissance est de nature à entraîner un risque grave pour la santé publique est puni d'un an d'emprisonnement et 150 000 € d'amende</w:t>
      </w:r>
      <w:r w:rsidRPr="00385825">
        <w:rPr>
          <w:rFonts w:ascii="Arial" w:hAnsi="Arial" w:cs="Arial"/>
          <w:sz w:val="20"/>
          <w:szCs w:val="20"/>
        </w:rPr>
        <w:t>.</w:t>
      </w:r>
    </w:p>
    <w:p w:rsidR="00511849" w:rsidRPr="00385825" w:rsidRDefault="00511849" w:rsidP="00511849">
      <w:pPr>
        <w:pStyle w:val="NormalWeb"/>
        <w:numPr>
          <w:ilvl w:val="0"/>
          <w:numId w:val="14"/>
        </w:numPr>
        <w:spacing w:before="0" w:beforeAutospacing="0" w:after="0" w:afterAutospacing="0"/>
        <w:jc w:val="both"/>
        <w:rPr>
          <w:rFonts w:ascii="Arial" w:hAnsi="Arial" w:cs="Arial"/>
          <w:sz w:val="20"/>
          <w:szCs w:val="20"/>
        </w:rPr>
      </w:pPr>
      <w:r w:rsidRPr="000B6158">
        <w:rPr>
          <w:rFonts w:ascii="Arial" w:hAnsi="Arial" w:cs="Arial"/>
          <w:b/>
          <w:sz w:val="20"/>
          <w:szCs w:val="20"/>
        </w:rPr>
        <w:t>L.5424-6 2°</w:t>
      </w:r>
      <w:r w:rsidR="00C75CB3">
        <w:rPr>
          <w:rFonts w:ascii="Arial" w:hAnsi="Arial" w:cs="Arial"/>
          <w:b/>
          <w:sz w:val="20"/>
          <w:szCs w:val="20"/>
        </w:rPr>
        <w:t xml:space="preserve"> (</w:t>
      </w:r>
      <w:r w:rsidR="00C75CB3">
        <w:rPr>
          <w:rFonts w:ascii="Arial" w:hAnsi="Arial" w:cs="Arial"/>
          <w:sz w:val="20"/>
          <w:szCs w:val="20"/>
        </w:rPr>
        <w:t>NATINF 27173)</w:t>
      </w:r>
      <w:r>
        <w:rPr>
          <w:rFonts w:ascii="Arial" w:hAnsi="Arial" w:cs="Arial"/>
          <w:sz w:val="20"/>
          <w:szCs w:val="20"/>
        </w:rPr>
        <w:t xml:space="preserve"> : </w:t>
      </w:r>
      <w:r>
        <w:rPr>
          <w:rFonts w:ascii="Arial" w:hAnsi="Arial" w:cs="Arial"/>
          <w:i/>
          <w:sz w:val="20"/>
          <w:szCs w:val="20"/>
        </w:rPr>
        <w:t>Est puni de deux ans d’emprisonnement et de 150 000 € d’amende, le fait, pour un pharmacien : 2° de dispenser une préparation magistrale ou officinale comportant une ou des substances dont l’utilisation pour ces préparations est interdite</w:t>
      </w:r>
    </w:p>
    <w:p w:rsidR="00DE60AD" w:rsidRDefault="00DE60AD" w:rsidP="00DE60AD">
      <w:pPr>
        <w:pStyle w:val="Paragraphedeliste"/>
        <w:numPr>
          <w:ilvl w:val="0"/>
          <w:numId w:val="14"/>
        </w:numPr>
        <w:spacing w:line="240" w:lineRule="auto"/>
        <w:jc w:val="both"/>
        <w:rPr>
          <w:rFonts w:ascii="Arial" w:hAnsi="Arial" w:cs="Arial"/>
          <w:sz w:val="20"/>
        </w:rPr>
      </w:pPr>
      <w:r w:rsidRPr="000B6158">
        <w:rPr>
          <w:rFonts w:ascii="Arial" w:hAnsi="Arial" w:cs="Arial"/>
          <w:b/>
          <w:sz w:val="20"/>
        </w:rPr>
        <w:t>R.5432-1</w:t>
      </w:r>
      <w:r w:rsidR="00822568">
        <w:rPr>
          <w:rFonts w:ascii="Arial" w:hAnsi="Arial" w:cs="Arial"/>
          <w:sz w:val="20"/>
        </w:rPr>
        <w:t>(NATINF 2930) :</w:t>
      </w:r>
      <w:r w:rsidR="000F123B">
        <w:rPr>
          <w:rFonts w:ascii="Arial" w:hAnsi="Arial" w:cs="Arial"/>
          <w:sz w:val="20"/>
        </w:rPr>
        <w:t> </w:t>
      </w:r>
      <w:r w:rsidR="000F123B" w:rsidRPr="002F3555">
        <w:rPr>
          <w:rFonts w:ascii="Arial" w:hAnsi="Arial" w:cs="Arial"/>
          <w:sz w:val="20"/>
        </w:rPr>
        <w:t>voir</w:t>
      </w:r>
      <w:r w:rsidR="00042250">
        <w:rPr>
          <w:rFonts w:ascii="Arial" w:hAnsi="Arial" w:cs="Arial"/>
          <w:sz w:val="20"/>
        </w:rPr>
        <w:t xml:space="preserve"> supra</w:t>
      </w:r>
    </w:p>
    <w:p w:rsidR="00511849" w:rsidRDefault="00511849" w:rsidP="00511849">
      <w:pPr>
        <w:widowControl w:val="0"/>
        <w:spacing w:after="0" w:line="240" w:lineRule="auto"/>
        <w:jc w:val="both"/>
        <w:rPr>
          <w:rFonts w:ascii="Arial" w:hAnsi="Arial" w:cs="Arial"/>
          <w:sz w:val="20"/>
        </w:rPr>
      </w:pPr>
      <w:r w:rsidRPr="00A60B52">
        <w:rPr>
          <w:rFonts w:ascii="Arial" w:hAnsi="Arial" w:cs="Arial"/>
          <w:sz w:val="20"/>
          <w:u w:val="single"/>
        </w:rPr>
        <w:t>Sanctions financières</w:t>
      </w:r>
      <w:r>
        <w:rPr>
          <w:rFonts w:ascii="Arial" w:hAnsi="Arial" w:cs="Arial"/>
          <w:sz w:val="20"/>
        </w:rPr>
        <w:t xml:space="preserve"> : </w:t>
      </w:r>
    </w:p>
    <w:p w:rsidR="00511849" w:rsidRPr="00511849" w:rsidRDefault="00511849" w:rsidP="00511849">
      <w:pPr>
        <w:pStyle w:val="Paragraphedeliste"/>
        <w:widowControl w:val="0"/>
        <w:numPr>
          <w:ilvl w:val="0"/>
          <w:numId w:val="14"/>
        </w:numPr>
        <w:spacing w:after="0" w:line="240" w:lineRule="auto"/>
        <w:jc w:val="both"/>
        <w:rPr>
          <w:rFonts w:ascii="Arial" w:hAnsi="Arial" w:cs="Arial"/>
          <w:sz w:val="20"/>
        </w:rPr>
      </w:pPr>
      <w:r w:rsidRPr="000B6158">
        <w:rPr>
          <w:rFonts w:ascii="Arial" w:hAnsi="Arial" w:cs="Arial"/>
          <w:b/>
          <w:sz w:val="20"/>
        </w:rPr>
        <w:t>L.5424-2 4°</w:t>
      </w:r>
      <w:r>
        <w:rPr>
          <w:rFonts w:ascii="Arial" w:hAnsi="Arial" w:cs="Arial"/>
          <w:sz w:val="20"/>
        </w:rPr>
        <w:t xml:space="preserve"> : </w:t>
      </w:r>
      <w:r>
        <w:rPr>
          <w:rFonts w:ascii="Arial" w:hAnsi="Arial" w:cs="Arial"/>
          <w:i/>
          <w:sz w:val="20"/>
        </w:rPr>
        <w:t>Constitue un manquement soumis à sanction financière le fait pour un pharmacien : 4°</w:t>
      </w:r>
      <w:r w:rsidRPr="00511849">
        <w:rPr>
          <w:rFonts w:ascii="Arial" w:hAnsi="Arial" w:cs="Arial"/>
          <w:i/>
          <w:sz w:val="20"/>
          <w:szCs w:val="20"/>
        </w:rPr>
        <w:t xml:space="preserve"> </w:t>
      </w:r>
      <w:r>
        <w:rPr>
          <w:rFonts w:ascii="Arial" w:hAnsi="Arial" w:cs="Arial"/>
          <w:i/>
          <w:sz w:val="20"/>
          <w:szCs w:val="20"/>
        </w:rPr>
        <w:t>de dispenser une préparation magistrale ou officinale comportant une ou des substances dont l’utilisation pour ces préparations est interdite</w:t>
      </w:r>
    </w:p>
    <w:p w:rsidR="002C46E2" w:rsidRDefault="002C46E2" w:rsidP="00511849">
      <w:pPr>
        <w:widowControl w:val="0"/>
        <w:spacing w:after="0" w:line="240" w:lineRule="auto"/>
        <w:jc w:val="both"/>
        <w:rPr>
          <w:rFonts w:ascii="Arial" w:hAnsi="Arial" w:cs="Arial"/>
          <w:sz w:val="20"/>
        </w:rPr>
      </w:pPr>
    </w:p>
    <w:p w:rsidR="00511849" w:rsidRDefault="00511849" w:rsidP="00511849">
      <w:pPr>
        <w:widowControl w:val="0"/>
        <w:spacing w:after="0" w:line="240" w:lineRule="auto"/>
        <w:jc w:val="both"/>
        <w:rPr>
          <w:rFonts w:ascii="Arial" w:hAnsi="Arial" w:cs="Arial"/>
          <w:sz w:val="20"/>
        </w:rPr>
      </w:pPr>
      <w:r w:rsidRPr="00A60B52">
        <w:rPr>
          <w:rFonts w:ascii="Arial" w:hAnsi="Arial" w:cs="Arial"/>
          <w:sz w:val="20"/>
          <w:u w:val="single"/>
        </w:rPr>
        <w:t>Manquements déontologiques</w:t>
      </w:r>
      <w:r>
        <w:rPr>
          <w:rFonts w:ascii="Arial" w:hAnsi="Arial" w:cs="Arial"/>
          <w:sz w:val="20"/>
        </w:rPr>
        <w:t xml:space="preserve"> : </w:t>
      </w:r>
    </w:p>
    <w:p w:rsidR="00511849" w:rsidRPr="005C45CB" w:rsidRDefault="00511849" w:rsidP="00511849">
      <w:pPr>
        <w:pStyle w:val="Paragraphedeliste"/>
        <w:numPr>
          <w:ilvl w:val="0"/>
          <w:numId w:val="3"/>
        </w:numPr>
        <w:spacing w:after="0" w:line="240" w:lineRule="auto"/>
        <w:jc w:val="both"/>
        <w:rPr>
          <w:rFonts w:ascii="Arial" w:hAnsi="Arial" w:cs="Arial"/>
          <w:sz w:val="20"/>
          <w:szCs w:val="20"/>
        </w:rPr>
      </w:pPr>
      <w:r w:rsidRPr="000B6158">
        <w:rPr>
          <w:rFonts w:ascii="Arial" w:hAnsi="Arial" w:cs="Arial"/>
          <w:b/>
          <w:sz w:val="20"/>
          <w:szCs w:val="20"/>
        </w:rPr>
        <w:t>R.4235-</w:t>
      </w:r>
      <w:r w:rsidRPr="000B6158">
        <w:rPr>
          <w:rFonts w:ascii="Arial" w:hAnsi="Arial" w:cs="Arial"/>
          <w:b/>
          <w:sz w:val="20"/>
        </w:rPr>
        <w:t>12 al.1</w:t>
      </w:r>
      <w:r w:rsidRPr="00C74294">
        <w:rPr>
          <w:rFonts w:ascii="Arial" w:hAnsi="Arial" w:cs="Arial"/>
          <w:sz w:val="20"/>
        </w:rPr>
        <w:t xml:space="preserve">: </w:t>
      </w:r>
      <w:r>
        <w:rPr>
          <w:rFonts w:ascii="Arial" w:hAnsi="Arial" w:cs="Arial"/>
          <w:i/>
          <w:sz w:val="20"/>
          <w:szCs w:val="20"/>
        </w:rPr>
        <w:t>Tout acte professionnel doit être accompli avec soin et attention selon les règles de bonnes pratiques correspondant à l’activité considérée</w:t>
      </w:r>
    </w:p>
    <w:p w:rsidR="00511849" w:rsidRPr="003E1B14" w:rsidRDefault="00511849" w:rsidP="00511849">
      <w:pPr>
        <w:pStyle w:val="Paragraphedeliste"/>
        <w:numPr>
          <w:ilvl w:val="0"/>
          <w:numId w:val="3"/>
        </w:numPr>
        <w:spacing w:after="0" w:line="240" w:lineRule="auto"/>
        <w:jc w:val="both"/>
        <w:rPr>
          <w:rFonts w:ascii="Arial" w:hAnsi="Arial" w:cs="Arial"/>
          <w:sz w:val="20"/>
          <w:szCs w:val="20"/>
        </w:rPr>
      </w:pPr>
      <w:r w:rsidRPr="000B6158">
        <w:rPr>
          <w:rFonts w:ascii="Arial" w:hAnsi="Arial" w:cs="Arial"/>
          <w:b/>
          <w:sz w:val="20"/>
          <w:szCs w:val="20"/>
        </w:rPr>
        <w:t>R.4235-55 al.1</w:t>
      </w:r>
      <w:r>
        <w:rPr>
          <w:rFonts w:ascii="Arial" w:hAnsi="Arial" w:cs="Arial"/>
          <w:sz w:val="20"/>
          <w:szCs w:val="20"/>
        </w:rPr>
        <w:t xml:space="preserve"> : </w:t>
      </w:r>
      <w:r w:rsidRPr="00E2745E">
        <w:rPr>
          <w:rFonts w:ascii="Arial" w:hAnsi="Arial" w:cs="Arial"/>
          <w:i/>
          <w:sz w:val="20"/>
          <w:szCs w:val="20"/>
        </w:rPr>
        <w:t>L’organisation de l’officine (…) doit assurer la qualité de tous actes qui y sont pratiqués</w:t>
      </w:r>
    </w:p>
    <w:p w:rsidR="00511849" w:rsidRPr="00511849" w:rsidRDefault="00511849" w:rsidP="00511849">
      <w:pPr>
        <w:widowControl w:val="0"/>
        <w:spacing w:after="0" w:line="240" w:lineRule="auto"/>
        <w:jc w:val="both"/>
        <w:rPr>
          <w:rFonts w:ascii="Arial" w:hAnsi="Arial" w:cs="Arial"/>
          <w:sz w:val="20"/>
        </w:rPr>
      </w:pPr>
    </w:p>
    <w:p w:rsidR="00761DDF" w:rsidRDefault="00761DDF" w:rsidP="00761DDF">
      <w:pPr>
        <w:spacing w:after="0" w:line="240" w:lineRule="auto"/>
        <w:jc w:val="both"/>
        <w:rPr>
          <w:rFonts w:ascii="Arial" w:hAnsi="Arial" w:cs="Arial"/>
          <w:sz w:val="20"/>
          <w:szCs w:val="20"/>
        </w:rPr>
      </w:pPr>
      <w:r w:rsidRPr="00A63A05">
        <w:rPr>
          <w:rFonts w:ascii="Arial" w:hAnsi="Arial" w:cs="Arial"/>
          <w:sz w:val="20"/>
          <w:szCs w:val="20"/>
          <w:u w:val="single"/>
        </w:rPr>
        <w:t>Suites à donner</w:t>
      </w:r>
      <w:r>
        <w:rPr>
          <w:rFonts w:ascii="Arial" w:hAnsi="Arial" w:cs="Arial"/>
          <w:sz w:val="20"/>
          <w:szCs w:val="20"/>
        </w:rPr>
        <w:t xml:space="preserve"> : </w:t>
      </w:r>
    </w:p>
    <w:p w:rsidR="00761DDF" w:rsidRDefault="00761DDF" w:rsidP="00761DDF">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Prescription pour l’absence de registre de matières premières</w:t>
      </w:r>
      <w:r w:rsidR="002343C8">
        <w:rPr>
          <w:rFonts w:ascii="Arial" w:hAnsi="Arial" w:cs="Arial"/>
          <w:sz w:val="20"/>
          <w:szCs w:val="20"/>
        </w:rPr>
        <w:t xml:space="preserve"> avec obligation de le mettre à jour pour toutes les matières premières en cours de validité</w:t>
      </w:r>
      <w:r>
        <w:rPr>
          <w:rFonts w:ascii="Arial" w:hAnsi="Arial" w:cs="Arial"/>
          <w:sz w:val="20"/>
          <w:szCs w:val="20"/>
        </w:rPr>
        <w:t xml:space="preserve"> – effet : 1 mois</w:t>
      </w:r>
    </w:p>
    <w:p w:rsidR="00761DDF" w:rsidRDefault="00761DDF" w:rsidP="00761DDF">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Prescription pour l’absence de certificats d’analyse avec obligation de les récupérer pour toutes les matières premières en cours de validité</w:t>
      </w:r>
      <w:r w:rsidR="000508D9">
        <w:rPr>
          <w:rFonts w:ascii="Arial" w:hAnsi="Arial" w:cs="Arial"/>
          <w:sz w:val="20"/>
          <w:szCs w:val="20"/>
        </w:rPr>
        <w:t xml:space="preserve"> – effet 1 mois</w:t>
      </w:r>
    </w:p>
    <w:p w:rsidR="00761DDF" w:rsidRDefault="00761DDF" w:rsidP="00761DDF">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Prescription pour l’absence de la date de réception et de la date d’ouverture du récipient de matières premières</w:t>
      </w:r>
      <w:r w:rsidR="00AA3553">
        <w:rPr>
          <w:rFonts w:ascii="Arial" w:hAnsi="Arial" w:cs="Arial"/>
          <w:sz w:val="20"/>
          <w:szCs w:val="20"/>
        </w:rPr>
        <w:t> : effet immédiat</w:t>
      </w:r>
    </w:p>
    <w:p w:rsidR="00761DDF" w:rsidRDefault="00761DDF" w:rsidP="00761DDF">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Prescription pour la présence de matières premières interdites ou périmées avec obligation d’élimination de ces matières premières interdites ou périmées et de fournir la preuve que l’opération d’élimination a été effectuée : effet immédiat</w:t>
      </w:r>
    </w:p>
    <w:p w:rsidR="00761DDF" w:rsidRDefault="00761DDF" w:rsidP="00761DDF">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Injonction si utilisation de matières premières interdites ou périmées avec obligation d’élimination de ces matières premières interdites ou périmées et de fournir la preuve que l’opération d’élimination a été effectuée : effet immédiat</w:t>
      </w:r>
    </w:p>
    <w:p w:rsidR="00761DDF" w:rsidRDefault="00761DDF" w:rsidP="00761DDF">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Prescription si mélange de lots et/ou transvasement de matières premières avec obligation d’élimination de ces matières concernées et de fournir la preuve que l’opération d’élimination a été effectuée </w:t>
      </w:r>
      <w:r w:rsidR="000508D9">
        <w:rPr>
          <w:rFonts w:ascii="Arial" w:hAnsi="Arial" w:cs="Arial"/>
          <w:sz w:val="20"/>
          <w:szCs w:val="20"/>
        </w:rPr>
        <w:t>– effet immédiat</w:t>
      </w:r>
    </w:p>
    <w:p w:rsidR="00761DDF" w:rsidRDefault="00761DDF" w:rsidP="00761DDF">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 xml:space="preserve">Score D3 : </w:t>
      </w:r>
      <w:r w:rsidR="00AA3553">
        <w:rPr>
          <w:rFonts w:ascii="Arial" w:hAnsi="Arial" w:cs="Arial"/>
          <w:sz w:val="20"/>
          <w:szCs w:val="20"/>
        </w:rPr>
        <w:t>0 si absence de traçabilité; 1 si simplement registre ; 2 si traçabilité totale (registre, certificats, date de réception et d’ouverture sur les récipients</w:t>
      </w:r>
    </w:p>
    <w:p w:rsidR="00761DDF" w:rsidRDefault="00761DDF" w:rsidP="00761DDF">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lastRenderedPageBreak/>
        <w:t xml:space="preserve">Score D4 : </w:t>
      </w:r>
      <w:r w:rsidR="00AA3553">
        <w:rPr>
          <w:rFonts w:ascii="Arial" w:hAnsi="Arial" w:cs="Arial"/>
          <w:sz w:val="20"/>
          <w:szCs w:val="20"/>
        </w:rPr>
        <w:t>0 si utilisation de matières premières interdites ou périmées ; 1 si présence</w:t>
      </w:r>
      <w:r w:rsidR="00AA3553" w:rsidRPr="00AA3553">
        <w:rPr>
          <w:rFonts w:ascii="Arial" w:hAnsi="Arial" w:cs="Arial"/>
          <w:sz w:val="20"/>
          <w:szCs w:val="20"/>
        </w:rPr>
        <w:t xml:space="preserve"> </w:t>
      </w:r>
      <w:r w:rsidR="00AA3553">
        <w:rPr>
          <w:rFonts w:ascii="Arial" w:hAnsi="Arial" w:cs="Arial"/>
          <w:sz w:val="20"/>
          <w:szCs w:val="20"/>
        </w:rPr>
        <w:t>de matières premières interdites ou périmées non utilisées ; 2 si absence de</w:t>
      </w:r>
      <w:r w:rsidR="00AA3553" w:rsidRPr="00AA3553">
        <w:rPr>
          <w:rFonts w:ascii="Arial" w:hAnsi="Arial" w:cs="Arial"/>
          <w:sz w:val="20"/>
          <w:szCs w:val="20"/>
        </w:rPr>
        <w:t xml:space="preserve"> </w:t>
      </w:r>
      <w:r w:rsidR="00AA3553">
        <w:rPr>
          <w:rFonts w:ascii="Arial" w:hAnsi="Arial" w:cs="Arial"/>
          <w:sz w:val="20"/>
          <w:szCs w:val="20"/>
        </w:rPr>
        <w:t>matières premières interdites ou périmées </w:t>
      </w:r>
    </w:p>
    <w:p w:rsidR="00511849" w:rsidRDefault="00511849" w:rsidP="004D7A0B">
      <w:pPr>
        <w:pStyle w:val="NormalWeb"/>
        <w:spacing w:before="0" w:beforeAutospacing="0" w:after="0" w:afterAutospacing="0"/>
        <w:jc w:val="both"/>
        <w:rPr>
          <w:rFonts w:ascii="Arial" w:hAnsi="Arial" w:cs="Arial"/>
          <w:sz w:val="20"/>
          <w:szCs w:val="20"/>
        </w:rPr>
      </w:pPr>
    </w:p>
    <w:p w:rsidR="00E55B9C" w:rsidRPr="00E76B4F" w:rsidRDefault="00E55B9C" w:rsidP="00E55B9C">
      <w:pPr>
        <w:pStyle w:val="NormalWeb"/>
        <w:spacing w:before="0" w:beforeAutospacing="0" w:after="0" w:afterAutospacing="0"/>
        <w:jc w:val="both"/>
        <w:rPr>
          <w:rFonts w:ascii="Arial" w:hAnsi="Arial" w:cs="Arial"/>
          <w:b/>
          <w:sz w:val="20"/>
          <w:szCs w:val="20"/>
        </w:rPr>
      </w:pPr>
      <w:r>
        <w:rPr>
          <w:rFonts w:ascii="Arial" w:hAnsi="Arial" w:cs="Arial"/>
          <w:b/>
          <w:sz w:val="20"/>
          <w:szCs w:val="20"/>
        </w:rPr>
        <w:t>8-14 à 8-17</w:t>
      </w:r>
      <w:r w:rsidRPr="00E76B4F">
        <w:rPr>
          <w:rFonts w:ascii="Arial" w:hAnsi="Arial" w:cs="Arial"/>
          <w:b/>
          <w:sz w:val="20"/>
          <w:szCs w:val="20"/>
        </w:rPr>
        <w:t>)</w:t>
      </w:r>
      <w:r>
        <w:rPr>
          <w:rFonts w:ascii="Arial" w:hAnsi="Arial" w:cs="Arial"/>
          <w:b/>
          <w:sz w:val="20"/>
          <w:szCs w:val="20"/>
        </w:rPr>
        <w:t xml:space="preserve"> FABRICATION DES PREPARATIONS</w:t>
      </w:r>
    </w:p>
    <w:p w:rsidR="00E55B9C" w:rsidRDefault="00E55B9C" w:rsidP="00E55B9C">
      <w:pPr>
        <w:pStyle w:val="NormalWeb"/>
        <w:spacing w:before="0" w:beforeAutospacing="0" w:after="0" w:afterAutospacing="0"/>
        <w:jc w:val="both"/>
        <w:rPr>
          <w:rFonts w:ascii="Arial" w:hAnsi="Arial" w:cs="Arial"/>
          <w:sz w:val="20"/>
          <w:szCs w:val="20"/>
        </w:rPr>
      </w:pPr>
    </w:p>
    <w:p w:rsidR="00E55B9C" w:rsidRPr="00CA6018" w:rsidRDefault="00E55B9C" w:rsidP="00E55B9C">
      <w:pPr>
        <w:widowControl w:val="0"/>
        <w:spacing w:after="0" w:line="240" w:lineRule="auto"/>
        <w:jc w:val="both"/>
        <w:rPr>
          <w:rFonts w:ascii="Arial" w:hAnsi="Arial" w:cs="Arial"/>
          <w:sz w:val="20"/>
        </w:rPr>
      </w:pPr>
      <w:r w:rsidRPr="00CA6018">
        <w:rPr>
          <w:rFonts w:ascii="Arial" w:hAnsi="Arial" w:cs="Arial"/>
          <w:sz w:val="20"/>
          <w:u w:val="single"/>
        </w:rPr>
        <w:t>Guide d’inspection</w:t>
      </w:r>
      <w:r w:rsidRPr="004A339C">
        <w:rPr>
          <w:rFonts w:ascii="Arial" w:hAnsi="Arial" w:cs="Arial"/>
          <w:sz w:val="20"/>
        </w:rPr>
        <w:t> :</w:t>
      </w:r>
      <w:r w:rsidRPr="00CA6018">
        <w:rPr>
          <w:rFonts w:ascii="Arial" w:hAnsi="Arial" w:cs="Arial"/>
          <w:sz w:val="20"/>
        </w:rPr>
        <w:t xml:space="preserve"> page </w:t>
      </w:r>
      <w:r>
        <w:rPr>
          <w:rFonts w:ascii="Arial" w:hAnsi="Arial" w:cs="Arial"/>
          <w:sz w:val="20"/>
        </w:rPr>
        <w:t>15</w:t>
      </w:r>
    </w:p>
    <w:p w:rsidR="00511849" w:rsidRDefault="00511849" w:rsidP="004D7A0B">
      <w:pPr>
        <w:pStyle w:val="NormalWeb"/>
        <w:spacing w:before="0" w:beforeAutospacing="0" w:after="0" w:afterAutospacing="0"/>
        <w:jc w:val="both"/>
        <w:rPr>
          <w:rFonts w:ascii="Arial" w:hAnsi="Arial" w:cs="Arial"/>
          <w:sz w:val="20"/>
          <w:szCs w:val="20"/>
        </w:rPr>
      </w:pPr>
    </w:p>
    <w:p w:rsidR="00E55B9C" w:rsidRDefault="00E55B9C" w:rsidP="00E55B9C">
      <w:pPr>
        <w:spacing w:after="0" w:line="240" w:lineRule="auto"/>
        <w:jc w:val="both"/>
        <w:rPr>
          <w:rFonts w:ascii="Arial" w:hAnsi="Arial" w:cs="Arial"/>
          <w:i/>
          <w:sz w:val="20"/>
          <w:szCs w:val="20"/>
        </w:rPr>
      </w:pPr>
      <w:r>
        <w:rPr>
          <w:rFonts w:ascii="Arial" w:hAnsi="Arial" w:cs="Arial"/>
          <w:sz w:val="20"/>
          <w:u w:val="single"/>
        </w:rPr>
        <w:t>Références</w:t>
      </w:r>
      <w:r w:rsidRPr="00F73674">
        <w:rPr>
          <w:rFonts w:ascii="Arial" w:hAnsi="Arial" w:cs="Arial"/>
          <w:sz w:val="20"/>
          <w:u w:val="single"/>
        </w:rPr>
        <w:t xml:space="preserve"> csp</w:t>
      </w:r>
      <w:r w:rsidRPr="00F73674">
        <w:rPr>
          <w:rFonts w:ascii="Arial" w:hAnsi="Arial" w:cs="Arial"/>
          <w:sz w:val="20"/>
        </w:rPr>
        <w:t> </w:t>
      </w:r>
      <w:r w:rsidRPr="00BA0A42">
        <w:rPr>
          <w:rFonts w:ascii="Arial" w:hAnsi="Arial" w:cs="Arial"/>
          <w:i/>
          <w:sz w:val="20"/>
          <w:szCs w:val="20"/>
        </w:rPr>
        <w:t xml:space="preserve">: </w:t>
      </w:r>
    </w:p>
    <w:p w:rsidR="00341468" w:rsidRPr="00A35946" w:rsidRDefault="00341468" w:rsidP="00341468">
      <w:pPr>
        <w:pStyle w:val="Paragraphedeliste"/>
        <w:numPr>
          <w:ilvl w:val="0"/>
          <w:numId w:val="3"/>
        </w:numPr>
        <w:spacing w:after="0" w:line="240" w:lineRule="auto"/>
        <w:ind w:left="709" w:hanging="283"/>
        <w:jc w:val="both"/>
        <w:rPr>
          <w:rFonts w:ascii="Arial" w:hAnsi="Arial" w:cs="Arial"/>
          <w:i/>
          <w:sz w:val="20"/>
          <w:szCs w:val="20"/>
        </w:rPr>
      </w:pPr>
      <w:r w:rsidRPr="000B6158">
        <w:rPr>
          <w:rFonts w:ascii="Arial" w:hAnsi="Arial" w:cs="Arial"/>
          <w:b/>
          <w:sz w:val="20"/>
          <w:szCs w:val="20"/>
        </w:rPr>
        <w:t>L.5125-1-1-1</w:t>
      </w:r>
      <w:r w:rsidRPr="00A35946">
        <w:rPr>
          <w:rFonts w:ascii="Arial" w:hAnsi="Arial" w:cs="Arial"/>
          <w:sz w:val="20"/>
          <w:szCs w:val="20"/>
        </w:rPr>
        <w:t xml:space="preserve"> : </w:t>
      </w:r>
      <w:r w:rsidRPr="00A35946">
        <w:rPr>
          <w:rFonts w:ascii="Arial" w:hAnsi="Arial" w:cs="Arial"/>
          <w:i/>
          <w:sz w:val="20"/>
          <w:szCs w:val="20"/>
        </w:rPr>
        <w:t xml:space="preserve">Le directeur général de l'agence régionale de santé suspend ou interdit l'exécution des préparations, autres que celles visées à </w:t>
      </w:r>
      <w:hyperlink r:id="rId42" w:history="1">
        <w:r w:rsidRPr="00A35946">
          <w:rPr>
            <w:rStyle w:val="Lienhypertexte"/>
            <w:rFonts w:ascii="Arial" w:hAnsi="Arial" w:cs="Arial"/>
            <w:i/>
            <w:sz w:val="20"/>
            <w:szCs w:val="20"/>
          </w:rPr>
          <w:t>l'article L. 5125-1-1</w:t>
        </w:r>
      </w:hyperlink>
      <w:r w:rsidRPr="00A35946">
        <w:rPr>
          <w:rFonts w:ascii="Arial" w:hAnsi="Arial" w:cs="Arial"/>
          <w:i/>
          <w:sz w:val="20"/>
          <w:szCs w:val="20"/>
        </w:rPr>
        <w:t xml:space="preserve">, lorsque l'officine ne respecte pas les bonnes pratiques de préparation ou réalise les préparations dans des conditions dangereuses pour la santé publique. // Le directeur général de l'agence régionale de santé suspend ou retire l'autorisation d'exercice de l'activité de sous-traitance visée à </w:t>
      </w:r>
      <w:hyperlink r:id="rId43" w:history="1">
        <w:r w:rsidRPr="00A35946">
          <w:rPr>
            <w:rStyle w:val="Lienhypertexte"/>
            <w:rFonts w:ascii="Arial" w:hAnsi="Arial" w:cs="Arial"/>
            <w:i/>
            <w:sz w:val="20"/>
            <w:szCs w:val="20"/>
          </w:rPr>
          <w:t>l'article L. 5125-1</w:t>
        </w:r>
      </w:hyperlink>
      <w:r w:rsidRPr="00A35946">
        <w:rPr>
          <w:rFonts w:ascii="Arial" w:hAnsi="Arial" w:cs="Arial"/>
          <w:i/>
          <w:sz w:val="20"/>
          <w:szCs w:val="20"/>
        </w:rPr>
        <w:t xml:space="preserve"> ou celle visée à l'article L. 5125-1-1 lorsque l'officine ne respecte plus les bonnes pratiques de préparation ou réalise les préparations dans des conditions dangereuses pour la santé publique. // Sauf en cas d'urgence, le pharmacien d'officine concerné est mis à même de présenter ses observations avant l'intervention des mesures prévues au présent article</w:t>
      </w:r>
    </w:p>
    <w:p w:rsidR="003B2C95" w:rsidRPr="003B2C95" w:rsidRDefault="003B2C95" w:rsidP="00E55B9C">
      <w:pPr>
        <w:pStyle w:val="Paragraphedeliste"/>
        <w:numPr>
          <w:ilvl w:val="0"/>
          <w:numId w:val="3"/>
        </w:numPr>
        <w:spacing w:after="0" w:line="240" w:lineRule="auto"/>
        <w:jc w:val="both"/>
        <w:rPr>
          <w:rFonts w:ascii="Arial" w:hAnsi="Arial" w:cs="Arial"/>
          <w:i/>
          <w:sz w:val="20"/>
          <w:szCs w:val="20"/>
        </w:rPr>
      </w:pPr>
      <w:r w:rsidRPr="000B6158">
        <w:rPr>
          <w:rFonts w:ascii="Arial" w:hAnsi="Arial" w:cs="Arial"/>
          <w:b/>
          <w:sz w:val="20"/>
          <w:szCs w:val="20"/>
        </w:rPr>
        <w:t>R.5125-45</w:t>
      </w:r>
      <w:r>
        <w:rPr>
          <w:rFonts w:ascii="Arial" w:hAnsi="Arial" w:cs="Arial"/>
          <w:sz w:val="20"/>
          <w:szCs w:val="20"/>
        </w:rPr>
        <w:t> : Ordonnancier (cf. document § 7.2)</w:t>
      </w:r>
    </w:p>
    <w:p w:rsidR="00E55B9C" w:rsidRPr="00270DDE" w:rsidRDefault="00E55B9C" w:rsidP="00E55B9C">
      <w:pPr>
        <w:pStyle w:val="Paragraphedeliste"/>
        <w:numPr>
          <w:ilvl w:val="0"/>
          <w:numId w:val="3"/>
        </w:numPr>
        <w:spacing w:after="0" w:line="240" w:lineRule="auto"/>
        <w:jc w:val="both"/>
        <w:rPr>
          <w:rFonts w:ascii="Arial" w:hAnsi="Arial" w:cs="Arial"/>
          <w:i/>
          <w:sz w:val="20"/>
          <w:szCs w:val="20"/>
        </w:rPr>
      </w:pPr>
      <w:r w:rsidRPr="000B6158">
        <w:rPr>
          <w:rFonts w:ascii="Arial" w:hAnsi="Arial" w:cs="Arial"/>
          <w:b/>
          <w:sz w:val="20"/>
          <w:szCs w:val="20"/>
        </w:rPr>
        <w:t>R.5132-</w:t>
      </w:r>
      <w:r w:rsidR="003B2C95" w:rsidRPr="000B6158">
        <w:rPr>
          <w:rFonts w:ascii="Arial" w:hAnsi="Arial" w:cs="Arial"/>
          <w:b/>
          <w:sz w:val="20"/>
          <w:szCs w:val="20"/>
        </w:rPr>
        <w:t>9</w:t>
      </w:r>
      <w:r>
        <w:rPr>
          <w:rFonts w:ascii="Arial" w:hAnsi="Arial" w:cs="Arial"/>
          <w:sz w:val="20"/>
          <w:szCs w:val="20"/>
        </w:rPr>
        <w:t xml:space="preserve"> : </w:t>
      </w:r>
      <w:r w:rsidR="003B2C95">
        <w:rPr>
          <w:rFonts w:ascii="Arial" w:hAnsi="Arial" w:cs="Arial"/>
          <w:sz w:val="20"/>
          <w:szCs w:val="20"/>
        </w:rPr>
        <w:t xml:space="preserve">  Ordonnancier (cf. document § 7.2)</w:t>
      </w:r>
    </w:p>
    <w:p w:rsidR="00E55B9C" w:rsidRPr="003B2C95" w:rsidRDefault="00E55B9C" w:rsidP="00E55B9C">
      <w:pPr>
        <w:pStyle w:val="Paragraphedeliste"/>
        <w:numPr>
          <w:ilvl w:val="0"/>
          <w:numId w:val="3"/>
        </w:numPr>
        <w:spacing w:after="0" w:line="240" w:lineRule="auto"/>
        <w:jc w:val="both"/>
        <w:rPr>
          <w:rFonts w:ascii="Arial" w:hAnsi="Arial" w:cs="Arial"/>
          <w:i/>
          <w:sz w:val="20"/>
          <w:szCs w:val="20"/>
        </w:rPr>
      </w:pPr>
      <w:r w:rsidRPr="000B6158">
        <w:rPr>
          <w:rFonts w:ascii="Arial" w:hAnsi="Arial" w:cs="Arial"/>
          <w:b/>
          <w:sz w:val="20"/>
          <w:szCs w:val="20"/>
        </w:rPr>
        <w:t>R.5132-</w:t>
      </w:r>
      <w:r w:rsidR="003B2C95" w:rsidRPr="000B6158">
        <w:rPr>
          <w:rFonts w:ascii="Arial" w:hAnsi="Arial" w:cs="Arial"/>
          <w:b/>
          <w:sz w:val="20"/>
          <w:szCs w:val="20"/>
        </w:rPr>
        <w:t>10</w:t>
      </w:r>
      <w:r>
        <w:rPr>
          <w:rFonts w:ascii="Arial" w:hAnsi="Arial" w:cs="Arial"/>
          <w:sz w:val="20"/>
          <w:szCs w:val="20"/>
        </w:rPr>
        <w:t xml:space="preserve"> : </w:t>
      </w:r>
      <w:r w:rsidR="003B2C95">
        <w:rPr>
          <w:rFonts w:ascii="Arial" w:hAnsi="Arial" w:cs="Arial"/>
          <w:sz w:val="20"/>
          <w:szCs w:val="20"/>
        </w:rPr>
        <w:t>Ordonnancier (cf. document § 7.2)</w:t>
      </w:r>
    </w:p>
    <w:p w:rsidR="003B2C95" w:rsidRPr="00270DDE" w:rsidRDefault="003B2C95" w:rsidP="003B2C95">
      <w:pPr>
        <w:pStyle w:val="Paragraphedeliste"/>
        <w:numPr>
          <w:ilvl w:val="0"/>
          <w:numId w:val="3"/>
        </w:numPr>
        <w:spacing w:after="0" w:line="240" w:lineRule="auto"/>
        <w:jc w:val="both"/>
        <w:rPr>
          <w:rFonts w:ascii="Arial" w:hAnsi="Arial" w:cs="Arial"/>
          <w:i/>
          <w:sz w:val="20"/>
          <w:szCs w:val="20"/>
        </w:rPr>
      </w:pPr>
      <w:r w:rsidRPr="000B6158">
        <w:rPr>
          <w:rFonts w:ascii="Arial" w:hAnsi="Arial" w:cs="Arial"/>
          <w:b/>
          <w:sz w:val="20"/>
          <w:szCs w:val="20"/>
        </w:rPr>
        <w:t>R.5132-24</w:t>
      </w:r>
      <w:r>
        <w:rPr>
          <w:rFonts w:ascii="Arial" w:hAnsi="Arial" w:cs="Arial"/>
          <w:sz w:val="20"/>
          <w:szCs w:val="20"/>
        </w:rPr>
        <w:t> : Emballage et étiquetage produits classés listes I et II</w:t>
      </w:r>
    </w:p>
    <w:p w:rsidR="00E55B9C" w:rsidRPr="00270DDE" w:rsidRDefault="00E55B9C" w:rsidP="00E55B9C">
      <w:pPr>
        <w:pStyle w:val="Paragraphedeliste"/>
        <w:numPr>
          <w:ilvl w:val="0"/>
          <w:numId w:val="3"/>
        </w:numPr>
        <w:spacing w:after="0" w:line="240" w:lineRule="auto"/>
        <w:jc w:val="both"/>
        <w:rPr>
          <w:rFonts w:ascii="Arial" w:hAnsi="Arial" w:cs="Arial"/>
          <w:i/>
          <w:sz w:val="20"/>
          <w:szCs w:val="20"/>
        </w:rPr>
      </w:pPr>
      <w:r w:rsidRPr="000B6158">
        <w:rPr>
          <w:rFonts w:ascii="Arial" w:hAnsi="Arial" w:cs="Arial"/>
          <w:b/>
          <w:sz w:val="20"/>
          <w:szCs w:val="20"/>
        </w:rPr>
        <w:t>R.5132-28</w:t>
      </w:r>
      <w:r>
        <w:rPr>
          <w:rFonts w:ascii="Arial" w:hAnsi="Arial" w:cs="Arial"/>
          <w:sz w:val="20"/>
          <w:szCs w:val="20"/>
        </w:rPr>
        <w:t> : Etiquetage des produits classés stupéfiants classés stupéfiants</w:t>
      </w:r>
    </w:p>
    <w:p w:rsidR="00511849" w:rsidRDefault="00511849" w:rsidP="004D7A0B">
      <w:pPr>
        <w:pStyle w:val="NormalWeb"/>
        <w:spacing w:before="0" w:beforeAutospacing="0" w:after="0" w:afterAutospacing="0"/>
        <w:jc w:val="both"/>
        <w:rPr>
          <w:rFonts w:ascii="Arial" w:hAnsi="Arial" w:cs="Arial"/>
          <w:sz w:val="20"/>
          <w:szCs w:val="20"/>
        </w:rPr>
      </w:pPr>
    </w:p>
    <w:p w:rsidR="00F61DBA" w:rsidRDefault="00F61DBA" w:rsidP="00F61DBA">
      <w:pPr>
        <w:widowControl w:val="0"/>
        <w:spacing w:after="0" w:line="240" w:lineRule="auto"/>
        <w:ind w:left="709" w:hanging="709"/>
        <w:jc w:val="both"/>
        <w:rPr>
          <w:rFonts w:ascii="Arial" w:hAnsi="Arial" w:cs="Arial"/>
          <w:sz w:val="20"/>
        </w:rPr>
      </w:pPr>
      <w:r>
        <w:rPr>
          <w:rFonts w:ascii="Arial" w:hAnsi="Arial" w:cs="Arial"/>
          <w:sz w:val="20"/>
          <w:u w:val="single"/>
        </w:rPr>
        <w:t>Manquements aux bonnes pratiques de préparation</w:t>
      </w:r>
      <w:r w:rsidRPr="00EF7061">
        <w:rPr>
          <w:rFonts w:ascii="Arial" w:hAnsi="Arial" w:cs="Arial"/>
          <w:sz w:val="20"/>
          <w:u w:val="single"/>
        </w:rPr>
        <w:t> (BPP)</w:t>
      </w:r>
      <w:r>
        <w:rPr>
          <w:rFonts w:ascii="Arial" w:hAnsi="Arial" w:cs="Arial"/>
          <w:sz w:val="20"/>
          <w:u w:val="single"/>
        </w:rPr>
        <w:t> :</w:t>
      </w:r>
    </w:p>
    <w:p w:rsidR="00F61DBA" w:rsidRDefault="00F61DBA" w:rsidP="00F61DBA">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 xml:space="preserve">BPP 1.3 </w:t>
      </w:r>
      <w:r w:rsidR="002C46E2">
        <w:rPr>
          <w:rFonts w:ascii="Arial" w:hAnsi="Arial" w:cs="Arial"/>
          <w:sz w:val="20"/>
          <w:szCs w:val="20"/>
        </w:rPr>
        <w:t xml:space="preserve">(pages 24 et suiv.) </w:t>
      </w:r>
      <w:r>
        <w:rPr>
          <w:rFonts w:ascii="Arial" w:hAnsi="Arial" w:cs="Arial"/>
          <w:sz w:val="20"/>
          <w:szCs w:val="20"/>
        </w:rPr>
        <w:t>: partie des BPP traitant des opérations de préparation</w:t>
      </w:r>
    </w:p>
    <w:p w:rsidR="00F61DBA" w:rsidRDefault="00F61DBA" w:rsidP="00F61DBA">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BPP 1.4</w:t>
      </w:r>
      <w:r w:rsidR="002C46E2">
        <w:rPr>
          <w:rFonts w:ascii="Arial" w:hAnsi="Arial" w:cs="Arial"/>
          <w:sz w:val="20"/>
          <w:szCs w:val="20"/>
        </w:rPr>
        <w:t xml:space="preserve"> (pages 26 et suiv.)</w:t>
      </w:r>
      <w:r>
        <w:rPr>
          <w:rFonts w:ascii="Arial" w:hAnsi="Arial" w:cs="Arial"/>
          <w:sz w:val="20"/>
          <w:szCs w:val="20"/>
        </w:rPr>
        <w:t xml:space="preserve"> : </w:t>
      </w:r>
      <w:r w:rsidR="002C46E2">
        <w:rPr>
          <w:rFonts w:ascii="Arial" w:hAnsi="Arial" w:cs="Arial"/>
          <w:sz w:val="20"/>
          <w:szCs w:val="20"/>
        </w:rPr>
        <w:t>partie des BPP traitant des opérations de conditionnement</w:t>
      </w:r>
    </w:p>
    <w:p w:rsidR="002C46E2" w:rsidRDefault="002C46E2" w:rsidP="00F61DBA">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A.5 (page 75) : étiquetage des préparations terminées</w:t>
      </w:r>
    </w:p>
    <w:p w:rsidR="002C46E2" w:rsidRDefault="002C46E2" w:rsidP="00F61DBA">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A.6 (page 75) : instructions de préparation</w:t>
      </w:r>
    </w:p>
    <w:p w:rsidR="002C46E2" w:rsidRDefault="002C46E2" w:rsidP="00F61DBA">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A.7 (page 76) : instructions de conditionnement</w:t>
      </w:r>
    </w:p>
    <w:p w:rsidR="002C46E2" w:rsidRDefault="002C46E2" w:rsidP="00F61DBA">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A.8 (page 76) : registre des préparations</w:t>
      </w:r>
    </w:p>
    <w:p w:rsidR="002C46E2" w:rsidRDefault="002C46E2" w:rsidP="00F61DBA">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A.9 (page 76) : dossier de lot de la préparation</w:t>
      </w:r>
    </w:p>
    <w:p w:rsidR="00511849" w:rsidRDefault="00511849" w:rsidP="004D7A0B">
      <w:pPr>
        <w:pStyle w:val="NormalWeb"/>
        <w:spacing w:before="0" w:beforeAutospacing="0" w:after="0" w:afterAutospacing="0"/>
        <w:jc w:val="both"/>
        <w:rPr>
          <w:rFonts w:ascii="Arial" w:hAnsi="Arial" w:cs="Arial"/>
          <w:sz w:val="20"/>
          <w:szCs w:val="20"/>
        </w:rPr>
      </w:pPr>
    </w:p>
    <w:p w:rsidR="002C46E2" w:rsidRDefault="002C46E2" w:rsidP="002C46E2">
      <w:pPr>
        <w:pStyle w:val="NormalWeb"/>
        <w:spacing w:before="0" w:beforeAutospacing="0" w:after="0" w:afterAutospacing="0"/>
        <w:rPr>
          <w:rFonts w:ascii="Arial" w:hAnsi="Arial" w:cs="Arial"/>
          <w:sz w:val="20"/>
        </w:rPr>
      </w:pPr>
      <w:r w:rsidRPr="00A60B52">
        <w:rPr>
          <w:rFonts w:ascii="Arial" w:hAnsi="Arial" w:cs="Arial"/>
          <w:sz w:val="20"/>
          <w:u w:val="single"/>
        </w:rPr>
        <w:t>Sanctions pénales</w:t>
      </w:r>
      <w:r>
        <w:rPr>
          <w:rFonts w:ascii="Arial" w:hAnsi="Arial" w:cs="Arial"/>
          <w:sz w:val="20"/>
        </w:rPr>
        <w:t xml:space="preserve"> : </w:t>
      </w:r>
    </w:p>
    <w:p w:rsidR="002C46E2" w:rsidRDefault="002C46E2" w:rsidP="002C46E2">
      <w:pPr>
        <w:pStyle w:val="NormalWeb"/>
        <w:numPr>
          <w:ilvl w:val="0"/>
          <w:numId w:val="14"/>
        </w:numPr>
        <w:spacing w:before="0" w:beforeAutospacing="0" w:after="0" w:afterAutospacing="0"/>
        <w:jc w:val="both"/>
        <w:rPr>
          <w:rFonts w:ascii="Arial" w:hAnsi="Arial" w:cs="Arial"/>
          <w:sz w:val="20"/>
          <w:szCs w:val="20"/>
        </w:rPr>
      </w:pPr>
      <w:r w:rsidRPr="000B6158">
        <w:rPr>
          <w:rFonts w:ascii="Arial" w:hAnsi="Arial" w:cs="Arial"/>
          <w:b/>
          <w:sz w:val="20"/>
          <w:szCs w:val="20"/>
        </w:rPr>
        <w:t>L.5421-1</w:t>
      </w:r>
      <w:r>
        <w:rPr>
          <w:rFonts w:ascii="Arial" w:hAnsi="Arial" w:cs="Arial"/>
          <w:sz w:val="20"/>
          <w:szCs w:val="20"/>
        </w:rPr>
        <w:t xml:space="preserve"> </w:t>
      </w:r>
      <w:r w:rsidRPr="00385825">
        <w:rPr>
          <w:rFonts w:ascii="Arial" w:hAnsi="Arial" w:cs="Arial"/>
          <w:sz w:val="20"/>
          <w:szCs w:val="20"/>
        </w:rPr>
        <w:t xml:space="preserve"> (NATINF 30218) : </w:t>
      </w:r>
      <w:r w:rsidRPr="00385825">
        <w:rPr>
          <w:rFonts w:ascii="Arial" w:hAnsi="Arial" w:cs="Arial"/>
          <w:i/>
          <w:sz w:val="20"/>
          <w:szCs w:val="20"/>
        </w:rPr>
        <w:t xml:space="preserve">Le fait de ne pas respecter les règles de bonnes pratiques définies dans le cadre des décisions ou arrêtés pris en application de l'article </w:t>
      </w:r>
      <w:hyperlink r:id="rId44" w:history="1">
        <w:r w:rsidRPr="00385825">
          <w:rPr>
            <w:rStyle w:val="Lienhypertexte"/>
            <w:rFonts w:ascii="Arial" w:hAnsi="Arial" w:cs="Arial"/>
            <w:i/>
            <w:sz w:val="20"/>
            <w:szCs w:val="20"/>
          </w:rPr>
          <w:t>L. 5121-5</w:t>
        </w:r>
      </w:hyperlink>
      <w:r w:rsidRPr="00385825">
        <w:rPr>
          <w:rFonts w:ascii="Arial" w:hAnsi="Arial" w:cs="Arial"/>
          <w:i/>
          <w:sz w:val="20"/>
          <w:szCs w:val="20"/>
        </w:rPr>
        <w:t xml:space="preserve"> dont la méconnaissance est de nature à entraîner un risque grave pour la santé publique est puni d'un an d'emprisonnement et 150 000 € d'amende</w:t>
      </w:r>
      <w:r w:rsidRPr="00385825">
        <w:rPr>
          <w:rFonts w:ascii="Arial" w:hAnsi="Arial" w:cs="Arial"/>
          <w:sz w:val="20"/>
          <w:szCs w:val="20"/>
        </w:rPr>
        <w:t>.</w:t>
      </w:r>
    </w:p>
    <w:p w:rsidR="002C46E2" w:rsidRPr="00385825" w:rsidRDefault="002C46E2" w:rsidP="002C46E2">
      <w:pPr>
        <w:pStyle w:val="NormalWeb"/>
        <w:numPr>
          <w:ilvl w:val="0"/>
          <w:numId w:val="14"/>
        </w:numPr>
        <w:spacing w:before="0" w:beforeAutospacing="0" w:after="0" w:afterAutospacing="0"/>
        <w:jc w:val="both"/>
        <w:rPr>
          <w:rFonts w:ascii="Arial" w:hAnsi="Arial" w:cs="Arial"/>
          <w:sz w:val="20"/>
          <w:szCs w:val="20"/>
        </w:rPr>
      </w:pPr>
      <w:r w:rsidRPr="000B6158">
        <w:rPr>
          <w:rFonts w:ascii="Arial" w:hAnsi="Arial" w:cs="Arial"/>
          <w:b/>
          <w:sz w:val="20"/>
          <w:szCs w:val="20"/>
        </w:rPr>
        <w:t>L.5424-6 2°</w:t>
      </w:r>
      <w:r>
        <w:rPr>
          <w:rFonts w:ascii="Arial" w:hAnsi="Arial" w:cs="Arial"/>
          <w:sz w:val="20"/>
          <w:szCs w:val="20"/>
        </w:rPr>
        <w:t> </w:t>
      </w:r>
      <w:r w:rsidR="00822568">
        <w:rPr>
          <w:rFonts w:ascii="Arial" w:hAnsi="Arial" w:cs="Arial"/>
          <w:sz w:val="20"/>
          <w:szCs w:val="20"/>
        </w:rPr>
        <w:t xml:space="preserve">(NATINF 27173) </w:t>
      </w:r>
      <w:r>
        <w:rPr>
          <w:rFonts w:ascii="Arial" w:hAnsi="Arial" w:cs="Arial"/>
          <w:sz w:val="20"/>
          <w:szCs w:val="20"/>
        </w:rPr>
        <w:t xml:space="preserve">: </w:t>
      </w:r>
      <w:r>
        <w:rPr>
          <w:rFonts w:ascii="Arial" w:hAnsi="Arial" w:cs="Arial"/>
          <w:i/>
          <w:sz w:val="20"/>
          <w:szCs w:val="20"/>
        </w:rPr>
        <w:t>Est puni de deux ans d’emprisonnement et de 150 000 € d’amende, le fait, pour un pharmacien : 2° de dispenser une préparation magistrale ou officinale comportant une ou des substances dont l’utilisation pour ces préparations est interdite</w:t>
      </w:r>
    </w:p>
    <w:p w:rsidR="002C46E2" w:rsidRDefault="002C46E2" w:rsidP="002C46E2">
      <w:pPr>
        <w:pStyle w:val="Paragraphedeliste"/>
        <w:numPr>
          <w:ilvl w:val="0"/>
          <w:numId w:val="14"/>
        </w:numPr>
        <w:spacing w:line="240" w:lineRule="auto"/>
        <w:jc w:val="both"/>
        <w:rPr>
          <w:rFonts w:ascii="Arial" w:hAnsi="Arial" w:cs="Arial"/>
          <w:sz w:val="20"/>
        </w:rPr>
      </w:pPr>
      <w:r w:rsidRPr="000B6158">
        <w:rPr>
          <w:rFonts w:ascii="Arial" w:hAnsi="Arial" w:cs="Arial"/>
          <w:b/>
          <w:sz w:val="20"/>
        </w:rPr>
        <w:t>R.5432-1</w:t>
      </w:r>
      <w:r>
        <w:rPr>
          <w:rFonts w:ascii="Arial" w:hAnsi="Arial" w:cs="Arial"/>
          <w:sz w:val="20"/>
        </w:rPr>
        <w:t> </w:t>
      </w:r>
      <w:r w:rsidRPr="002F3555">
        <w:rPr>
          <w:rFonts w:ascii="Arial" w:hAnsi="Arial" w:cs="Arial"/>
          <w:sz w:val="20"/>
        </w:rPr>
        <w:t xml:space="preserve"> </w:t>
      </w:r>
      <w:r w:rsidR="00822568">
        <w:rPr>
          <w:rFonts w:ascii="Arial" w:hAnsi="Arial" w:cs="Arial"/>
          <w:sz w:val="20"/>
        </w:rPr>
        <w:t>(NATINF 2930) :</w:t>
      </w:r>
      <w:r w:rsidR="00042250">
        <w:rPr>
          <w:rFonts w:ascii="Arial" w:hAnsi="Arial" w:cs="Arial"/>
          <w:sz w:val="20"/>
        </w:rPr>
        <w:t xml:space="preserve"> voir supra</w:t>
      </w:r>
    </w:p>
    <w:p w:rsidR="002C46E2" w:rsidRDefault="002C46E2" w:rsidP="002C46E2">
      <w:pPr>
        <w:widowControl w:val="0"/>
        <w:spacing w:after="0" w:line="240" w:lineRule="auto"/>
        <w:jc w:val="both"/>
        <w:rPr>
          <w:rFonts w:ascii="Arial" w:hAnsi="Arial" w:cs="Arial"/>
          <w:sz w:val="20"/>
        </w:rPr>
      </w:pPr>
      <w:r w:rsidRPr="00A60B52">
        <w:rPr>
          <w:rFonts w:ascii="Arial" w:hAnsi="Arial" w:cs="Arial"/>
          <w:sz w:val="20"/>
          <w:u w:val="single"/>
        </w:rPr>
        <w:t>Sanctions financières</w:t>
      </w:r>
      <w:r>
        <w:rPr>
          <w:rFonts w:ascii="Arial" w:hAnsi="Arial" w:cs="Arial"/>
          <w:sz w:val="20"/>
        </w:rPr>
        <w:t xml:space="preserve"> : </w:t>
      </w:r>
    </w:p>
    <w:p w:rsidR="002C46E2" w:rsidRPr="00511849" w:rsidRDefault="002C46E2" w:rsidP="002C46E2">
      <w:pPr>
        <w:pStyle w:val="Paragraphedeliste"/>
        <w:widowControl w:val="0"/>
        <w:numPr>
          <w:ilvl w:val="0"/>
          <w:numId w:val="14"/>
        </w:numPr>
        <w:spacing w:after="0" w:line="240" w:lineRule="auto"/>
        <w:jc w:val="both"/>
        <w:rPr>
          <w:rFonts w:ascii="Arial" w:hAnsi="Arial" w:cs="Arial"/>
          <w:sz w:val="20"/>
        </w:rPr>
      </w:pPr>
      <w:r w:rsidRPr="000B6158">
        <w:rPr>
          <w:rFonts w:ascii="Arial" w:hAnsi="Arial" w:cs="Arial"/>
          <w:b/>
          <w:sz w:val="20"/>
        </w:rPr>
        <w:t>L.5424-2 4°</w:t>
      </w:r>
      <w:r>
        <w:rPr>
          <w:rFonts w:ascii="Arial" w:hAnsi="Arial" w:cs="Arial"/>
          <w:sz w:val="20"/>
        </w:rPr>
        <w:t xml:space="preserve"> : </w:t>
      </w:r>
      <w:r>
        <w:rPr>
          <w:rFonts w:ascii="Arial" w:hAnsi="Arial" w:cs="Arial"/>
          <w:i/>
          <w:sz w:val="20"/>
        </w:rPr>
        <w:t>Constitue un manquement soumis à sanction financière le fait pour un pharmacien : 4°</w:t>
      </w:r>
      <w:r w:rsidRPr="00511849">
        <w:rPr>
          <w:rFonts w:ascii="Arial" w:hAnsi="Arial" w:cs="Arial"/>
          <w:i/>
          <w:sz w:val="20"/>
          <w:szCs w:val="20"/>
        </w:rPr>
        <w:t xml:space="preserve"> </w:t>
      </w:r>
      <w:r>
        <w:rPr>
          <w:rFonts w:ascii="Arial" w:hAnsi="Arial" w:cs="Arial"/>
          <w:i/>
          <w:sz w:val="20"/>
          <w:szCs w:val="20"/>
        </w:rPr>
        <w:t>de dispenser une préparation magistrale ou officinale comportant une ou des substances dont l’utilisation pour ces préparations est interdite</w:t>
      </w:r>
    </w:p>
    <w:p w:rsidR="002C46E2" w:rsidRDefault="002C46E2" w:rsidP="002C46E2">
      <w:pPr>
        <w:widowControl w:val="0"/>
        <w:spacing w:after="0" w:line="240" w:lineRule="auto"/>
        <w:jc w:val="both"/>
        <w:rPr>
          <w:rFonts w:ascii="Arial" w:hAnsi="Arial" w:cs="Arial"/>
          <w:sz w:val="20"/>
        </w:rPr>
      </w:pPr>
    </w:p>
    <w:p w:rsidR="002C46E2" w:rsidRDefault="002C46E2" w:rsidP="002C46E2">
      <w:pPr>
        <w:widowControl w:val="0"/>
        <w:spacing w:after="0" w:line="240" w:lineRule="auto"/>
        <w:jc w:val="both"/>
        <w:rPr>
          <w:rFonts w:ascii="Arial" w:hAnsi="Arial" w:cs="Arial"/>
          <w:sz w:val="20"/>
        </w:rPr>
      </w:pPr>
      <w:r w:rsidRPr="00A60B52">
        <w:rPr>
          <w:rFonts w:ascii="Arial" w:hAnsi="Arial" w:cs="Arial"/>
          <w:sz w:val="20"/>
          <w:u w:val="single"/>
        </w:rPr>
        <w:t>Manquements déontologiques</w:t>
      </w:r>
      <w:r>
        <w:rPr>
          <w:rFonts w:ascii="Arial" w:hAnsi="Arial" w:cs="Arial"/>
          <w:sz w:val="20"/>
        </w:rPr>
        <w:t xml:space="preserve"> : </w:t>
      </w:r>
    </w:p>
    <w:p w:rsidR="002C46E2" w:rsidRPr="005C45CB" w:rsidRDefault="002C46E2" w:rsidP="002C46E2">
      <w:pPr>
        <w:pStyle w:val="Paragraphedeliste"/>
        <w:numPr>
          <w:ilvl w:val="0"/>
          <w:numId w:val="3"/>
        </w:numPr>
        <w:spacing w:after="0" w:line="240" w:lineRule="auto"/>
        <w:jc w:val="both"/>
        <w:rPr>
          <w:rFonts w:ascii="Arial" w:hAnsi="Arial" w:cs="Arial"/>
          <w:sz w:val="20"/>
          <w:szCs w:val="20"/>
        </w:rPr>
      </w:pPr>
      <w:r w:rsidRPr="000B6158">
        <w:rPr>
          <w:rFonts w:ascii="Arial" w:hAnsi="Arial" w:cs="Arial"/>
          <w:b/>
          <w:sz w:val="20"/>
          <w:szCs w:val="20"/>
        </w:rPr>
        <w:t>R.4235-</w:t>
      </w:r>
      <w:r w:rsidRPr="000B6158">
        <w:rPr>
          <w:rFonts w:ascii="Arial" w:hAnsi="Arial" w:cs="Arial"/>
          <w:b/>
          <w:sz w:val="20"/>
        </w:rPr>
        <w:t>12 al.1</w:t>
      </w:r>
      <w:r w:rsidRPr="00C74294">
        <w:rPr>
          <w:rFonts w:ascii="Arial" w:hAnsi="Arial" w:cs="Arial"/>
          <w:sz w:val="20"/>
        </w:rPr>
        <w:t xml:space="preserve">: </w:t>
      </w:r>
      <w:r>
        <w:rPr>
          <w:rFonts w:ascii="Arial" w:hAnsi="Arial" w:cs="Arial"/>
          <w:i/>
          <w:sz w:val="20"/>
          <w:szCs w:val="20"/>
        </w:rPr>
        <w:t>Tout acte professionnel doit être accompli avec soin et attention selon les règles de bonnes pratiques correspondant à l’activité considérée</w:t>
      </w:r>
    </w:p>
    <w:p w:rsidR="002C46E2" w:rsidRPr="003E1B14" w:rsidRDefault="002C46E2" w:rsidP="002C46E2">
      <w:pPr>
        <w:pStyle w:val="Paragraphedeliste"/>
        <w:numPr>
          <w:ilvl w:val="0"/>
          <w:numId w:val="3"/>
        </w:numPr>
        <w:spacing w:after="0" w:line="240" w:lineRule="auto"/>
        <w:jc w:val="both"/>
        <w:rPr>
          <w:rFonts w:ascii="Arial" w:hAnsi="Arial" w:cs="Arial"/>
          <w:sz w:val="20"/>
          <w:szCs w:val="20"/>
        </w:rPr>
      </w:pPr>
      <w:r w:rsidRPr="000B6158">
        <w:rPr>
          <w:rFonts w:ascii="Arial" w:hAnsi="Arial" w:cs="Arial"/>
          <w:b/>
          <w:sz w:val="20"/>
          <w:szCs w:val="20"/>
        </w:rPr>
        <w:t>R.4235-55 al.1</w:t>
      </w:r>
      <w:r>
        <w:rPr>
          <w:rFonts w:ascii="Arial" w:hAnsi="Arial" w:cs="Arial"/>
          <w:sz w:val="20"/>
          <w:szCs w:val="20"/>
        </w:rPr>
        <w:t xml:space="preserve"> : </w:t>
      </w:r>
      <w:r w:rsidRPr="00E2745E">
        <w:rPr>
          <w:rFonts w:ascii="Arial" w:hAnsi="Arial" w:cs="Arial"/>
          <w:i/>
          <w:sz w:val="20"/>
          <w:szCs w:val="20"/>
        </w:rPr>
        <w:t>L’organisation de l’officine (…) doit assurer la qualité de tous actes qui y sont pratiqués</w:t>
      </w:r>
    </w:p>
    <w:p w:rsidR="00FA644A" w:rsidRDefault="00FA644A" w:rsidP="004D7A0B">
      <w:pPr>
        <w:pStyle w:val="NormalWeb"/>
        <w:spacing w:before="0" w:beforeAutospacing="0" w:after="0" w:afterAutospacing="0"/>
        <w:jc w:val="both"/>
        <w:rPr>
          <w:rFonts w:ascii="Arial" w:hAnsi="Arial" w:cs="Arial"/>
          <w:sz w:val="20"/>
          <w:szCs w:val="20"/>
        </w:rPr>
      </w:pPr>
    </w:p>
    <w:p w:rsidR="00A72099" w:rsidRDefault="00A72099" w:rsidP="00A72099">
      <w:pPr>
        <w:spacing w:after="0" w:line="240" w:lineRule="auto"/>
        <w:jc w:val="both"/>
        <w:rPr>
          <w:rFonts w:ascii="Arial" w:hAnsi="Arial" w:cs="Arial"/>
          <w:sz w:val="20"/>
          <w:szCs w:val="20"/>
        </w:rPr>
      </w:pPr>
      <w:r w:rsidRPr="00A63A05">
        <w:rPr>
          <w:rFonts w:ascii="Arial" w:hAnsi="Arial" w:cs="Arial"/>
          <w:sz w:val="20"/>
          <w:szCs w:val="20"/>
          <w:u w:val="single"/>
        </w:rPr>
        <w:t>Suites à donner</w:t>
      </w:r>
      <w:r>
        <w:rPr>
          <w:rFonts w:ascii="Arial" w:hAnsi="Arial" w:cs="Arial"/>
          <w:sz w:val="20"/>
          <w:szCs w:val="20"/>
        </w:rPr>
        <w:t xml:space="preserve"> : </w:t>
      </w:r>
    </w:p>
    <w:p w:rsidR="004D7A0B" w:rsidRDefault="00A72099" w:rsidP="00A72099">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Prescription pour dossier de lot incomplet – effet immédiat</w:t>
      </w:r>
    </w:p>
    <w:p w:rsidR="00A72099" w:rsidRDefault="00A72099" w:rsidP="00A72099">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Prescription pour étiquetage non conforme – effet immédiat</w:t>
      </w:r>
    </w:p>
    <w:p w:rsidR="00A72099" w:rsidRDefault="00A72099" w:rsidP="00A72099">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Injonction si absence de transcription à l’ordonnancier des préparations – effet immédiat</w:t>
      </w:r>
    </w:p>
    <w:p w:rsidR="00341468" w:rsidRDefault="00341468" w:rsidP="00341468">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lastRenderedPageBreak/>
        <w:t>Si nécessaire : suspension ou interdiction des préparations (art. L.5125-1-1-1)</w:t>
      </w:r>
    </w:p>
    <w:p w:rsidR="004D7A0B" w:rsidRDefault="004D7A0B" w:rsidP="004D7A0B">
      <w:pPr>
        <w:pStyle w:val="NormalWeb"/>
        <w:spacing w:before="0" w:beforeAutospacing="0" w:after="0" w:afterAutospacing="0"/>
        <w:jc w:val="both"/>
        <w:rPr>
          <w:rFonts w:ascii="Arial" w:hAnsi="Arial" w:cs="Arial"/>
          <w:sz w:val="20"/>
          <w:szCs w:val="20"/>
        </w:rPr>
      </w:pPr>
    </w:p>
    <w:p w:rsidR="0003273F" w:rsidRDefault="0003273F" w:rsidP="004D7A0B">
      <w:pPr>
        <w:pStyle w:val="NormalWeb"/>
        <w:spacing w:before="0" w:beforeAutospacing="0" w:after="0" w:afterAutospacing="0"/>
        <w:jc w:val="both"/>
        <w:rPr>
          <w:rFonts w:ascii="Arial" w:hAnsi="Arial" w:cs="Arial"/>
          <w:sz w:val="20"/>
          <w:szCs w:val="20"/>
        </w:rPr>
      </w:pPr>
    </w:p>
    <w:p w:rsidR="00A35946" w:rsidRPr="00E76B4F" w:rsidRDefault="00A35946" w:rsidP="00A35946">
      <w:pPr>
        <w:pStyle w:val="NormalWeb"/>
        <w:spacing w:before="0" w:beforeAutospacing="0" w:after="0" w:afterAutospacing="0"/>
        <w:jc w:val="both"/>
        <w:rPr>
          <w:rFonts w:ascii="Arial" w:hAnsi="Arial" w:cs="Arial"/>
          <w:b/>
          <w:sz w:val="20"/>
          <w:szCs w:val="20"/>
        </w:rPr>
      </w:pPr>
      <w:r>
        <w:rPr>
          <w:rFonts w:ascii="Arial" w:hAnsi="Arial" w:cs="Arial"/>
          <w:b/>
          <w:sz w:val="20"/>
          <w:szCs w:val="20"/>
        </w:rPr>
        <w:t>8-19 à 8-22</w:t>
      </w:r>
      <w:r w:rsidRPr="00E76B4F">
        <w:rPr>
          <w:rFonts w:ascii="Arial" w:hAnsi="Arial" w:cs="Arial"/>
          <w:b/>
          <w:sz w:val="20"/>
          <w:szCs w:val="20"/>
        </w:rPr>
        <w:t>)</w:t>
      </w:r>
      <w:r>
        <w:rPr>
          <w:rFonts w:ascii="Arial" w:hAnsi="Arial" w:cs="Arial"/>
          <w:b/>
          <w:sz w:val="20"/>
          <w:szCs w:val="20"/>
        </w:rPr>
        <w:t xml:space="preserve"> PREPARATIONS INTERDITES</w:t>
      </w:r>
    </w:p>
    <w:p w:rsidR="004D7A0B" w:rsidRDefault="004D7A0B" w:rsidP="004D7A0B">
      <w:pPr>
        <w:pStyle w:val="NormalWeb"/>
        <w:spacing w:before="0" w:beforeAutospacing="0" w:after="0" w:afterAutospacing="0"/>
        <w:jc w:val="both"/>
        <w:rPr>
          <w:rFonts w:ascii="Arial" w:hAnsi="Arial" w:cs="Arial"/>
          <w:sz w:val="20"/>
          <w:szCs w:val="20"/>
        </w:rPr>
      </w:pPr>
    </w:p>
    <w:p w:rsidR="00A35946" w:rsidRDefault="00A35946" w:rsidP="00A35946">
      <w:pPr>
        <w:spacing w:after="0" w:line="240" w:lineRule="auto"/>
        <w:jc w:val="both"/>
        <w:rPr>
          <w:rFonts w:ascii="Arial" w:hAnsi="Arial" w:cs="Arial"/>
          <w:i/>
          <w:sz w:val="20"/>
          <w:szCs w:val="20"/>
        </w:rPr>
      </w:pPr>
      <w:r>
        <w:rPr>
          <w:rFonts w:ascii="Arial" w:hAnsi="Arial" w:cs="Arial"/>
          <w:sz w:val="20"/>
          <w:u w:val="single"/>
        </w:rPr>
        <w:t>Références</w:t>
      </w:r>
      <w:r w:rsidRPr="00F73674">
        <w:rPr>
          <w:rFonts w:ascii="Arial" w:hAnsi="Arial" w:cs="Arial"/>
          <w:sz w:val="20"/>
          <w:u w:val="single"/>
        </w:rPr>
        <w:t xml:space="preserve"> csp</w:t>
      </w:r>
      <w:r w:rsidRPr="00FA5CE4">
        <w:rPr>
          <w:rFonts w:ascii="Arial" w:hAnsi="Arial" w:cs="Arial"/>
          <w:sz w:val="20"/>
          <w:u w:val="single"/>
        </w:rPr>
        <w:t> </w:t>
      </w:r>
      <w:r w:rsidR="00FA5CE4" w:rsidRPr="00FA5CE4">
        <w:rPr>
          <w:rFonts w:ascii="Arial" w:hAnsi="Arial" w:cs="Arial"/>
          <w:sz w:val="20"/>
          <w:u w:val="single"/>
        </w:rPr>
        <w:t>et autres</w:t>
      </w:r>
      <w:r w:rsidRPr="00BA0A42">
        <w:rPr>
          <w:rFonts w:ascii="Arial" w:hAnsi="Arial" w:cs="Arial"/>
          <w:i/>
          <w:sz w:val="20"/>
          <w:szCs w:val="20"/>
        </w:rPr>
        <w:t xml:space="preserve"> </w:t>
      </w:r>
    </w:p>
    <w:p w:rsidR="00E73990" w:rsidRPr="00A35946" w:rsidRDefault="00E73990" w:rsidP="00E73990">
      <w:pPr>
        <w:pStyle w:val="Paragraphedeliste"/>
        <w:numPr>
          <w:ilvl w:val="0"/>
          <w:numId w:val="3"/>
        </w:numPr>
        <w:spacing w:after="0" w:line="240" w:lineRule="auto"/>
        <w:ind w:left="709" w:hanging="283"/>
        <w:jc w:val="both"/>
        <w:rPr>
          <w:rFonts w:ascii="Arial" w:hAnsi="Arial" w:cs="Arial"/>
          <w:i/>
          <w:sz w:val="20"/>
          <w:szCs w:val="20"/>
        </w:rPr>
      </w:pPr>
      <w:r w:rsidRPr="000B6158">
        <w:rPr>
          <w:rFonts w:ascii="Arial" w:hAnsi="Arial" w:cs="Arial"/>
          <w:b/>
          <w:sz w:val="20"/>
          <w:szCs w:val="20"/>
        </w:rPr>
        <w:t>L.5125-1-1-1</w:t>
      </w:r>
      <w:r w:rsidRPr="00A35946">
        <w:rPr>
          <w:rFonts w:ascii="Arial" w:hAnsi="Arial" w:cs="Arial"/>
          <w:sz w:val="20"/>
          <w:szCs w:val="20"/>
        </w:rPr>
        <w:t xml:space="preserve"> : </w:t>
      </w:r>
      <w:r w:rsidRPr="00A35946">
        <w:rPr>
          <w:rFonts w:ascii="Arial" w:hAnsi="Arial" w:cs="Arial"/>
          <w:i/>
          <w:sz w:val="20"/>
          <w:szCs w:val="20"/>
        </w:rPr>
        <w:t xml:space="preserve">Le directeur général de l'agence régionale de santé suspend ou interdit l'exécution des préparations, autres que celles visées à </w:t>
      </w:r>
      <w:hyperlink r:id="rId45" w:history="1">
        <w:r w:rsidRPr="00A35946">
          <w:rPr>
            <w:rStyle w:val="Lienhypertexte"/>
            <w:rFonts w:ascii="Arial" w:hAnsi="Arial" w:cs="Arial"/>
            <w:i/>
            <w:sz w:val="20"/>
            <w:szCs w:val="20"/>
          </w:rPr>
          <w:t>l'article L. 5125-1-1</w:t>
        </w:r>
      </w:hyperlink>
      <w:r w:rsidRPr="00A35946">
        <w:rPr>
          <w:rFonts w:ascii="Arial" w:hAnsi="Arial" w:cs="Arial"/>
          <w:i/>
          <w:sz w:val="20"/>
          <w:szCs w:val="20"/>
        </w:rPr>
        <w:t xml:space="preserve">, lorsque l'officine ne respecte pas les bonnes pratiques de préparation ou réalise les préparations dans des conditions dangereuses pour la santé publique. // Le directeur général de l'agence régionale de santé suspend ou retire l'autorisation d'exercice de l'activité de sous-traitance visée à </w:t>
      </w:r>
      <w:hyperlink r:id="rId46" w:history="1">
        <w:r w:rsidRPr="00A35946">
          <w:rPr>
            <w:rStyle w:val="Lienhypertexte"/>
            <w:rFonts w:ascii="Arial" w:hAnsi="Arial" w:cs="Arial"/>
            <w:i/>
            <w:sz w:val="20"/>
            <w:szCs w:val="20"/>
          </w:rPr>
          <w:t>l'article L. 5125-1</w:t>
        </w:r>
      </w:hyperlink>
      <w:r w:rsidRPr="00A35946">
        <w:rPr>
          <w:rFonts w:ascii="Arial" w:hAnsi="Arial" w:cs="Arial"/>
          <w:i/>
          <w:sz w:val="20"/>
          <w:szCs w:val="20"/>
        </w:rPr>
        <w:t xml:space="preserve"> ou celle visée à l'article L. 5125-1-1 lorsque l'officine ne respecte plus les bonnes pratiques de préparation ou réalise les préparations dans des conditions dangereuses pour la santé publique. // Sauf en cas d'urgence, le pharmacien d'officine concerné est mis à même de présenter ses observations avant l'intervention des mesures prévues au présent article</w:t>
      </w:r>
      <w:r w:rsidR="000039A1">
        <w:rPr>
          <w:rFonts w:ascii="Arial" w:hAnsi="Arial" w:cs="Arial"/>
          <w:i/>
          <w:sz w:val="20"/>
          <w:szCs w:val="20"/>
        </w:rPr>
        <w:t>.</w:t>
      </w:r>
    </w:p>
    <w:p w:rsidR="000039A1" w:rsidRPr="005633E1" w:rsidRDefault="000039A1" w:rsidP="000039A1">
      <w:pPr>
        <w:pStyle w:val="NormalWeb"/>
        <w:numPr>
          <w:ilvl w:val="0"/>
          <w:numId w:val="3"/>
        </w:numPr>
        <w:spacing w:before="0" w:beforeAutospacing="0" w:after="0" w:afterAutospacing="0"/>
        <w:jc w:val="both"/>
        <w:rPr>
          <w:rFonts w:ascii="Arial" w:hAnsi="Arial" w:cs="Arial"/>
          <w:sz w:val="20"/>
          <w:szCs w:val="20"/>
        </w:rPr>
      </w:pPr>
      <w:r w:rsidRPr="000B6158">
        <w:rPr>
          <w:rFonts w:ascii="Arial" w:hAnsi="Arial" w:cs="Arial"/>
          <w:b/>
          <w:sz w:val="20"/>
          <w:szCs w:val="20"/>
        </w:rPr>
        <w:t>L.5125-24 al.3</w:t>
      </w:r>
      <w:r w:rsidRPr="00FA5CE4">
        <w:rPr>
          <w:rFonts w:ascii="Arial" w:hAnsi="Arial" w:cs="Arial"/>
          <w:sz w:val="20"/>
          <w:szCs w:val="20"/>
        </w:rPr>
        <w:t xml:space="preserve"> : </w:t>
      </w:r>
      <w:r w:rsidRPr="00FA5CE4">
        <w:rPr>
          <w:rFonts w:ascii="Arial" w:hAnsi="Arial" w:cs="Arial"/>
          <w:i/>
          <w:sz w:val="20"/>
          <w:szCs w:val="20"/>
        </w:rPr>
        <w:t>Les pharmaciens ne peuvent vendre aucun remède secret.</w:t>
      </w:r>
    </w:p>
    <w:p w:rsidR="00FC02B8" w:rsidRDefault="00FC02B8" w:rsidP="000039A1">
      <w:pPr>
        <w:pStyle w:val="NormalWeb"/>
        <w:numPr>
          <w:ilvl w:val="0"/>
          <w:numId w:val="3"/>
        </w:numPr>
        <w:spacing w:before="0" w:beforeAutospacing="0" w:after="0" w:afterAutospacing="0"/>
        <w:jc w:val="both"/>
        <w:rPr>
          <w:rFonts w:ascii="Arial" w:hAnsi="Arial" w:cs="Arial"/>
          <w:sz w:val="20"/>
          <w:szCs w:val="20"/>
        </w:rPr>
      </w:pPr>
      <w:r w:rsidRPr="000B6158">
        <w:rPr>
          <w:rFonts w:ascii="Arial" w:hAnsi="Arial" w:cs="Arial"/>
          <w:b/>
          <w:sz w:val="20"/>
          <w:szCs w:val="20"/>
        </w:rPr>
        <w:t>R.5125-57 à R.5125-58</w:t>
      </w:r>
      <w:r>
        <w:rPr>
          <w:rFonts w:ascii="Arial" w:hAnsi="Arial" w:cs="Arial"/>
          <w:sz w:val="20"/>
          <w:szCs w:val="20"/>
        </w:rPr>
        <w:t xml:space="preserve"> (remèdes secrets) :</w:t>
      </w:r>
    </w:p>
    <w:p w:rsidR="00FC02B8" w:rsidRDefault="00FC02B8" w:rsidP="00FC02B8">
      <w:pPr>
        <w:pStyle w:val="NormalWeb"/>
        <w:spacing w:before="0" w:beforeAutospacing="0" w:after="0" w:afterAutospacing="0"/>
        <w:jc w:val="both"/>
        <w:rPr>
          <w:rFonts w:ascii="Arial" w:hAnsi="Arial" w:cs="Arial"/>
          <w:sz w:val="20"/>
          <w:szCs w:val="20"/>
        </w:rPr>
      </w:pPr>
    </w:p>
    <w:tbl>
      <w:tblPr>
        <w:tblStyle w:val="Grilledutableau"/>
        <w:tblW w:w="8505" w:type="dxa"/>
        <w:tblInd w:w="817" w:type="dxa"/>
        <w:tblLook w:val="04A0" w:firstRow="1" w:lastRow="0" w:firstColumn="1" w:lastColumn="0" w:noHBand="0" w:noVBand="1"/>
      </w:tblPr>
      <w:tblGrid>
        <w:gridCol w:w="8505"/>
      </w:tblGrid>
      <w:tr w:rsidR="00FC02B8" w:rsidTr="00E20F2A">
        <w:tc>
          <w:tcPr>
            <w:tcW w:w="8505" w:type="dxa"/>
          </w:tcPr>
          <w:p w:rsidR="000B6158" w:rsidRDefault="000B6158" w:rsidP="00FC02B8">
            <w:pPr>
              <w:rPr>
                <w:rFonts w:ascii="Arial" w:hAnsi="Arial" w:cs="Arial"/>
                <w:b/>
                <w:i/>
                <w:sz w:val="18"/>
                <w:szCs w:val="18"/>
              </w:rPr>
            </w:pPr>
          </w:p>
          <w:p w:rsidR="00FC02B8" w:rsidRDefault="00FC02B8" w:rsidP="00FC02B8">
            <w:pPr>
              <w:rPr>
                <w:rFonts w:ascii="Arial" w:hAnsi="Arial" w:cs="Arial"/>
                <w:i/>
                <w:sz w:val="18"/>
                <w:szCs w:val="18"/>
              </w:rPr>
            </w:pPr>
            <w:r w:rsidRPr="000B6158">
              <w:rPr>
                <w:rFonts w:ascii="Arial" w:hAnsi="Arial" w:cs="Arial"/>
                <w:b/>
                <w:i/>
                <w:sz w:val="18"/>
                <w:szCs w:val="18"/>
              </w:rPr>
              <w:t>Article R.5125-57</w:t>
            </w:r>
            <w:r w:rsidRPr="00FC02B8">
              <w:rPr>
                <w:rFonts w:ascii="Arial" w:hAnsi="Arial" w:cs="Arial"/>
                <w:i/>
                <w:sz w:val="18"/>
                <w:szCs w:val="18"/>
              </w:rPr>
              <w:t xml:space="preserve"> </w:t>
            </w:r>
            <w:r>
              <w:rPr>
                <w:rFonts w:ascii="Arial" w:hAnsi="Arial" w:cs="Arial"/>
                <w:i/>
                <w:sz w:val="18"/>
                <w:szCs w:val="18"/>
              </w:rPr>
              <w:t xml:space="preserve">- </w:t>
            </w:r>
            <w:r w:rsidRPr="00FC02B8">
              <w:rPr>
                <w:rFonts w:ascii="Arial" w:hAnsi="Arial" w:cs="Arial"/>
                <w:i/>
                <w:sz w:val="18"/>
                <w:szCs w:val="18"/>
              </w:rPr>
              <w:t xml:space="preserve">Modifié par </w:t>
            </w:r>
            <w:hyperlink r:id="rId47" w:history="1">
              <w:r w:rsidRPr="00FC02B8">
                <w:rPr>
                  <w:rStyle w:val="Lienhypertexte"/>
                  <w:rFonts w:ascii="Arial" w:hAnsi="Arial" w:cs="Arial"/>
                  <w:i/>
                  <w:sz w:val="18"/>
                  <w:szCs w:val="18"/>
                </w:rPr>
                <w:t>Décret n°2012-1201 du 29 octobre 2012 - art. 2</w:t>
              </w:r>
            </w:hyperlink>
            <w:r w:rsidRPr="00FC02B8">
              <w:rPr>
                <w:rFonts w:ascii="Arial" w:hAnsi="Arial" w:cs="Arial"/>
                <w:i/>
                <w:sz w:val="18"/>
                <w:szCs w:val="18"/>
              </w:rPr>
              <w:t xml:space="preserve"> </w:t>
            </w:r>
          </w:p>
          <w:p w:rsidR="000B6158" w:rsidRPr="00FC02B8" w:rsidRDefault="000B6158" w:rsidP="00FC02B8">
            <w:pPr>
              <w:rPr>
                <w:rFonts w:ascii="Arial" w:hAnsi="Arial" w:cs="Arial"/>
                <w:i/>
                <w:sz w:val="18"/>
                <w:szCs w:val="18"/>
              </w:rPr>
            </w:pPr>
          </w:p>
          <w:p w:rsidR="00FC02B8" w:rsidRDefault="00FC02B8" w:rsidP="00FC02B8">
            <w:pPr>
              <w:pStyle w:val="NormalWeb"/>
              <w:spacing w:before="0" w:beforeAutospacing="0" w:after="0" w:afterAutospacing="0"/>
              <w:rPr>
                <w:rFonts w:ascii="Arial" w:hAnsi="Arial" w:cs="Arial"/>
                <w:i/>
                <w:sz w:val="18"/>
                <w:szCs w:val="18"/>
              </w:rPr>
            </w:pPr>
            <w:r w:rsidRPr="00FC02B8">
              <w:rPr>
                <w:rFonts w:ascii="Arial" w:hAnsi="Arial" w:cs="Arial"/>
                <w:i/>
                <w:sz w:val="18"/>
                <w:szCs w:val="18"/>
              </w:rPr>
              <w:t xml:space="preserve">Est considéré comme remède secret un médicament, simple ou composé, détenu en vue de la vente, mis en vente ou vendu, alors qu'une ou plusieurs des mentions suivantes ont été omises sur un des éléments de son conditionnement : </w:t>
            </w:r>
          </w:p>
          <w:p w:rsidR="00FC02B8" w:rsidRPr="00FC02B8" w:rsidRDefault="00FC02B8" w:rsidP="00FC02B8">
            <w:pPr>
              <w:pStyle w:val="NormalWeb"/>
              <w:spacing w:before="0" w:beforeAutospacing="0" w:after="0" w:afterAutospacing="0"/>
              <w:rPr>
                <w:rFonts w:ascii="Arial" w:hAnsi="Arial" w:cs="Arial"/>
                <w:i/>
                <w:sz w:val="18"/>
                <w:szCs w:val="18"/>
              </w:rPr>
            </w:pPr>
            <w:r w:rsidRPr="00FC02B8">
              <w:rPr>
                <w:rFonts w:ascii="Arial" w:hAnsi="Arial" w:cs="Arial"/>
                <w:i/>
                <w:sz w:val="18"/>
                <w:szCs w:val="18"/>
              </w:rPr>
              <w:t xml:space="preserve">1° Pour les préparations mentionnées aux 1° à 3° de l'article </w:t>
            </w:r>
            <w:hyperlink r:id="rId48" w:history="1">
              <w:r w:rsidRPr="00FC02B8">
                <w:rPr>
                  <w:rStyle w:val="Lienhypertexte"/>
                  <w:rFonts w:ascii="Arial" w:hAnsi="Arial" w:cs="Arial"/>
                  <w:i/>
                  <w:sz w:val="18"/>
                  <w:szCs w:val="18"/>
                </w:rPr>
                <w:t>L. 5121-1</w:t>
              </w:r>
            </w:hyperlink>
            <w:r w:rsidRPr="00FC02B8">
              <w:rPr>
                <w:rFonts w:ascii="Arial" w:hAnsi="Arial" w:cs="Arial"/>
                <w:i/>
                <w:sz w:val="18"/>
                <w:szCs w:val="18"/>
              </w:rPr>
              <w:t xml:space="preserve">, le nom et l'adresse du pharmacien ayant dispensé la préparation, sauf pour les ampoules et autres petits conditionnements primaires mentionnés par l'article </w:t>
            </w:r>
            <w:hyperlink r:id="rId49" w:history="1">
              <w:r w:rsidRPr="00FC02B8">
                <w:rPr>
                  <w:rStyle w:val="Lienhypertexte"/>
                  <w:rFonts w:ascii="Arial" w:hAnsi="Arial" w:cs="Arial"/>
                  <w:i/>
                  <w:sz w:val="18"/>
                  <w:szCs w:val="18"/>
                </w:rPr>
                <w:t>R. 5121-146-3</w:t>
              </w:r>
            </w:hyperlink>
            <w:r w:rsidRPr="00FC02B8">
              <w:rPr>
                <w:rFonts w:ascii="Arial" w:hAnsi="Arial" w:cs="Arial"/>
                <w:i/>
                <w:sz w:val="18"/>
                <w:szCs w:val="18"/>
              </w:rPr>
              <w:t xml:space="preserve">, pour lesquels ne peuvent être mentionnés que le nom et le code postal ; </w:t>
            </w:r>
          </w:p>
          <w:p w:rsidR="00FC02B8" w:rsidRDefault="00FC02B8" w:rsidP="00FC02B8">
            <w:pPr>
              <w:pStyle w:val="NormalWeb"/>
              <w:spacing w:before="0" w:beforeAutospacing="0" w:after="0" w:afterAutospacing="0"/>
              <w:rPr>
                <w:rFonts w:ascii="Arial" w:hAnsi="Arial" w:cs="Arial"/>
                <w:i/>
                <w:sz w:val="18"/>
                <w:szCs w:val="18"/>
              </w:rPr>
            </w:pPr>
            <w:r w:rsidRPr="00FC02B8">
              <w:rPr>
                <w:rFonts w:ascii="Arial" w:hAnsi="Arial" w:cs="Arial"/>
                <w:i/>
                <w:sz w:val="18"/>
                <w:szCs w:val="18"/>
              </w:rPr>
              <w:t xml:space="preserve">2° Le nom et la dose de chacune des substances actives contenues dans le produit préparé. </w:t>
            </w:r>
          </w:p>
          <w:p w:rsidR="000B6158" w:rsidRPr="00FC02B8" w:rsidRDefault="000B6158" w:rsidP="00FC02B8">
            <w:pPr>
              <w:pStyle w:val="NormalWeb"/>
              <w:spacing w:before="0" w:beforeAutospacing="0" w:after="0" w:afterAutospacing="0"/>
              <w:rPr>
                <w:rFonts w:ascii="Arial" w:hAnsi="Arial" w:cs="Arial"/>
                <w:i/>
                <w:sz w:val="18"/>
                <w:szCs w:val="18"/>
              </w:rPr>
            </w:pPr>
          </w:p>
          <w:p w:rsidR="00FC02B8" w:rsidRPr="00FC02B8" w:rsidRDefault="00FC02B8" w:rsidP="00FC02B8">
            <w:pPr>
              <w:pStyle w:val="NormalWeb"/>
              <w:spacing w:before="0" w:beforeAutospacing="0" w:after="0" w:afterAutospacing="0"/>
              <w:rPr>
                <w:rFonts w:ascii="Arial" w:hAnsi="Arial" w:cs="Arial"/>
                <w:i/>
                <w:sz w:val="18"/>
                <w:szCs w:val="18"/>
              </w:rPr>
            </w:pPr>
            <w:r w:rsidRPr="00FC02B8">
              <w:rPr>
                <w:rFonts w:ascii="Arial" w:hAnsi="Arial" w:cs="Arial"/>
                <w:i/>
                <w:sz w:val="18"/>
                <w:szCs w:val="18"/>
              </w:rPr>
              <w:t xml:space="preserve">Ces deux dernières indications définies aux articles </w:t>
            </w:r>
            <w:hyperlink r:id="rId50" w:history="1">
              <w:r w:rsidRPr="00FC02B8">
                <w:rPr>
                  <w:rStyle w:val="Lienhypertexte"/>
                  <w:rFonts w:ascii="Arial" w:hAnsi="Arial" w:cs="Arial"/>
                  <w:i/>
                  <w:sz w:val="18"/>
                  <w:szCs w:val="18"/>
                </w:rPr>
                <w:t xml:space="preserve">R. 5125-58 et R. 5125-59 </w:t>
              </w:r>
            </w:hyperlink>
            <w:r w:rsidRPr="00FC02B8">
              <w:rPr>
                <w:rFonts w:ascii="Arial" w:hAnsi="Arial" w:cs="Arial"/>
                <w:i/>
                <w:sz w:val="18"/>
                <w:szCs w:val="18"/>
              </w:rPr>
              <w:t xml:space="preserve">peuvent être remplacées ainsi qu'il suit : </w:t>
            </w:r>
          </w:p>
          <w:p w:rsidR="00FC02B8" w:rsidRPr="00FC02B8" w:rsidRDefault="00FC02B8" w:rsidP="00FC02B8">
            <w:pPr>
              <w:pStyle w:val="NormalWeb"/>
              <w:spacing w:before="0" w:beforeAutospacing="0" w:after="0" w:afterAutospacing="0"/>
              <w:rPr>
                <w:rFonts w:ascii="Arial" w:hAnsi="Arial" w:cs="Arial"/>
                <w:i/>
                <w:sz w:val="18"/>
                <w:szCs w:val="18"/>
              </w:rPr>
            </w:pPr>
            <w:r w:rsidRPr="00FC02B8">
              <w:rPr>
                <w:rFonts w:ascii="Arial" w:hAnsi="Arial" w:cs="Arial"/>
                <w:i/>
                <w:sz w:val="18"/>
                <w:szCs w:val="18"/>
              </w:rPr>
              <w:t xml:space="preserve">a) S'il figure à la pharmacopée française, ou au formulaire prévu à l'article </w:t>
            </w:r>
            <w:hyperlink r:id="rId51" w:history="1">
              <w:r w:rsidRPr="00FC02B8">
                <w:rPr>
                  <w:rStyle w:val="Lienhypertexte"/>
                  <w:rFonts w:ascii="Arial" w:hAnsi="Arial" w:cs="Arial"/>
                  <w:i/>
                  <w:sz w:val="18"/>
                  <w:szCs w:val="18"/>
                </w:rPr>
                <w:t>R. 5112-4</w:t>
              </w:r>
            </w:hyperlink>
            <w:r w:rsidRPr="00FC02B8">
              <w:rPr>
                <w:rFonts w:ascii="Arial" w:hAnsi="Arial" w:cs="Arial"/>
                <w:i/>
                <w:sz w:val="18"/>
                <w:szCs w:val="18"/>
              </w:rPr>
              <w:t xml:space="preserve">, par le nom attribué au médicament dans ces recueils, suivi s'il y a lieu de la référence de l'édition ; </w:t>
            </w:r>
          </w:p>
          <w:p w:rsidR="00FC02B8" w:rsidRPr="00FC02B8" w:rsidRDefault="00FC02B8" w:rsidP="00FC02B8">
            <w:pPr>
              <w:pStyle w:val="NormalWeb"/>
              <w:spacing w:before="0" w:beforeAutospacing="0" w:after="0" w:afterAutospacing="0"/>
              <w:rPr>
                <w:rFonts w:ascii="Arial" w:hAnsi="Arial" w:cs="Arial"/>
                <w:i/>
                <w:sz w:val="18"/>
                <w:szCs w:val="18"/>
              </w:rPr>
            </w:pPr>
            <w:r w:rsidRPr="00FC02B8">
              <w:rPr>
                <w:rFonts w:ascii="Arial" w:hAnsi="Arial" w:cs="Arial"/>
                <w:i/>
                <w:sz w:val="18"/>
                <w:szCs w:val="18"/>
              </w:rPr>
              <w:t>b) Si le produit terminé a une composition peu définie, par l'application du nom et des qualités des matières premières employées pour sa préparation ainsi que des procédés opératoires suivis, la référence et la description de ces derniers devant être suffisamment précises pour permettre, en les reproduisant, l'obtention d'un remède de composition identique à celui en cause.</w:t>
            </w:r>
          </w:p>
          <w:p w:rsidR="00FC02B8" w:rsidRPr="00FC02B8" w:rsidRDefault="00FC02B8" w:rsidP="00FC02B8">
            <w:pPr>
              <w:pStyle w:val="NormalWeb"/>
              <w:spacing w:before="0" w:beforeAutospacing="0" w:after="0" w:afterAutospacing="0"/>
              <w:jc w:val="both"/>
              <w:rPr>
                <w:rFonts w:ascii="Arial" w:hAnsi="Arial" w:cs="Arial"/>
                <w:i/>
                <w:sz w:val="18"/>
                <w:szCs w:val="18"/>
              </w:rPr>
            </w:pPr>
          </w:p>
        </w:tc>
      </w:tr>
      <w:tr w:rsidR="00FC02B8" w:rsidTr="00E20F2A">
        <w:tc>
          <w:tcPr>
            <w:tcW w:w="8505" w:type="dxa"/>
          </w:tcPr>
          <w:p w:rsidR="000B6158" w:rsidRDefault="000B6158" w:rsidP="00FC02B8">
            <w:pPr>
              <w:rPr>
                <w:rFonts w:ascii="Arial" w:hAnsi="Arial" w:cs="Arial"/>
                <w:i/>
                <w:sz w:val="18"/>
                <w:szCs w:val="18"/>
              </w:rPr>
            </w:pPr>
          </w:p>
          <w:p w:rsidR="00FC02B8" w:rsidRDefault="00FC02B8" w:rsidP="00FC02B8">
            <w:pPr>
              <w:rPr>
                <w:rFonts w:ascii="Arial" w:hAnsi="Arial" w:cs="Arial"/>
                <w:b/>
                <w:i/>
                <w:sz w:val="18"/>
                <w:szCs w:val="18"/>
              </w:rPr>
            </w:pPr>
            <w:r w:rsidRPr="000B6158">
              <w:rPr>
                <w:rFonts w:ascii="Arial" w:hAnsi="Arial" w:cs="Arial"/>
                <w:b/>
                <w:i/>
                <w:sz w:val="18"/>
                <w:szCs w:val="18"/>
              </w:rPr>
              <w:t xml:space="preserve">Article R.5125-58 </w:t>
            </w:r>
          </w:p>
          <w:p w:rsidR="000B6158" w:rsidRPr="000B6158" w:rsidRDefault="000B6158" w:rsidP="00FC02B8">
            <w:pPr>
              <w:rPr>
                <w:rFonts w:ascii="Arial" w:hAnsi="Arial" w:cs="Arial"/>
                <w:b/>
                <w:i/>
                <w:sz w:val="18"/>
                <w:szCs w:val="18"/>
              </w:rPr>
            </w:pPr>
          </w:p>
          <w:p w:rsidR="00FC02B8" w:rsidRDefault="00FC02B8" w:rsidP="00FC02B8">
            <w:pPr>
              <w:pStyle w:val="NormalWeb"/>
              <w:spacing w:before="0" w:beforeAutospacing="0" w:after="0" w:afterAutospacing="0"/>
              <w:rPr>
                <w:rFonts w:ascii="Arial" w:hAnsi="Arial" w:cs="Arial"/>
                <w:i/>
                <w:sz w:val="18"/>
                <w:szCs w:val="18"/>
              </w:rPr>
            </w:pPr>
            <w:r w:rsidRPr="00FC02B8">
              <w:rPr>
                <w:rFonts w:ascii="Arial" w:hAnsi="Arial" w:cs="Arial"/>
                <w:i/>
                <w:sz w:val="18"/>
                <w:szCs w:val="18"/>
              </w:rPr>
              <w:t>Sont qualifiées substances actives pour l'application de l'article R. 5125-57 les substances qui sont réputées posséder des propriétés médicamenteuses, ainsi que celles que le pharmacien préparateur déclare contribuer à l'efficacité curative ou préventive du produit.</w:t>
            </w:r>
          </w:p>
          <w:p w:rsidR="000B6158" w:rsidRPr="00FC02B8" w:rsidRDefault="000B6158" w:rsidP="00FC02B8">
            <w:pPr>
              <w:pStyle w:val="NormalWeb"/>
              <w:spacing w:before="0" w:beforeAutospacing="0" w:after="0" w:afterAutospacing="0"/>
              <w:rPr>
                <w:rFonts w:ascii="Arial" w:hAnsi="Arial" w:cs="Arial"/>
                <w:i/>
                <w:sz w:val="18"/>
                <w:szCs w:val="18"/>
              </w:rPr>
            </w:pPr>
          </w:p>
          <w:p w:rsidR="00FC02B8" w:rsidRPr="00FC02B8" w:rsidRDefault="00FC02B8" w:rsidP="00FC02B8">
            <w:pPr>
              <w:pStyle w:val="NormalWeb"/>
              <w:spacing w:before="0" w:beforeAutospacing="0" w:after="0" w:afterAutospacing="0"/>
              <w:rPr>
                <w:rFonts w:ascii="Arial" w:hAnsi="Arial" w:cs="Arial"/>
                <w:i/>
                <w:sz w:val="18"/>
                <w:szCs w:val="18"/>
              </w:rPr>
            </w:pPr>
            <w:r w:rsidRPr="00FC02B8">
              <w:rPr>
                <w:rFonts w:ascii="Arial" w:hAnsi="Arial" w:cs="Arial"/>
                <w:i/>
                <w:sz w:val="18"/>
                <w:szCs w:val="18"/>
              </w:rPr>
              <w:t>Le nom de chaque substance active s'entend de sa dénomination scientifique usuelle ou de son nom commun défini à l'article R. 5121-1. Une notation en symboles chimiques ne peut intervenir que comme complément de dénomination.</w:t>
            </w:r>
          </w:p>
          <w:p w:rsidR="00FC02B8" w:rsidRPr="00FC02B8" w:rsidRDefault="00FC02B8" w:rsidP="00FC02B8">
            <w:pPr>
              <w:pStyle w:val="NormalWeb"/>
              <w:spacing w:before="0" w:beforeAutospacing="0" w:after="0" w:afterAutospacing="0"/>
              <w:jc w:val="both"/>
              <w:rPr>
                <w:rFonts w:ascii="Arial" w:hAnsi="Arial" w:cs="Arial"/>
                <w:i/>
                <w:sz w:val="18"/>
                <w:szCs w:val="18"/>
              </w:rPr>
            </w:pPr>
          </w:p>
        </w:tc>
      </w:tr>
      <w:tr w:rsidR="00FC02B8" w:rsidTr="00E20F2A">
        <w:tc>
          <w:tcPr>
            <w:tcW w:w="8505" w:type="dxa"/>
          </w:tcPr>
          <w:p w:rsidR="000B6158" w:rsidRDefault="000B6158" w:rsidP="00FC02B8">
            <w:pPr>
              <w:rPr>
                <w:rFonts w:ascii="Arial" w:hAnsi="Arial" w:cs="Arial"/>
                <w:b/>
                <w:i/>
                <w:sz w:val="18"/>
                <w:szCs w:val="18"/>
              </w:rPr>
            </w:pPr>
          </w:p>
          <w:p w:rsidR="00FC02B8" w:rsidRDefault="00FC02B8" w:rsidP="00FC02B8">
            <w:pPr>
              <w:rPr>
                <w:rFonts w:ascii="Arial" w:hAnsi="Arial" w:cs="Arial"/>
                <w:b/>
                <w:i/>
                <w:sz w:val="18"/>
                <w:szCs w:val="18"/>
              </w:rPr>
            </w:pPr>
            <w:r w:rsidRPr="000B6158">
              <w:rPr>
                <w:rFonts w:ascii="Arial" w:hAnsi="Arial" w:cs="Arial"/>
                <w:b/>
                <w:i/>
                <w:sz w:val="18"/>
                <w:szCs w:val="18"/>
              </w:rPr>
              <w:t xml:space="preserve">Article R.5125-59 </w:t>
            </w:r>
          </w:p>
          <w:p w:rsidR="000B6158" w:rsidRPr="000B6158" w:rsidRDefault="000B6158" w:rsidP="00FC02B8">
            <w:pPr>
              <w:rPr>
                <w:rFonts w:ascii="Arial" w:hAnsi="Arial" w:cs="Arial"/>
                <w:b/>
                <w:i/>
                <w:sz w:val="18"/>
                <w:szCs w:val="18"/>
              </w:rPr>
            </w:pPr>
          </w:p>
          <w:p w:rsidR="00FC02B8" w:rsidRPr="00FC02B8" w:rsidRDefault="00FC02B8" w:rsidP="00FC02B8">
            <w:pPr>
              <w:pStyle w:val="NormalWeb"/>
              <w:spacing w:before="0" w:beforeAutospacing="0" w:after="0" w:afterAutospacing="0"/>
              <w:rPr>
                <w:rFonts w:ascii="Arial" w:hAnsi="Arial" w:cs="Arial"/>
                <w:i/>
                <w:sz w:val="18"/>
                <w:szCs w:val="18"/>
              </w:rPr>
            </w:pPr>
            <w:r w:rsidRPr="00FC02B8">
              <w:rPr>
                <w:rFonts w:ascii="Arial" w:hAnsi="Arial" w:cs="Arial"/>
                <w:i/>
                <w:sz w:val="18"/>
                <w:szCs w:val="18"/>
              </w:rPr>
              <w:t>La dose de chaque substance active s'entend :</w:t>
            </w:r>
          </w:p>
          <w:p w:rsidR="00FC02B8" w:rsidRPr="00FC02B8" w:rsidRDefault="00FC02B8" w:rsidP="00FC02B8">
            <w:pPr>
              <w:pStyle w:val="NormalWeb"/>
              <w:spacing w:before="0" w:beforeAutospacing="0" w:after="0" w:afterAutospacing="0"/>
              <w:rPr>
                <w:rFonts w:ascii="Arial" w:hAnsi="Arial" w:cs="Arial"/>
                <w:i/>
                <w:sz w:val="18"/>
                <w:szCs w:val="18"/>
              </w:rPr>
            </w:pPr>
            <w:r w:rsidRPr="00FC02B8">
              <w:rPr>
                <w:rFonts w:ascii="Arial" w:hAnsi="Arial" w:cs="Arial"/>
                <w:i/>
                <w:sz w:val="18"/>
                <w:szCs w:val="18"/>
              </w:rPr>
              <w:t>1° Soit de son poids par unité de prise déterminée ;</w:t>
            </w:r>
          </w:p>
          <w:p w:rsidR="00FC02B8" w:rsidRPr="00FC02B8" w:rsidRDefault="00FC02B8" w:rsidP="00FC02B8">
            <w:pPr>
              <w:pStyle w:val="NormalWeb"/>
              <w:spacing w:before="0" w:beforeAutospacing="0" w:after="0" w:afterAutospacing="0"/>
              <w:rPr>
                <w:rFonts w:ascii="Arial" w:hAnsi="Arial" w:cs="Arial"/>
                <w:i/>
                <w:sz w:val="18"/>
                <w:szCs w:val="18"/>
              </w:rPr>
            </w:pPr>
            <w:r w:rsidRPr="00FC02B8">
              <w:rPr>
                <w:rFonts w:ascii="Arial" w:hAnsi="Arial" w:cs="Arial"/>
                <w:i/>
                <w:sz w:val="18"/>
                <w:szCs w:val="18"/>
              </w:rPr>
              <w:t>2° Soit de sa proportion centésimale pondérale dans la préparation ;</w:t>
            </w:r>
          </w:p>
          <w:p w:rsidR="00FC02B8" w:rsidRPr="00FC02B8" w:rsidRDefault="00FC02B8" w:rsidP="00FC02B8">
            <w:pPr>
              <w:pStyle w:val="NormalWeb"/>
              <w:spacing w:before="0" w:beforeAutospacing="0" w:after="0" w:afterAutospacing="0"/>
              <w:rPr>
                <w:rFonts w:ascii="Arial" w:hAnsi="Arial" w:cs="Arial"/>
                <w:i/>
                <w:sz w:val="18"/>
                <w:szCs w:val="18"/>
              </w:rPr>
            </w:pPr>
            <w:r w:rsidRPr="00FC02B8">
              <w:rPr>
                <w:rFonts w:ascii="Arial" w:hAnsi="Arial" w:cs="Arial"/>
                <w:i/>
                <w:sz w:val="18"/>
                <w:szCs w:val="18"/>
              </w:rPr>
              <w:t>3° Soit, s'il s'agit d'un produit titré en unités biologiques, du nombre d'unités contenues par unité de prise, par centimètre cube ou pour une quantité pondérale déterminée du produit, avec la définition de l'unité biologique employée si cette définition est nécessaire à la détermination de l'activité du médicament.</w:t>
            </w:r>
          </w:p>
          <w:p w:rsidR="00FC02B8" w:rsidRPr="00FC02B8" w:rsidRDefault="00FC02B8" w:rsidP="00FC02B8">
            <w:pPr>
              <w:pStyle w:val="NormalWeb"/>
              <w:spacing w:before="0" w:beforeAutospacing="0" w:after="0" w:afterAutospacing="0"/>
              <w:jc w:val="both"/>
              <w:rPr>
                <w:rFonts w:ascii="Arial" w:hAnsi="Arial" w:cs="Arial"/>
                <w:i/>
                <w:sz w:val="18"/>
                <w:szCs w:val="18"/>
              </w:rPr>
            </w:pPr>
          </w:p>
        </w:tc>
      </w:tr>
    </w:tbl>
    <w:p w:rsidR="00FC02B8" w:rsidRDefault="00FC02B8" w:rsidP="00FC02B8">
      <w:pPr>
        <w:pStyle w:val="NormalWeb"/>
        <w:spacing w:before="0" w:beforeAutospacing="0" w:after="0" w:afterAutospacing="0"/>
        <w:jc w:val="both"/>
        <w:rPr>
          <w:rFonts w:ascii="Arial" w:hAnsi="Arial" w:cs="Arial"/>
          <w:sz w:val="20"/>
          <w:szCs w:val="20"/>
        </w:rPr>
      </w:pPr>
    </w:p>
    <w:p w:rsidR="0003273F" w:rsidRDefault="0003273F" w:rsidP="00FC02B8">
      <w:pPr>
        <w:pStyle w:val="NormalWeb"/>
        <w:spacing w:before="0" w:beforeAutospacing="0" w:after="0" w:afterAutospacing="0"/>
        <w:jc w:val="both"/>
        <w:rPr>
          <w:rFonts w:ascii="Arial" w:hAnsi="Arial" w:cs="Arial"/>
          <w:sz w:val="20"/>
          <w:szCs w:val="20"/>
        </w:rPr>
      </w:pPr>
    </w:p>
    <w:p w:rsidR="0003273F" w:rsidRPr="00FA5CE4" w:rsidRDefault="0003273F" w:rsidP="00FC02B8">
      <w:pPr>
        <w:pStyle w:val="NormalWeb"/>
        <w:spacing w:before="0" w:beforeAutospacing="0" w:after="0" w:afterAutospacing="0"/>
        <w:jc w:val="both"/>
        <w:rPr>
          <w:rFonts w:ascii="Arial" w:hAnsi="Arial" w:cs="Arial"/>
          <w:sz w:val="20"/>
          <w:szCs w:val="20"/>
        </w:rPr>
      </w:pPr>
    </w:p>
    <w:p w:rsidR="00723A14" w:rsidRDefault="00723A14" w:rsidP="00FA5CE4">
      <w:pPr>
        <w:pStyle w:val="Paragraphedeliste"/>
        <w:numPr>
          <w:ilvl w:val="0"/>
          <w:numId w:val="3"/>
        </w:numPr>
        <w:autoSpaceDE w:val="0"/>
        <w:autoSpaceDN w:val="0"/>
        <w:adjustRightInd w:val="0"/>
        <w:spacing w:after="0" w:line="240" w:lineRule="auto"/>
        <w:jc w:val="both"/>
        <w:rPr>
          <w:rFonts w:ascii="Arial" w:hAnsi="Arial" w:cs="Arial"/>
          <w:sz w:val="20"/>
          <w:szCs w:val="20"/>
        </w:rPr>
      </w:pPr>
      <w:r w:rsidRPr="000B6158">
        <w:rPr>
          <w:rFonts w:ascii="Arial" w:hAnsi="Arial" w:cs="Arial"/>
          <w:b/>
          <w:sz w:val="20"/>
          <w:szCs w:val="20"/>
        </w:rPr>
        <w:t>R.5132-40</w:t>
      </w:r>
      <w:r>
        <w:rPr>
          <w:rFonts w:ascii="Arial" w:hAnsi="Arial" w:cs="Arial"/>
          <w:sz w:val="20"/>
          <w:szCs w:val="20"/>
        </w:rPr>
        <w:t xml:space="preserve"> (mélanges interdits pour préparations amaigrissantes) </w:t>
      </w:r>
      <w:r w:rsidR="002343C8">
        <w:rPr>
          <w:rFonts w:ascii="Arial" w:hAnsi="Arial" w:cs="Arial"/>
          <w:sz w:val="20"/>
          <w:szCs w:val="20"/>
        </w:rPr>
        <w:t xml:space="preserve">« annexe 51-1 » </w:t>
      </w:r>
      <w:r>
        <w:rPr>
          <w:rFonts w:ascii="Arial" w:hAnsi="Arial" w:cs="Arial"/>
          <w:sz w:val="20"/>
          <w:szCs w:val="20"/>
        </w:rPr>
        <w:t>:</w:t>
      </w:r>
    </w:p>
    <w:p w:rsidR="0005784B" w:rsidRPr="0005784B" w:rsidRDefault="0005784B" w:rsidP="0005784B">
      <w:pPr>
        <w:autoSpaceDE w:val="0"/>
        <w:autoSpaceDN w:val="0"/>
        <w:adjustRightInd w:val="0"/>
        <w:spacing w:after="0" w:line="240" w:lineRule="auto"/>
        <w:ind w:left="360"/>
        <w:jc w:val="both"/>
        <w:rPr>
          <w:rFonts w:ascii="Arial" w:hAnsi="Arial" w:cs="Arial"/>
          <w:sz w:val="20"/>
          <w:szCs w:val="20"/>
        </w:rPr>
      </w:pPr>
    </w:p>
    <w:tbl>
      <w:tblPr>
        <w:tblStyle w:val="Grilledutableau"/>
        <w:tblW w:w="0" w:type="auto"/>
        <w:tblLook w:val="04A0" w:firstRow="1" w:lastRow="0" w:firstColumn="1" w:lastColumn="0" w:noHBand="0" w:noVBand="1"/>
      </w:tblPr>
      <w:tblGrid>
        <w:gridCol w:w="2303"/>
        <w:gridCol w:w="2303"/>
        <w:gridCol w:w="2303"/>
        <w:gridCol w:w="2303"/>
      </w:tblGrid>
      <w:tr w:rsidR="00723A14" w:rsidRPr="0005784B" w:rsidTr="00723A14">
        <w:tc>
          <w:tcPr>
            <w:tcW w:w="2303" w:type="dxa"/>
          </w:tcPr>
          <w:p w:rsidR="00723A14" w:rsidRPr="0003273F" w:rsidRDefault="00723A14" w:rsidP="0005784B">
            <w:pPr>
              <w:ind w:left="360"/>
              <w:rPr>
                <w:rFonts w:ascii="Arial" w:eastAsia="Times New Roman" w:hAnsi="Arial" w:cs="Arial"/>
                <w:b/>
                <w:i/>
                <w:sz w:val="16"/>
                <w:szCs w:val="16"/>
                <w:lang w:eastAsia="fr-FR"/>
              </w:rPr>
            </w:pPr>
            <w:r w:rsidRPr="0003273F">
              <w:rPr>
                <w:rFonts w:ascii="Arial" w:eastAsia="Times New Roman" w:hAnsi="Arial" w:cs="Arial"/>
                <w:b/>
                <w:i/>
                <w:sz w:val="16"/>
                <w:szCs w:val="16"/>
                <w:lang w:eastAsia="fr-FR"/>
              </w:rPr>
              <w:t>GROUPE 1</w:t>
            </w:r>
          </w:p>
          <w:p w:rsidR="00723A14" w:rsidRPr="0003273F" w:rsidRDefault="00723A14" w:rsidP="0005784B">
            <w:pPr>
              <w:ind w:left="360"/>
              <w:rPr>
                <w:rFonts w:ascii="Arial" w:eastAsia="Times New Roman" w:hAnsi="Arial" w:cs="Arial"/>
                <w:i/>
                <w:sz w:val="16"/>
                <w:szCs w:val="16"/>
                <w:lang w:eastAsia="fr-FR"/>
              </w:rPr>
            </w:pPr>
            <w:r w:rsidRPr="0003273F">
              <w:rPr>
                <w:rFonts w:ascii="Arial" w:eastAsia="Times New Roman" w:hAnsi="Arial" w:cs="Arial"/>
                <w:i/>
                <w:sz w:val="16"/>
                <w:szCs w:val="16"/>
                <w:lang w:eastAsia="fr-FR"/>
              </w:rPr>
              <w:t>Acétazolamide</w:t>
            </w:r>
          </w:p>
          <w:p w:rsidR="00723A14" w:rsidRPr="0003273F" w:rsidRDefault="00723A14" w:rsidP="0005784B">
            <w:pPr>
              <w:ind w:left="360"/>
              <w:rPr>
                <w:rFonts w:ascii="Arial" w:eastAsia="Times New Roman" w:hAnsi="Arial" w:cs="Arial"/>
                <w:i/>
                <w:sz w:val="16"/>
                <w:szCs w:val="16"/>
                <w:lang w:eastAsia="fr-FR"/>
              </w:rPr>
            </w:pPr>
            <w:r w:rsidRPr="0003273F">
              <w:rPr>
                <w:rFonts w:ascii="Arial" w:eastAsia="Times New Roman" w:hAnsi="Arial" w:cs="Arial"/>
                <w:i/>
                <w:sz w:val="16"/>
                <w:szCs w:val="16"/>
                <w:lang w:eastAsia="fr-FR"/>
              </w:rPr>
              <w:t>Acide étacrynique</w:t>
            </w:r>
          </w:p>
          <w:p w:rsidR="00723A14" w:rsidRPr="0003273F" w:rsidRDefault="00723A14" w:rsidP="0005784B">
            <w:pPr>
              <w:ind w:left="360"/>
              <w:rPr>
                <w:rFonts w:ascii="Arial" w:eastAsia="Times New Roman" w:hAnsi="Arial" w:cs="Arial"/>
                <w:i/>
                <w:sz w:val="16"/>
                <w:szCs w:val="16"/>
                <w:lang w:eastAsia="fr-FR"/>
              </w:rPr>
            </w:pPr>
            <w:r w:rsidRPr="0003273F">
              <w:rPr>
                <w:rFonts w:ascii="Arial" w:eastAsia="Times New Roman" w:hAnsi="Arial" w:cs="Arial"/>
                <w:i/>
                <w:sz w:val="16"/>
                <w:szCs w:val="16"/>
                <w:lang w:eastAsia="fr-FR"/>
              </w:rPr>
              <w:t>Acide tiénilique</w:t>
            </w:r>
          </w:p>
          <w:p w:rsidR="00723A14" w:rsidRPr="0003273F" w:rsidRDefault="00723A14" w:rsidP="0005784B">
            <w:pPr>
              <w:ind w:left="360"/>
              <w:rPr>
                <w:rFonts w:ascii="Arial" w:eastAsia="Times New Roman" w:hAnsi="Arial" w:cs="Arial"/>
                <w:i/>
                <w:sz w:val="16"/>
                <w:szCs w:val="16"/>
                <w:lang w:eastAsia="fr-FR"/>
              </w:rPr>
            </w:pPr>
            <w:r w:rsidRPr="0003273F">
              <w:rPr>
                <w:rFonts w:ascii="Arial" w:eastAsia="Times New Roman" w:hAnsi="Arial" w:cs="Arial"/>
                <w:i/>
                <w:sz w:val="16"/>
                <w:szCs w:val="16"/>
                <w:lang w:eastAsia="fr-FR"/>
              </w:rPr>
              <w:t>Altizide</w:t>
            </w:r>
          </w:p>
          <w:p w:rsidR="00723A14" w:rsidRPr="0003273F" w:rsidRDefault="00723A14" w:rsidP="0005784B">
            <w:pPr>
              <w:ind w:left="360"/>
              <w:rPr>
                <w:rFonts w:ascii="Arial" w:eastAsia="Times New Roman" w:hAnsi="Arial" w:cs="Arial"/>
                <w:i/>
                <w:sz w:val="16"/>
                <w:szCs w:val="16"/>
                <w:lang w:eastAsia="fr-FR"/>
              </w:rPr>
            </w:pPr>
            <w:r w:rsidRPr="0003273F">
              <w:rPr>
                <w:rFonts w:ascii="Arial" w:eastAsia="Times New Roman" w:hAnsi="Arial" w:cs="Arial"/>
                <w:i/>
                <w:sz w:val="16"/>
                <w:szCs w:val="16"/>
                <w:lang w:eastAsia="fr-FR"/>
              </w:rPr>
              <w:t>Ambuside</w:t>
            </w:r>
          </w:p>
          <w:p w:rsidR="00723A14" w:rsidRPr="0003273F" w:rsidRDefault="00723A14" w:rsidP="0005784B">
            <w:pPr>
              <w:ind w:left="360"/>
              <w:rPr>
                <w:rFonts w:ascii="Arial" w:eastAsia="Times New Roman" w:hAnsi="Arial" w:cs="Arial"/>
                <w:i/>
                <w:sz w:val="16"/>
                <w:szCs w:val="16"/>
                <w:lang w:eastAsia="fr-FR"/>
              </w:rPr>
            </w:pPr>
            <w:r w:rsidRPr="0003273F">
              <w:rPr>
                <w:rFonts w:ascii="Arial" w:eastAsia="Times New Roman" w:hAnsi="Arial" w:cs="Arial"/>
                <w:i/>
                <w:sz w:val="16"/>
                <w:szCs w:val="16"/>
                <w:lang w:eastAsia="fr-FR"/>
              </w:rPr>
              <w:t>Amiloride</w:t>
            </w:r>
          </w:p>
          <w:p w:rsidR="00723A14" w:rsidRPr="0003273F" w:rsidRDefault="00723A14" w:rsidP="0005784B">
            <w:pPr>
              <w:ind w:left="360"/>
              <w:rPr>
                <w:rFonts w:ascii="Arial" w:eastAsia="Times New Roman" w:hAnsi="Arial" w:cs="Arial"/>
                <w:i/>
                <w:sz w:val="16"/>
                <w:szCs w:val="16"/>
                <w:lang w:eastAsia="fr-FR"/>
              </w:rPr>
            </w:pPr>
            <w:r w:rsidRPr="0003273F">
              <w:rPr>
                <w:rFonts w:ascii="Arial" w:eastAsia="Times New Roman" w:hAnsi="Arial" w:cs="Arial"/>
                <w:i/>
                <w:sz w:val="16"/>
                <w:szCs w:val="16"/>
                <w:lang w:eastAsia="fr-FR"/>
              </w:rPr>
              <w:t>Bendrofluméthiazide</w:t>
            </w:r>
          </w:p>
          <w:p w:rsidR="00723A14" w:rsidRPr="0003273F" w:rsidRDefault="00723A14" w:rsidP="0005784B">
            <w:pPr>
              <w:ind w:left="360"/>
              <w:rPr>
                <w:rFonts w:ascii="Arial" w:eastAsia="Times New Roman" w:hAnsi="Arial" w:cs="Arial"/>
                <w:i/>
                <w:sz w:val="16"/>
                <w:szCs w:val="16"/>
                <w:lang w:eastAsia="fr-FR"/>
              </w:rPr>
            </w:pPr>
            <w:r w:rsidRPr="0003273F">
              <w:rPr>
                <w:rFonts w:ascii="Arial" w:eastAsia="Times New Roman" w:hAnsi="Arial" w:cs="Arial"/>
                <w:i/>
                <w:sz w:val="16"/>
                <w:szCs w:val="16"/>
                <w:lang w:eastAsia="fr-FR"/>
              </w:rPr>
              <w:t>Benzthiazide</w:t>
            </w:r>
          </w:p>
          <w:p w:rsidR="00723A14" w:rsidRPr="0003273F" w:rsidRDefault="00723A14" w:rsidP="0005784B">
            <w:pPr>
              <w:ind w:left="360"/>
              <w:rPr>
                <w:rFonts w:ascii="Arial" w:eastAsia="Times New Roman" w:hAnsi="Arial" w:cs="Arial"/>
                <w:i/>
                <w:sz w:val="16"/>
                <w:szCs w:val="16"/>
                <w:lang w:eastAsia="fr-FR"/>
              </w:rPr>
            </w:pPr>
            <w:r w:rsidRPr="0003273F">
              <w:rPr>
                <w:rFonts w:ascii="Arial" w:eastAsia="Times New Roman" w:hAnsi="Arial" w:cs="Arial"/>
                <w:i/>
                <w:sz w:val="16"/>
                <w:szCs w:val="16"/>
                <w:lang w:eastAsia="fr-FR"/>
              </w:rPr>
              <w:t>Bumétanide</w:t>
            </w:r>
          </w:p>
          <w:p w:rsidR="00723A14" w:rsidRPr="0003273F" w:rsidRDefault="00723A14" w:rsidP="0005784B">
            <w:pPr>
              <w:ind w:left="360"/>
              <w:rPr>
                <w:rFonts w:ascii="Arial" w:eastAsia="Times New Roman" w:hAnsi="Arial" w:cs="Arial"/>
                <w:i/>
                <w:sz w:val="16"/>
                <w:szCs w:val="16"/>
                <w:lang w:eastAsia="fr-FR"/>
              </w:rPr>
            </w:pPr>
            <w:r w:rsidRPr="0003273F">
              <w:rPr>
                <w:rFonts w:ascii="Arial" w:eastAsia="Times New Roman" w:hAnsi="Arial" w:cs="Arial"/>
                <w:i/>
                <w:sz w:val="16"/>
                <w:szCs w:val="16"/>
                <w:lang w:eastAsia="fr-FR"/>
              </w:rPr>
              <w:t>Buthiazide</w:t>
            </w:r>
          </w:p>
          <w:p w:rsidR="00723A14" w:rsidRPr="0003273F" w:rsidRDefault="00723A14" w:rsidP="0005784B">
            <w:pPr>
              <w:ind w:left="360"/>
              <w:rPr>
                <w:rFonts w:ascii="Arial" w:eastAsia="Times New Roman" w:hAnsi="Arial" w:cs="Arial"/>
                <w:i/>
                <w:sz w:val="16"/>
                <w:szCs w:val="16"/>
                <w:lang w:eastAsia="fr-FR"/>
              </w:rPr>
            </w:pPr>
            <w:r w:rsidRPr="0003273F">
              <w:rPr>
                <w:rFonts w:ascii="Arial" w:eastAsia="Times New Roman" w:hAnsi="Arial" w:cs="Arial"/>
                <w:i/>
                <w:sz w:val="16"/>
                <w:szCs w:val="16"/>
                <w:lang w:eastAsia="fr-FR"/>
              </w:rPr>
              <w:t>Canrénone</w:t>
            </w:r>
          </w:p>
          <w:p w:rsidR="00723A14" w:rsidRPr="0003273F" w:rsidRDefault="00723A14" w:rsidP="0005784B">
            <w:pPr>
              <w:ind w:left="360"/>
              <w:rPr>
                <w:rFonts w:ascii="Arial" w:eastAsia="Times New Roman" w:hAnsi="Arial" w:cs="Arial"/>
                <w:i/>
                <w:sz w:val="16"/>
                <w:szCs w:val="16"/>
                <w:lang w:eastAsia="fr-FR"/>
              </w:rPr>
            </w:pPr>
            <w:r w:rsidRPr="0003273F">
              <w:rPr>
                <w:rFonts w:ascii="Arial" w:eastAsia="Times New Roman" w:hAnsi="Arial" w:cs="Arial"/>
                <w:i/>
                <w:sz w:val="16"/>
                <w:szCs w:val="16"/>
                <w:lang w:eastAsia="fr-FR"/>
              </w:rPr>
              <w:t>Chlorothiazide</w:t>
            </w:r>
          </w:p>
          <w:p w:rsidR="00723A14" w:rsidRPr="0003273F" w:rsidRDefault="00723A14" w:rsidP="0005784B">
            <w:pPr>
              <w:ind w:left="360"/>
              <w:rPr>
                <w:rFonts w:ascii="Arial" w:eastAsia="Times New Roman" w:hAnsi="Arial" w:cs="Arial"/>
                <w:i/>
                <w:sz w:val="16"/>
                <w:szCs w:val="16"/>
                <w:lang w:eastAsia="fr-FR"/>
              </w:rPr>
            </w:pPr>
            <w:r w:rsidRPr="0003273F">
              <w:rPr>
                <w:rFonts w:ascii="Arial" w:eastAsia="Times New Roman" w:hAnsi="Arial" w:cs="Arial"/>
                <w:i/>
                <w:sz w:val="16"/>
                <w:szCs w:val="16"/>
                <w:lang w:eastAsia="fr-FR"/>
              </w:rPr>
              <w:t>Chlortalidone</w:t>
            </w:r>
          </w:p>
          <w:p w:rsidR="00723A14" w:rsidRPr="0003273F" w:rsidRDefault="00723A14" w:rsidP="0005784B">
            <w:pPr>
              <w:ind w:left="360"/>
              <w:rPr>
                <w:rFonts w:ascii="Arial" w:eastAsia="Times New Roman" w:hAnsi="Arial" w:cs="Arial"/>
                <w:i/>
                <w:sz w:val="16"/>
                <w:szCs w:val="16"/>
                <w:lang w:eastAsia="fr-FR"/>
              </w:rPr>
            </w:pPr>
            <w:r w:rsidRPr="0003273F">
              <w:rPr>
                <w:rFonts w:ascii="Arial" w:eastAsia="Times New Roman" w:hAnsi="Arial" w:cs="Arial"/>
                <w:i/>
                <w:sz w:val="16"/>
                <w:szCs w:val="16"/>
                <w:lang w:eastAsia="fr-FR"/>
              </w:rPr>
              <w:t>Clopamide</w:t>
            </w:r>
          </w:p>
          <w:p w:rsidR="00723A14" w:rsidRPr="0003273F" w:rsidRDefault="00723A14" w:rsidP="0005784B">
            <w:pPr>
              <w:ind w:left="360"/>
              <w:rPr>
                <w:rFonts w:ascii="Arial" w:eastAsia="Times New Roman" w:hAnsi="Arial" w:cs="Arial"/>
                <w:i/>
                <w:sz w:val="16"/>
                <w:szCs w:val="16"/>
                <w:lang w:eastAsia="fr-FR"/>
              </w:rPr>
            </w:pPr>
            <w:r w:rsidRPr="0003273F">
              <w:rPr>
                <w:rFonts w:ascii="Arial" w:eastAsia="Times New Roman" w:hAnsi="Arial" w:cs="Arial"/>
                <w:i/>
                <w:sz w:val="16"/>
                <w:szCs w:val="16"/>
                <w:lang w:eastAsia="fr-FR"/>
              </w:rPr>
              <w:t>Clorexolone</w:t>
            </w:r>
          </w:p>
          <w:p w:rsidR="00723A14" w:rsidRPr="0003273F" w:rsidRDefault="00723A14" w:rsidP="0005784B">
            <w:pPr>
              <w:ind w:left="360"/>
              <w:rPr>
                <w:rFonts w:ascii="Arial" w:eastAsia="Times New Roman" w:hAnsi="Arial" w:cs="Arial"/>
                <w:i/>
                <w:sz w:val="16"/>
                <w:szCs w:val="16"/>
                <w:lang w:eastAsia="fr-FR"/>
              </w:rPr>
            </w:pPr>
            <w:r w:rsidRPr="0003273F">
              <w:rPr>
                <w:rFonts w:ascii="Arial" w:eastAsia="Times New Roman" w:hAnsi="Arial" w:cs="Arial"/>
                <w:i/>
                <w:sz w:val="16"/>
                <w:szCs w:val="16"/>
                <w:lang w:eastAsia="fr-FR"/>
              </w:rPr>
              <w:t>Cyclopenthiazide</w:t>
            </w:r>
          </w:p>
          <w:p w:rsidR="00723A14" w:rsidRPr="0003273F" w:rsidRDefault="00723A14" w:rsidP="0005784B">
            <w:pPr>
              <w:ind w:left="360"/>
              <w:rPr>
                <w:rFonts w:ascii="Arial" w:eastAsia="Times New Roman" w:hAnsi="Arial" w:cs="Arial"/>
                <w:i/>
                <w:sz w:val="16"/>
                <w:szCs w:val="16"/>
                <w:lang w:eastAsia="fr-FR"/>
              </w:rPr>
            </w:pPr>
            <w:r w:rsidRPr="0003273F">
              <w:rPr>
                <w:rFonts w:ascii="Arial" w:eastAsia="Times New Roman" w:hAnsi="Arial" w:cs="Arial"/>
                <w:i/>
                <w:sz w:val="16"/>
                <w:szCs w:val="16"/>
                <w:lang w:eastAsia="fr-FR"/>
              </w:rPr>
              <w:t>Cyclothiazide</w:t>
            </w:r>
          </w:p>
          <w:p w:rsidR="00723A14" w:rsidRPr="0003273F" w:rsidRDefault="00723A14" w:rsidP="0005784B">
            <w:pPr>
              <w:ind w:left="360"/>
              <w:rPr>
                <w:rFonts w:ascii="Arial" w:eastAsia="Times New Roman" w:hAnsi="Arial" w:cs="Arial"/>
                <w:i/>
                <w:sz w:val="16"/>
                <w:szCs w:val="16"/>
                <w:lang w:eastAsia="fr-FR"/>
              </w:rPr>
            </w:pPr>
            <w:r w:rsidRPr="0003273F">
              <w:rPr>
                <w:rFonts w:ascii="Arial" w:eastAsia="Times New Roman" w:hAnsi="Arial" w:cs="Arial"/>
                <w:i/>
                <w:sz w:val="16"/>
                <w:szCs w:val="16"/>
                <w:lang w:eastAsia="fr-FR"/>
              </w:rPr>
              <w:t>Ethiazide</w:t>
            </w:r>
          </w:p>
          <w:p w:rsidR="00723A14" w:rsidRPr="0003273F" w:rsidRDefault="00723A14" w:rsidP="0005784B">
            <w:pPr>
              <w:ind w:left="360"/>
              <w:rPr>
                <w:rFonts w:ascii="Arial" w:eastAsia="Times New Roman" w:hAnsi="Arial" w:cs="Arial"/>
                <w:i/>
                <w:sz w:val="16"/>
                <w:szCs w:val="16"/>
                <w:lang w:eastAsia="fr-FR"/>
              </w:rPr>
            </w:pPr>
            <w:r w:rsidRPr="0003273F">
              <w:rPr>
                <w:rFonts w:ascii="Arial" w:eastAsia="Times New Roman" w:hAnsi="Arial" w:cs="Arial"/>
                <w:i/>
                <w:sz w:val="16"/>
                <w:szCs w:val="16"/>
                <w:lang w:eastAsia="fr-FR"/>
              </w:rPr>
              <w:t>Furosémide</w:t>
            </w:r>
          </w:p>
          <w:p w:rsidR="00723A14" w:rsidRPr="0003273F" w:rsidRDefault="00723A14" w:rsidP="0005784B">
            <w:pPr>
              <w:ind w:left="360"/>
              <w:rPr>
                <w:rFonts w:ascii="Arial" w:eastAsia="Times New Roman" w:hAnsi="Arial" w:cs="Arial"/>
                <w:i/>
                <w:sz w:val="16"/>
                <w:szCs w:val="16"/>
                <w:lang w:eastAsia="fr-FR"/>
              </w:rPr>
            </w:pPr>
            <w:r w:rsidRPr="0003273F">
              <w:rPr>
                <w:rFonts w:ascii="Arial" w:eastAsia="Times New Roman" w:hAnsi="Arial" w:cs="Arial"/>
                <w:i/>
                <w:sz w:val="16"/>
                <w:szCs w:val="16"/>
                <w:lang w:eastAsia="fr-FR"/>
              </w:rPr>
              <w:t>Hydrochlorothiazide</w:t>
            </w:r>
          </w:p>
          <w:p w:rsidR="00723A14" w:rsidRPr="0003273F" w:rsidRDefault="00723A14" w:rsidP="0005784B">
            <w:pPr>
              <w:ind w:left="360"/>
              <w:rPr>
                <w:rFonts w:ascii="Arial" w:eastAsia="Times New Roman" w:hAnsi="Arial" w:cs="Arial"/>
                <w:i/>
                <w:sz w:val="16"/>
                <w:szCs w:val="16"/>
                <w:lang w:eastAsia="fr-FR"/>
              </w:rPr>
            </w:pPr>
            <w:r w:rsidRPr="0003273F">
              <w:rPr>
                <w:rFonts w:ascii="Arial" w:eastAsia="Times New Roman" w:hAnsi="Arial" w:cs="Arial"/>
                <w:i/>
                <w:sz w:val="16"/>
                <w:szCs w:val="16"/>
                <w:lang w:eastAsia="fr-FR"/>
              </w:rPr>
              <w:t>Indapamide</w:t>
            </w:r>
          </w:p>
          <w:p w:rsidR="00723A14" w:rsidRPr="0003273F" w:rsidRDefault="00723A14" w:rsidP="0005784B">
            <w:pPr>
              <w:ind w:left="360"/>
              <w:rPr>
                <w:rFonts w:ascii="Arial" w:eastAsia="Times New Roman" w:hAnsi="Arial" w:cs="Arial"/>
                <w:i/>
                <w:sz w:val="16"/>
                <w:szCs w:val="16"/>
                <w:lang w:eastAsia="fr-FR"/>
              </w:rPr>
            </w:pPr>
            <w:r w:rsidRPr="0003273F">
              <w:rPr>
                <w:rFonts w:ascii="Arial" w:eastAsia="Times New Roman" w:hAnsi="Arial" w:cs="Arial"/>
                <w:i/>
                <w:sz w:val="16"/>
                <w:szCs w:val="16"/>
                <w:lang w:eastAsia="fr-FR"/>
              </w:rPr>
              <w:t>Mébutizide</w:t>
            </w:r>
          </w:p>
          <w:p w:rsidR="00723A14" w:rsidRPr="0003273F" w:rsidRDefault="00723A14" w:rsidP="0005784B">
            <w:pPr>
              <w:ind w:left="360"/>
              <w:rPr>
                <w:rFonts w:ascii="Arial" w:eastAsia="Times New Roman" w:hAnsi="Arial" w:cs="Arial"/>
                <w:i/>
                <w:sz w:val="16"/>
                <w:szCs w:val="16"/>
                <w:lang w:eastAsia="fr-FR"/>
              </w:rPr>
            </w:pPr>
            <w:r w:rsidRPr="0003273F">
              <w:rPr>
                <w:rFonts w:ascii="Arial" w:eastAsia="Times New Roman" w:hAnsi="Arial" w:cs="Arial"/>
                <w:i/>
                <w:sz w:val="16"/>
                <w:szCs w:val="16"/>
                <w:lang w:eastAsia="fr-FR"/>
              </w:rPr>
              <w:t>Méfruside</w:t>
            </w:r>
          </w:p>
          <w:p w:rsidR="00723A14" w:rsidRPr="0003273F" w:rsidRDefault="00723A14" w:rsidP="0005784B">
            <w:pPr>
              <w:ind w:left="360"/>
              <w:rPr>
                <w:rFonts w:ascii="Arial" w:eastAsia="Times New Roman" w:hAnsi="Arial" w:cs="Arial"/>
                <w:i/>
                <w:sz w:val="16"/>
                <w:szCs w:val="16"/>
                <w:lang w:eastAsia="fr-FR"/>
              </w:rPr>
            </w:pPr>
            <w:r w:rsidRPr="0003273F">
              <w:rPr>
                <w:rFonts w:ascii="Arial" w:eastAsia="Times New Roman" w:hAnsi="Arial" w:cs="Arial"/>
                <w:i/>
                <w:sz w:val="16"/>
                <w:szCs w:val="16"/>
                <w:lang w:eastAsia="fr-FR"/>
              </w:rPr>
              <w:t>Méralluride</w:t>
            </w:r>
          </w:p>
          <w:p w:rsidR="00723A14" w:rsidRPr="0003273F" w:rsidRDefault="00723A14" w:rsidP="0005784B">
            <w:pPr>
              <w:ind w:left="360"/>
              <w:rPr>
                <w:rFonts w:ascii="Arial" w:eastAsia="Times New Roman" w:hAnsi="Arial" w:cs="Arial"/>
                <w:i/>
                <w:sz w:val="16"/>
                <w:szCs w:val="16"/>
                <w:lang w:eastAsia="fr-FR"/>
              </w:rPr>
            </w:pPr>
            <w:r w:rsidRPr="0003273F">
              <w:rPr>
                <w:rFonts w:ascii="Arial" w:eastAsia="Times New Roman" w:hAnsi="Arial" w:cs="Arial"/>
                <w:i/>
                <w:sz w:val="16"/>
                <w:szCs w:val="16"/>
                <w:lang w:eastAsia="fr-FR"/>
              </w:rPr>
              <w:t>Méthyclothiazide</w:t>
            </w:r>
          </w:p>
          <w:p w:rsidR="00723A14" w:rsidRPr="0003273F" w:rsidRDefault="00723A14" w:rsidP="0005784B">
            <w:pPr>
              <w:ind w:left="360"/>
              <w:rPr>
                <w:rFonts w:ascii="Arial" w:eastAsia="Times New Roman" w:hAnsi="Arial" w:cs="Arial"/>
                <w:i/>
                <w:sz w:val="16"/>
                <w:szCs w:val="16"/>
                <w:lang w:eastAsia="fr-FR"/>
              </w:rPr>
            </w:pPr>
            <w:r w:rsidRPr="0003273F">
              <w:rPr>
                <w:rFonts w:ascii="Arial" w:eastAsia="Times New Roman" w:hAnsi="Arial" w:cs="Arial"/>
                <w:i/>
                <w:sz w:val="16"/>
                <w:szCs w:val="16"/>
                <w:lang w:eastAsia="fr-FR"/>
              </w:rPr>
              <w:t>Méticrane</w:t>
            </w:r>
          </w:p>
          <w:p w:rsidR="00723A14" w:rsidRPr="0003273F" w:rsidRDefault="00723A14" w:rsidP="0005784B">
            <w:pPr>
              <w:ind w:left="360"/>
              <w:rPr>
                <w:rFonts w:ascii="Arial" w:eastAsia="Times New Roman" w:hAnsi="Arial" w:cs="Arial"/>
                <w:i/>
                <w:sz w:val="16"/>
                <w:szCs w:val="16"/>
                <w:lang w:eastAsia="fr-FR"/>
              </w:rPr>
            </w:pPr>
            <w:r w:rsidRPr="0003273F">
              <w:rPr>
                <w:rFonts w:ascii="Arial" w:eastAsia="Times New Roman" w:hAnsi="Arial" w:cs="Arial"/>
                <w:i/>
                <w:sz w:val="16"/>
                <w:szCs w:val="16"/>
                <w:lang w:eastAsia="fr-FR"/>
              </w:rPr>
              <w:t>Métolazone</w:t>
            </w:r>
          </w:p>
          <w:p w:rsidR="00723A14" w:rsidRPr="0003273F" w:rsidRDefault="00723A14" w:rsidP="0005784B">
            <w:pPr>
              <w:ind w:left="360"/>
              <w:rPr>
                <w:rFonts w:ascii="Arial" w:eastAsia="Times New Roman" w:hAnsi="Arial" w:cs="Arial"/>
                <w:i/>
                <w:sz w:val="16"/>
                <w:szCs w:val="16"/>
                <w:lang w:eastAsia="fr-FR"/>
              </w:rPr>
            </w:pPr>
            <w:r w:rsidRPr="0003273F">
              <w:rPr>
                <w:rFonts w:ascii="Arial" w:eastAsia="Times New Roman" w:hAnsi="Arial" w:cs="Arial"/>
                <w:i/>
                <w:sz w:val="16"/>
                <w:szCs w:val="16"/>
                <w:lang w:eastAsia="fr-FR"/>
              </w:rPr>
              <w:t>Polythiazide</w:t>
            </w:r>
          </w:p>
          <w:p w:rsidR="00723A14" w:rsidRPr="0003273F" w:rsidRDefault="00723A14" w:rsidP="0005784B">
            <w:pPr>
              <w:ind w:left="360"/>
              <w:rPr>
                <w:rFonts w:ascii="Arial" w:eastAsia="Times New Roman" w:hAnsi="Arial" w:cs="Arial"/>
                <w:i/>
                <w:sz w:val="16"/>
                <w:szCs w:val="16"/>
                <w:lang w:eastAsia="fr-FR"/>
              </w:rPr>
            </w:pPr>
            <w:r w:rsidRPr="0003273F">
              <w:rPr>
                <w:rFonts w:ascii="Arial" w:eastAsia="Times New Roman" w:hAnsi="Arial" w:cs="Arial"/>
                <w:i/>
                <w:sz w:val="16"/>
                <w:szCs w:val="16"/>
                <w:lang w:eastAsia="fr-FR"/>
              </w:rPr>
              <w:t>Spironolactone</w:t>
            </w:r>
          </w:p>
          <w:p w:rsidR="00723A14" w:rsidRPr="0003273F" w:rsidRDefault="00723A14" w:rsidP="0005784B">
            <w:pPr>
              <w:ind w:left="360"/>
              <w:rPr>
                <w:rFonts w:ascii="Arial" w:eastAsia="Times New Roman" w:hAnsi="Arial" w:cs="Arial"/>
                <w:i/>
                <w:sz w:val="16"/>
                <w:szCs w:val="16"/>
                <w:lang w:eastAsia="fr-FR"/>
              </w:rPr>
            </w:pPr>
            <w:r w:rsidRPr="0003273F">
              <w:rPr>
                <w:rFonts w:ascii="Arial" w:eastAsia="Times New Roman" w:hAnsi="Arial" w:cs="Arial"/>
                <w:i/>
                <w:sz w:val="16"/>
                <w:szCs w:val="16"/>
                <w:lang w:eastAsia="fr-FR"/>
              </w:rPr>
              <w:t>Téclothiazide</w:t>
            </w:r>
          </w:p>
          <w:p w:rsidR="00723A14" w:rsidRPr="0003273F" w:rsidRDefault="00723A14" w:rsidP="0005784B">
            <w:pPr>
              <w:ind w:left="360"/>
              <w:rPr>
                <w:rFonts w:ascii="Arial" w:eastAsia="Times New Roman" w:hAnsi="Arial" w:cs="Arial"/>
                <w:i/>
                <w:sz w:val="16"/>
                <w:szCs w:val="16"/>
                <w:lang w:eastAsia="fr-FR"/>
              </w:rPr>
            </w:pPr>
            <w:r w:rsidRPr="0003273F">
              <w:rPr>
                <w:rFonts w:ascii="Arial" w:eastAsia="Times New Roman" w:hAnsi="Arial" w:cs="Arial"/>
                <w:i/>
                <w:sz w:val="16"/>
                <w:szCs w:val="16"/>
                <w:lang w:eastAsia="fr-FR"/>
              </w:rPr>
              <w:t>Triamtérène</w:t>
            </w:r>
          </w:p>
          <w:p w:rsidR="00723A14" w:rsidRPr="0003273F" w:rsidRDefault="00723A14" w:rsidP="0005784B">
            <w:pPr>
              <w:ind w:left="360"/>
              <w:rPr>
                <w:rFonts w:ascii="Arial" w:eastAsia="Times New Roman" w:hAnsi="Arial" w:cs="Arial"/>
                <w:i/>
                <w:sz w:val="16"/>
                <w:szCs w:val="16"/>
                <w:lang w:eastAsia="fr-FR"/>
              </w:rPr>
            </w:pPr>
            <w:r w:rsidRPr="0003273F">
              <w:rPr>
                <w:rFonts w:ascii="Arial" w:eastAsia="Times New Roman" w:hAnsi="Arial" w:cs="Arial"/>
                <w:i/>
                <w:sz w:val="16"/>
                <w:szCs w:val="16"/>
                <w:lang w:eastAsia="fr-FR"/>
              </w:rPr>
              <w:t>Trichlorméthiazide</w:t>
            </w:r>
          </w:p>
          <w:p w:rsidR="00723A14" w:rsidRPr="0003273F" w:rsidRDefault="00723A14" w:rsidP="0005784B">
            <w:pPr>
              <w:autoSpaceDE w:val="0"/>
              <w:autoSpaceDN w:val="0"/>
              <w:adjustRightInd w:val="0"/>
              <w:ind w:left="360"/>
              <w:jc w:val="both"/>
              <w:rPr>
                <w:rFonts w:ascii="Arial" w:hAnsi="Arial" w:cs="Arial"/>
                <w:i/>
                <w:sz w:val="16"/>
                <w:szCs w:val="16"/>
              </w:rPr>
            </w:pPr>
          </w:p>
        </w:tc>
        <w:tc>
          <w:tcPr>
            <w:tcW w:w="2303" w:type="dxa"/>
          </w:tcPr>
          <w:p w:rsidR="00723A14" w:rsidRPr="0003273F" w:rsidRDefault="00723A14" w:rsidP="0005784B">
            <w:pPr>
              <w:rPr>
                <w:rFonts w:ascii="Arial" w:eastAsia="Times New Roman" w:hAnsi="Arial" w:cs="Arial"/>
                <w:b/>
                <w:i/>
                <w:sz w:val="16"/>
                <w:szCs w:val="16"/>
                <w:lang w:eastAsia="fr-FR"/>
              </w:rPr>
            </w:pPr>
            <w:r w:rsidRPr="0003273F">
              <w:rPr>
                <w:rFonts w:ascii="Arial" w:eastAsia="Times New Roman" w:hAnsi="Arial" w:cs="Arial"/>
                <w:b/>
                <w:i/>
                <w:sz w:val="16"/>
                <w:szCs w:val="16"/>
                <w:lang w:eastAsia="fr-FR"/>
              </w:rPr>
              <w:t>GROUPE 2</w:t>
            </w:r>
          </w:p>
          <w:p w:rsidR="00723A14" w:rsidRPr="0003273F" w:rsidRDefault="00723A14" w:rsidP="0005784B">
            <w:pPr>
              <w:rPr>
                <w:rFonts w:ascii="Arial" w:eastAsia="Times New Roman" w:hAnsi="Arial" w:cs="Arial"/>
                <w:i/>
                <w:sz w:val="16"/>
                <w:szCs w:val="16"/>
                <w:lang w:eastAsia="fr-FR"/>
              </w:rPr>
            </w:pPr>
            <w:r w:rsidRPr="0003273F">
              <w:rPr>
                <w:rFonts w:ascii="Arial" w:eastAsia="Times New Roman" w:hAnsi="Arial" w:cs="Arial"/>
                <w:i/>
                <w:sz w:val="16"/>
                <w:szCs w:val="16"/>
                <w:lang w:eastAsia="fr-FR"/>
              </w:rPr>
              <w:t>Acépromazine</w:t>
            </w:r>
          </w:p>
          <w:p w:rsidR="00723A14" w:rsidRPr="0003273F" w:rsidRDefault="00723A14" w:rsidP="0005784B">
            <w:pPr>
              <w:rPr>
                <w:rFonts w:ascii="Arial" w:eastAsia="Times New Roman" w:hAnsi="Arial" w:cs="Arial"/>
                <w:i/>
                <w:sz w:val="16"/>
                <w:szCs w:val="16"/>
                <w:lang w:eastAsia="fr-FR"/>
              </w:rPr>
            </w:pPr>
            <w:r w:rsidRPr="0003273F">
              <w:rPr>
                <w:rFonts w:ascii="Arial" w:eastAsia="Times New Roman" w:hAnsi="Arial" w:cs="Arial"/>
                <w:i/>
                <w:sz w:val="16"/>
                <w:szCs w:val="16"/>
                <w:lang w:eastAsia="fr-FR"/>
              </w:rPr>
              <w:t>Acéprométazine</w:t>
            </w:r>
          </w:p>
          <w:p w:rsidR="00723A14" w:rsidRPr="0003273F" w:rsidRDefault="00723A14" w:rsidP="0005784B">
            <w:pPr>
              <w:rPr>
                <w:rFonts w:ascii="Arial" w:eastAsia="Times New Roman" w:hAnsi="Arial" w:cs="Arial"/>
                <w:i/>
                <w:sz w:val="16"/>
                <w:szCs w:val="16"/>
                <w:lang w:eastAsia="fr-FR"/>
              </w:rPr>
            </w:pPr>
            <w:r w:rsidRPr="0003273F">
              <w:rPr>
                <w:rFonts w:ascii="Arial" w:eastAsia="Times New Roman" w:hAnsi="Arial" w:cs="Arial"/>
                <w:i/>
                <w:sz w:val="16"/>
                <w:szCs w:val="16"/>
                <w:lang w:eastAsia="fr-FR"/>
              </w:rPr>
              <w:t>Alimémazine</w:t>
            </w:r>
          </w:p>
          <w:p w:rsidR="00723A14" w:rsidRPr="0003273F" w:rsidRDefault="00723A14" w:rsidP="0005784B">
            <w:pPr>
              <w:rPr>
                <w:rFonts w:ascii="Arial" w:eastAsia="Times New Roman" w:hAnsi="Arial" w:cs="Arial"/>
                <w:i/>
                <w:sz w:val="16"/>
                <w:szCs w:val="16"/>
                <w:lang w:eastAsia="fr-FR"/>
              </w:rPr>
            </w:pPr>
            <w:r w:rsidRPr="0003273F">
              <w:rPr>
                <w:rFonts w:ascii="Arial" w:eastAsia="Times New Roman" w:hAnsi="Arial" w:cs="Arial"/>
                <w:i/>
                <w:sz w:val="16"/>
                <w:szCs w:val="16"/>
                <w:lang w:eastAsia="fr-FR"/>
              </w:rPr>
              <w:t>Benpéridol</w:t>
            </w:r>
          </w:p>
          <w:p w:rsidR="00723A14" w:rsidRPr="0003273F" w:rsidRDefault="00723A14" w:rsidP="0005784B">
            <w:pPr>
              <w:rPr>
                <w:rFonts w:ascii="Arial" w:eastAsia="Times New Roman" w:hAnsi="Arial" w:cs="Arial"/>
                <w:i/>
                <w:sz w:val="16"/>
                <w:szCs w:val="16"/>
                <w:lang w:eastAsia="fr-FR"/>
              </w:rPr>
            </w:pPr>
            <w:r w:rsidRPr="0003273F">
              <w:rPr>
                <w:rFonts w:ascii="Arial" w:eastAsia="Times New Roman" w:hAnsi="Arial" w:cs="Arial"/>
                <w:i/>
                <w:sz w:val="16"/>
                <w:szCs w:val="16"/>
                <w:lang w:eastAsia="fr-FR"/>
              </w:rPr>
              <w:t>Bromazépam</w:t>
            </w:r>
          </w:p>
          <w:p w:rsidR="00723A14" w:rsidRPr="0003273F" w:rsidRDefault="00723A14" w:rsidP="0005784B">
            <w:pPr>
              <w:rPr>
                <w:rFonts w:ascii="Arial" w:eastAsia="Times New Roman" w:hAnsi="Arial" w:cs="Arial"/>
                <w:i/>
                <w:sz w:val="16"/>
                <w:szCs w:val="16"/>
                <w:lang w:eastAsia="fr-FR"/>
              </w:rPr>
            </w:pPr>
            <w:r w:rsidRPr="0003273F">
              <w:rPr>
                <w:rFonts w:ascii="Arial" w:eastAsia="Times New Roman" w:hAnsi="Arial" w:cs="Arial"/>
                <w:i/>
                <w:sz w:val="16"/>
                <w:szCs w:val="16"/>
                <w:lang w:eastAsia="fr-FR"/>
              </w:rPr>
              <w:t>Butobarbital</w:t>
            </w:r>
          </w:p>
          <w:p w:rsidR="00723A14" w:rsidRPr="0003273F" w:rsidRDefault="00723A14" w:rsidP="0005784B">
            <w:pPr>
              <w:rPr>
                <w:rFonts w:ascii="Arial" w:eastAsia="Times New Roman" w:hAnsi="Arial" w:cs="Arial"/>
                <w:i/>
                <w:sz w:val="16"/>
                <w:szCs w:val="16"/>
                <w:lang w:eastAsia="fr-FR"/>
              </w:rPr>
            </w:pPr>
            <w:r w:rsidRPr="0003273F">
              <w:rPr>
                <w:rFonts w:ascii="Arial" w:eastAsia="Times New Roman" w:hAnsi="Arial" w:cs="Arial"/>
                <w:i/>
                <w:sz w:val="16"/>
                <w:szCs w:val="16"/>
                <w:lang w:eastAsia="fr-FR"/>
              </w:rPr>
              <w:t>Chlordiazépoxide</w:t>
            </w:r>
          </w:p>
          <w:p w:rsidR="00723A14" w:rsidRPr="0003273F" w:rsidRDefault="00723A14" w:rsidP="0005784B">
            <w:pPr>
              <w:rPr>
                <w:rFonts w:ascii="Arial" w:eastAsia="Times New Roman" w:hAnsi="Arial" w:cs="Arial"/>
                <w:i/>
                <w:sz w:val="16"/>
                <w:szCs w:val="16"/>
                <w:lang w:eastAsia="fr-FR"/>
              </w:rPr>
            </w:pPr>
            <w:r w:rsidRPr="0003273F">
              <w:rPr>
                <w:rFonts w:ascii="Arial" w:eastAsia="Times New Roman" w:hAnsi="Arial" w:cs="Arial"/>
                <w:i/>
                <w:sz w:val="16"/>
                <w:szCs w:val="16"/>
                <w:lang w:eastAsia="fr-FR"/>
              </w:rPr>
              <w:t>Chlorpromazine</w:t>
            </w:r>
          </w:p>
          <w:p w:rsidR="00723A14" w:rsidRPr="0003273F" w:rsidRDefault="00723A14" w:rsidP="0005784B">
            <w:pPr>
              <w:rPr>
                <w:rFonts w:ascii="Arial" w:eastAsia="Times New Roman" w:hAnsi="Arial" w:cs="Arial"/>
                <w:i/>
                <w:sz w:val="16"/>
                <w:szCs w:val="16"/>
                <w:lang w:eastAsia="fr-FR"/>
              </w:rPr>
            </w:pPr>
            <w:r w:rsidRPr="0003273F">
              <w:rPr>
                <w:rFonts w:ascii="Arial" w:eastAsia="Times New Roman" w:hAnsi="Arial" w:cs="Arial"/>
                <w:i/>
                <w:sz w:val="16"/>
                <w:szCs w:val="16"/>
                <w:lang w:eastAsia="fr-FR"/>
              </w:rPr>
              <w:t>Chlorprothixène</w:t>
            </w:r>
          </w:p>
          <w:p w:rsidR="00723A14" w:rsidRPr="0003273F" w:rsidRDefault="00723A14" w:rsidP="0005784B">
            <w:pPr>
              <w:rPr>
                <w:rFonts w:ascii="Arial" w:eastAsia="Times New Roman" w:hAnsi="Arial" w:cs="Arial"/>
                <w:i/>
                <w:sz w:val="16"/>
                <w:szCs w:val="16"/>
                <w:lang w:eastAsia="fr-FR"/>
              </w:rPr>
            </w:pPr>
            <w:r w:rsidRPr="0003273F">
              <w:rPr>
                <w:rFonts w:ascii="Arial" w:eastAsia="Times New Roman" w:hAnsi="Arial" w:cs="Arial"/>
                <w:i/>
                <w:sz w:val="16"/>
                <w:szCs w:val="16"/>
                <w:lang w:eastAsia="fr-FR"/>
              </w:rPr>
              <w:t>Clobazam</w:t>
            </w:r>
          </w:p>
          <w:p w:rsidR="00723A14" w:rsidRPr="0003273F" w:rsidRDefault="00723A14" w:rsidP="0005784B">
            <w:pPr>
              <w:rPr>
                <w:rFonts w:ascii="Arial" w:eastAsia="Times New Roman" w:hAnsi="Arial" w:cs="Arial"/>
                <w:i/>
                <w:sz w:val="16"/>
                <w:szCs w:val="16"/>
                <w:lang w:eastAsia="fr-FR"/>
              </w:rPr>
            </w:pPr>
            <w:r w:rsidRPr="0003273F">
              <w:rPr>
                <w:rFonts w:ascii="Arial" w:eastAsia="Times New Roman" w:hAnsi="Arial" w:cs="Arial"/>
                <w:i/>
                <w:sz w:val="16"/>
                <w:szCs w:val="16"/>
                <w:lang w:eastAsia="fr-FR"/>
              </w:rPr>
              <w:t>Clonazépam</w:t>
            </w:r>
          </w:p>
          <w:p w:rsidR="00723A14" w:rsidRPr="0003273F" w:rsidRDefault="00723A14" w:rsidP="0005784B">
            <w:pPr>
              <w:rPr>
                <w:rFonts w:ascii="Arial" w:eastAsia="Times New Roman" w:hAnsi="Arial" w:cs="Arial"/>
                <w:i/>
                <w:sz w:val="16"/>
                <w:szCs w:val="16"/>
                <w:lang w:eastAsia="fr-FR"/>
              </w:rPr>
            </w:pPr>
            <w:r w:rsidRPr="0003273F">
              <w:rPr>
                <w:rFonts w:ascii="Arial" w:eastAsia="Times New Roman" w:hAnsi="Arial" w:cs="Arial"/>
                <w:i/>
                <w:sz w:val="16"/>
                <w:szCs w:val="16"/>
                <w:lang w:eastAsia="fr-FR"/>
              </w:rPr>
              <w:t>Clorazépate</w:t>
            </w:r>
          </w:p>
          <w:p w:rsidR="00723A14" w:rsidRPr="0003273F" w:rsidRDefault="00723A14" w:rsidP="0005784B">
            <w:pPr>
              <w:rPr>
                <w:rFonts w:ascii="Arial" w:eastAsia="Times New Roman" w:hAnsi="Arial" w:cs="Arial"/>
                <w:i/>
                <w:sz w:val="16"/>
                <w:szCs w:val="16"/>
                <w:lang w:eastAsia="fr-FR"/>
              </w:rPr>
            </w:pPr>
            <w:r w:rsidRPr="0003273F">
              <w:rPr>
                <w:rFonts w:ascii="Arial" w:eastAsia="Times New Roman" w:hAnsi="Arial" w:cs="Arial"/>
                <w:i/>
                <w:sz w:val="16"/>
                <w:szCs w:val="16"/>
                <w:lang w:eastAsia="fr-FR"/>
              </w:rPr>
              <w:t>Clotiapine</w:t>
            </w:r>
          </w:p>
          <w:p w:rsidR="00723A14" w:rsidRPr="0003273F" w:rsidRDefault="00723A14" w:rsidP="0005784B">
            <w:pPr>
              <w:rPr>
                <w:rFonts w:ascii="Arial" w:eastAsia="Times New Roman" w:hAnsi="Arial" w:cs="Arial"/>
                <w:i/>
                <w:sz w:val="16"/>
                <w:szCs w:val="16"/>
                <w:lang w:eastAsia="fr-FR"/>
              </w:rPr>
            </w:pPr>
            <w:r w:rsidRPr="0003273F">
              <w:rPr>
                <w:rFonts w:ascii="Arial" w:eastAsia="Times New Roman" w:hAnsi="Arial" w:cs="Arial"/>
                <w:i/>
                <w:sz w:val="16"/>
                <w:szCs w:val="16"/>
                <w:lang w:eastAsia="fr-FR"/>
              </w:rPr>
              <w:t>Cloxazolam</w:t>
            </w:r>
          </w:p>
          <w:p w:rsidR="00723A14" w:rsidRPr="0003273F" w:rsidRDefault="00723A14" w:rsidP="0005784B">
            <w:pPr>
              <w:rPr>
                <w:rFonts w:ascii="Arial" w:eastAsia="Times New Roman" w:hAnsi="Arial" w:cs="Arial"/>
                <w:i/>
                <w:sz w:val="16"/>
                <w:szCs w:val="16"/>
                <w:lang w:eastAsia="fr-FR"/>
              </w:rPr>
            </w:pPr>
            <w:r w:rsidRPr="0003273F">
              <w:rPr>
                <w:rFonts w:ascii="Arial" w:eastAsia="Times New Roman" w:hAnsi="Arial" w:cs="Arial"/>
                <w:i/>
                <w:sz w:val="16"/>
                <w:szCs w:val="16"/>
                <w:lang w:eastAsia="fr-FR"/>
              </w:rPr>
              <w:t>Cyamépromazine</w:t>
            </w:r>
          </w:p>
          <w:p w:rsidR="00723A14" w:rsidRPr="0003273F" w:rsidRDefault="00723A14" w:rsidP="0005784B">
            <w:pPr>
              <w:rPr>
                <w:rFonts w:ascii="Arial" w:eastAsia="Times New Roman" w:hAnsi="Arial" w:cs="Arial"/>
                <w:i/>
                <w:sz w:val="16"/>
                <w:szCs w:val="16"/>
                <w:lang w:eastAsia="fr-FR"/>
              </w:rPr>
            </w:pPr>
            <w:r w:rsidRPr="0003273F">
              <w:rPr>
                <w:rFonts w:ascii="Arial" w:eastAsia="Times New Roman" w:hAnsi="Arial" w:cs="Arial"/>
                <w:i/>
                <w:sz w:val="16"/>
                <w:szCs w:val="16"/>
                <w:lang w:eastAsia="fr-FR"/>
              </w:rPr>
              <w:t>Diazépam</w:t>
            </w:r>
          </w:p>
          <w:p w:rsidR="00723A14" w:rsidRPr="0003273F" w:rsidRDefault="00723A14" w:rsidP="0005784B">
            <w:pPr>
              <w:rPr>
                <w:rFonts w:ascii="Arial" w:eastAsia="Times New Roman" w:hAnsi="Arial" w:cs="Arial"/>
                <w:i/>
                <w:sz w:val="16"/>
                <w:szCs w:val="16"/>
                <w:lang w:eastAsia="fr-FR"/>
              </w:rPr>
            </w:pPr>
            <w:r w:rsidRPr="0003273F">
              <w:rPr>
                <w:rFonts w:ascii="Arial" w:eastAsia="Times New Roman" w:hAnsi="Arial" w:cs="Arial"/>
                <w:i/>
                <w:sz w:val="16"/>
                <w:szCs w:val="16"/>
                <w:lang w:eastAsia="fr-FR"/>
              </w:rPr>
              <w:t>Dibenzépine</w:t>
            </w:r>
          </w:p>
          <w:p w:rsidR="00723A14" w:rsidRPr="0003273F" w:rsidRDefault="00723A14" w:rsidP="0005784B">
            <w:pPr>
              <w:rPr>
                <w:rFonts w:ascii="Arial" w:eastAsia="Times New Roman" w:hAnsi="Arial" w:cs="Arial"/>
                <w:i/>
                <w:sz w:val="16"/>
                <w:szCs w:val="16"/>
                <w:lang w:eastAsia="fr-FR"/>
              </w:rPr>
            </w:pPr>
            <w:r w:rsidRPr="0003273F">
              <w:rPr>
                <w:rFonts w:ascii="Arial" w:eastAsia="Times New Roman" w:hAnsi="Arial" w:cs="Arial"/>
                <w:i/>
                <w:sz w:val="16"/>
                <w:szCs w:val="16"/>
                <w:lang w:eastAsia="fr-FR"/>
              </w:rPr>
              <w:t>Difébarbamate</w:t>
            </w:r>
          </w:p>
          <w:p w:rsidR="00723A14" w:rsidRPr="0003273F" w:rsidRDefault="00723A14" w:rsidP="0005784B">
            <w:pPr>
              <w:rPr>
                <w:rFonts w:ascii="Arial" w:eastAsia="Times New Roman" w:hAnsi="Arial" w:cs="Arial"/>
                <w:i/>
                <w:sz w:val="16"/>
                <w:szCs w:val="16"/>
                <w:lang w:eastAsia="fr-FR"/>
              </w:rPr>
            </w:pPr>
            <w:r w:rsidRPr="0003273F">
              <w:rPr>
                <w:rFonts w:ascii="Arial" w:eastAsia="Times New Roman" w:hAnsi="Arial" w:cs="Arial"/>
                <w:i/>
                <w:sz w:val="16"/>
                <w:szCs w:val="16"/>
                <w:lang w:eastAsia="fr-FR"/>
              </w:rPr>
              <w:t>Diproprimazine</w:t>
            </w:r>
          </w:p>
          <w:p w:rsidR="00723A14" w:rsidRPr="0003273F" w:rsidRDefault="00723A14" w:rsidP="0005784B">
            <w:pPr>
              <w:rPr>
                <w:rFonts w:ascii="Arial" w:eastAsia="Times New Roman" w:hAnsi="Arial" w:cs="Arial"/>
                <w:i/>
                <w:sz w:val="16"/>
                <w:szCs w:val="16"/>
                <w:lang w:eastAsia="fr-FR"/>
              </w:rPr>
            </w:pPr>
            <w:r w:rsidRPr="0003273F">
              <w:rPr>
                <w:rFonts w:ascii="Arial" w:eastAsia="Times New Roman" w:hAnsi="Arial" w:cs="Arial"/>
                <w:i/>
                <w:sz w:val="16"/>
                <w:szCs w:val="16"/>
                <w:lang w:eastAsia="fr-FR"/>
              </w:rPr>
              <w:t>Dropéridol</w:t>
            </w:r>
          </w:p>
          <w:p w:rsidR="00723A14" w:rsidRPr="0003273F" w:rsidRDefault="00723A14" w:rsidP="0005784B">
            <w:pPr>
              <w:rPr>
                <w:rFonts w:ascii="Arial" w:eastAsia="Times New Roman" w:hAnsi="Arial" w:cs="Arial"/>
                <w:i/>
                <w:sz w:val="16"/>
                <w:szCs w:val="16"/>
                <w:lang w:eastAsia="fr-FR"/>
              </w:rPr>
            </w:pPr>
            <w:r w:rsidRPr="0003273F">
              <w:rPr>
                <w:rFonts w:ascii="Arial" w:eastAsia="Times New Roman" w:hAnsi="Arial" w:cs="Arial"/>
                <w:i/>
                <w:sz w:val="16"/>
                <w:szCs w:val="16"/>
                <w:lang w:eastAsia="fr-FR"/>
              </w:rPr>
              <w:t>Estazolam</w:t>
            </w:r>
          </w:p>
          <w:p w:rsidR="00723A14" w:rsidRPr="0003273F" w:rsidRDefault="00723A14" w:rsidP="0005784B">
            <w:pPr>
              <w:rPr>
                <w:rFonts w:ascii="Arial" w:eastAsia="Times New Roman" w:hAnsi="Arial" w:cs="Arial"/>
                <w:i/>
                <w:sz w:val="16"/>
                <w:szCs w:val="16"/>
                <w:lang w:eastAsia="fr-FR"/>
              </w:rPr>
            </w:pPr>
            <w:r w:rsidRPr="0003273F">
              <w:rPr>
                <w:rFonts w:ascii="Arial" w:eastAsia="Times New Roman" w:hAnsi="Arial" w:cs="Arial"/>
                <w:i/>
                <w:sz w:val="16"/>
                <w:szCs w:val="16"/>
                <w:lang w:eastAsia="fr-FR"/>
              </w:rPr>
              <w:t>Etymémazine</w:t>
            </w:r>
          </w:p>
          <w:p w:rsidR="00723A14" w:rsidRPr="0003273F" w:rsidRDefault="00723A14" w:rsidP="0005784B">
            <w:pPr>
              <w:rPr>
                <w:rFonts w:ascii="Arial" w:eastAsia="Times New Roman" w:hAnsi="Arial" w:cs="Arial"/>
                <w:i/>
                <w:sz w:val="16"/>
                <w:szCs w:val="16"/>
                <w:lang w:eastAsia="fr-FR"/>
              </w:rPr>
            </w:pPr>
            <w:r w:rsidRPr="0003273F">
              <w:rPr>
                <w:rFonts w:ascii="Arial" w:eastAsia="Times New Roman" w:hAnsi="Arial" w:cs="Arial"/>
                <w:i/>
                <w:sz w:val="16"/>
                <w:szCs w:val="16"/>
                <w:lang w:eastAsia="fr-FR"/>
              </w:rPr>
              <w:t>Fébarbamate</w:t>
            </w:r>
          </w:p>
          <w:p w:rsidR="00723A14" w:rsidRPr="0003273F" w:rsidRDefault="00723A14" w:rsidP="0005784B">
            <w:pPr>
              <w:rPr>
                <w:rFonts w:ascii="Arial" w:eastAsia="Times New Roman" w:hAnsi="Arial" w:cs="Arial"/>
                <w:i/>
                <w:sz w:val="16"/>
                <w:szCs w:val="16"/>
                <w:lang w:eastAsia="fr-FR"/>
              </w:rPr>
            </w:pPr>
            <w:r w:rsidRPr="0003273F">
              <w:rPr>
                <w:rFonts w:ascii="Arial" w:eastAsia="Times New Roman" w:hAnsi="Arial" w:cs="Arial"/>
                <w:i/>
                <w:sz w:val="16"/>
                <w:szCs w:val="16"/>
                <w:lang w:eastAsia="fr-FR"/>
              </w:rPr>
              <w:t>Fluanisone</w:t>
            </w:r>
          </w:p>
          <w:p w:rsidR="00723A14" w:rsidRPr="0003273F" w:rsidRDefault="00723A14" w:rsidP="0005784B">
            <w:pPr>
              <w:rPr>
                <w:rFonts w:ascii="Arial" w:eastAsia="Times New Roman" w:hAnsi="Arial" w:cs="Arial"/>
                <w:i/>
                <w:sz w:val="16"/>
                <w:szCs w:val="16"/>
                <w:lang w:eastAsia="fr-FR"/>
              </w:rPr>
            </w:pPr>
            <w:r w:rsidRPr="0003273F">
              <w:rPr>
                <w:rFonts w:ascii="Arial" w:eastAsia="Times New Roman" w:hAnsi="Arial" w:cs="Arial"/>
                <w:i/>
                <w:sz w:val="16"/>
                <w:szCs w:val="16"/>
                <w:lang w:eastAsia="fr-FR"/>
              </w:rPr>
              <w:t>Flunitrazépam</w:t>
            </w:r>
          </w:p>
          <w:p w:rsidR="00723A14" w:rsidRPr="0003273F" w:rsidRDefault="00723A14" w:rsidP="0005784B">
            <w:pPr>
              <w:rPr>
                <w:rFonts w:ascii="Arial" w:eastAsia="Times New Roman" w:hAnsi="Arial" w:cs="Arial"/>
                <w:i/>
                <w:sz w:val="16"/>
                <w:szCs w:val="16"/>
                <w:lang w:eastAsia="fr-FR"/>
              </w:rPr>
            </w:pPr>
            <w:r w:rsidRPr="0003273F">
              <w:rPr>
                <w:rFonts w:ascii="Arial" w:eastAsia="Times New Roman" w:hAnsi="Arial" w:cs="Arial"/>
                <w:i/>
                <w:sz w:val="16"/>
                <w:szCs w:val="16"/>
                <w:lang w:eastAsia="fr-FR"/>
              </w:rPr>
              <w:t>Flupentixol</w:t>
            </w:r>
          </w:p>
          <w:p w:rsidR="00723A14" w:rsidRPr="0003273F" w:rsidRDefault="00723A14" w:rsidP="0005784B">
            <w:pPr>
              <w:rPr>
                <w:rFonts w:ascii="Arial" w:eastAsia="Times New Roman" w:hAnsi="Arial" w:cs="Arial"/>
                <w:i/>
                <w:sz w:val="16"/>
                <w:szCs w:val="16"/>
                <w:lang w:eastAsia="fr-FR"/>
              </w:rPr>
            </w:pPr>
            <w:r w:rsidRPr="0003273F">
              <w:rPr>
                <w:rFonts w:ascii="Arial" w:eastAsia="Times New Roman" w:hAnsi="Arial" w:cs="Arial"/>
                <w:i/>
                <w:sz w:val="16"/>
                <w:szCs w:val="16"/>
                <w:lang w:eastAsia="fr-FR"/>
              </w:rPr>
              <w:t>Fluphénazine</w:t>
            </w:r>
          </w:p>
          <w:p w:rsidR="00723A14" w:rsidRPr="0003273F" w:rsidRDefault="00723A14" w:rsidP="0005784B">
            <w:pPr>
              <w:rPr>
                <w:rFonts w:ascii="Arial" w:eastAsia="Times New Roman" w:hAnsi="Arial" w:cs="Arial"/>
                <w:i/>
                <w:sz w:val="16"/>
                <w:szCs w:val="16"/>
                <w:lang w:eastAsia="fr-FR"/>
              </w:rPr>
            </w:pPr>
            <w:r w:rsidRPr="0003273F">
              <w:rPr>
                <w:rFonts w:ascii="Arial" w:eastAsia="Times New Roman" w:hAnsi="Arial" w:cs="Arial"/>
                <w:i/>
                <w:sz w:val="16"/>
                <w:szCs w:val="16"/>
                <w:lang w:eastAsia="fr-FR"/>
              </w:rPr>
              <w:t>Flurazépam</w:t>
            </w:r>
          </w:p>
          <w:p w:rsidR="00723A14" w:rsidRPr="0003273F" w:rsidRDefault="00723A14" w:rsidP="0005784B">
            <w:pPr>
              <w:rPr>
                <w:rFonts w:ascii="Arial" w:eastAsia="Times New Roman" w:hAnsi="Arial" w:cs="Arial"/>
                <w:i/>
                <w:sz w:val="16"/>
                <w:szCs w:val="16"/>
                <w:lang w:eastAsia="fr-FR"/>
              </w:rPr>
            </w:pPr>
            <w:r w:rsidRPr="0003273F">
              <w:rPr>
                <w:rFonts w:ascii="Arial" w:eastAsia="Times New Roman" w:hAnsi="Arial" w:cs="Arial"/>
                <w:i/>
                <w:sz w:val="16"/>
                <w:szCs w:val="16"/>
                <w:lang w:eastAsia="fr-FR"/>
              </w:rPr>
              <w:t>Halopéridol</w:t>
            </w:r>
          </w:p>
          <w:p w:rsidR="00723A14" w:rsidRPr="0003273F" w:rsidRDefault="00723A14" w:rsidP="0005784B">
            <w:pPr>
              <w:rPr>
                <w:rFonts w:ascii="Arial" w:eastAsia="Times New Roman" w:hAnsi="Arial" w:cs="Arial"/>
                <w:i/>
                <w:sz w:val="16"/>
                <w:szCs w:val="16"/>
                <w:lang w:eastAsia="fr-FR"/>
              </w:rPr>
            </w:pPr>
            <w:r w:rsidRPr="0003273F">
              <w:rPr>
                <w:rFonts w:ascii="Arial" w:eastAsia="Times New Roman" w:hAnsi="Arial" w:cs="Arial"/>
                <w:i/>
                <w:sz w:val="16"/>
                <w:szCs w:val="16"/>
                <w:lang w:eastAsia="fr-FR"/>
              </w:rPr>
              <w:t>Hydroxyzine</w:t>
            </w:r>
          </w:p>
          <w:p w:rsidR="00723A14" w:rsidRPr="0003273F" w:rsidRDefault="00723A14" w:rsidP="0005784B">
            <w:pPr>
              <w:rPr>
                <w:rFonts w:ascii="Arial" w:eastAsia="Times New Roman" w:hAnsi="Arial" w:cs="Arial"/>
                <w:i/>
                <w:sz w:val="16"/>
                <w:szCs w:val="16"/>
                <w:lang w:eastAsia="fr-FR"/>
              </w:rPr>
            </w:pPr>
            <w:r w:rsidRPr="0003273F">
              <w:rPr>
                <w:rFonts w:ascii="Arial" w:eastAsia="Times New Roman" w:hAnsi="Arial" w:cs="Arial"/>
                <w:i/>
                <w:sz w:val="16"/>
                <w:szCs w:val="16"/>
                <w:lang w:eastAsia="fr-FR"/>
              </w:rPr>
              <w:t>Lévomépromazine</w:t>
            </w:r>
          </w:p>
          <w:p w:rsidR="00723A14" w:rsidRPr="0003273F" w:rsidRDefault="00723A14" w:rsidP="0005784B">
            <w:pPr>
              <w:rPr>
                <w:rFonts w:ascii="Arial" w:eastAsia="Times New Roman" w:hAnsi="Arial" w:cs="Arial"/>
                <w:i/>
                <w:sz w:val="16"/>
                <w:szCs w:val="16"/>
                <w:lang w:eastAsia="fr-FR"/>
              </w:rPr>
            </w:pPr>
            <w:r w:rsidRPr="0003273F">
              <w:rPr>
                <w:rFonts w:ascii="Arial" w:eastAsia="Times New Roman" w:hAnsi="Arial" w:cs="Arial"/>
                <w:i/>
                <w:sz w:val="16"/>
                <w:szCs w:val="16"/>
                <w:lang w:eastAsia="fr-FR"/>
              </w:rPr>
              <w:t>Lithium</w:t>
            </w:r>
          </w:p>
          <w:p w:rsidR="00723A14" w:rsidRPr="0003273F" w:rsidRDefault="00723A14" w:rsidP="0005784B">
            <w:pPr>
              <w:rPr>
                <w:rFonts w:ascii="Arial" w:eastAsia="Times New Roman" w:hAnsi="Arial" w:cs="Arial"/>
                <w:i/>
                <w:sz w:val="16"/>
                <w:szCs w:val="16"/>
                <w:lang w:eastAsia="fr-FR"/>
              </w:rPr>
            </w:pPr>
            <w:r w:rsidRPr="0003273F">
              <w:rPr>
                <w:rFonts w:ascii="Arial" w:eastAsia="Times New Roman" w:hAnsi="Arial" w:cs="Arial"/>
                <w:i/>
                <w:sz w:val="16"/>
                <w:szCs w:val="16"/>
                <w:lang w:eastAsia="fr-FR"/>
              </w:rPr>
              <w:t>Lorazépam</w:t>
            </w:r>
          </w:p>
          <w:p w:rsidR="00723A14" w:rsidRPr="0003273F" w:rsidRDefault="00723A14" w:rsidP="0005784B">
            <w:pPr>
              <w:rPr>
                <w:rFonts w:ascii="Arial" w:eastAsia="Times New Roman" w:hAnsi="Arial" w:cs="Arial"/>
                <w:i/>
                <w:sz w:val="16"/>
                <w:szCs w:val="16"/>
                <w:lang w:eastAsia="fr-FR"/>
              </w:rPr>
            </w:pPr>
            <w:r w:rsidRPr="0003273F">
              <w:rPr>
                <w:rFonts w:ascii="Arial" w:eastAsia="Times New Roman" w:hAnsi="Arial" w:cs="Arial"/>
                <w:i/>
                <w:sz w:val="16"/>
                <w:szCs w:val="16"/>
                <w:lang w:eastAsia="fr-FR"/>
              </w:rPr>
              <w:t>Médazépam</w:t>
            </w:r>
          </w:p>
          <w:p w:rsidR="00723A14" w:rsidRPr="0003273F" w:rsidRDefault="00723A14" w:rsidP="0005784B">
            <w:pPr>
              <w:rPr>
                <w:rFonts w:ascii="Arial" w:eastAsia="Times New Roman" w:hAnsi="Arial" w:cs="Arial"/>
                <w:i/>
                <w:sz w:val="16"/>
                <w:szCs w:val="16"/>
                <w:lang w:eastAsia="fr-FR"/>
              </w:rPr>
            </w:pPr>
            <w:r w:rsidRPr="0003273F">
              <w:rPr>
                <w:rFonts w:ascii="Arial" w:eastAsia="Times New Roman" w:hAnsi="Arial" w:cs="Arial"/>
                <w:i/>
                <w:sz w:val="16"/>
                <w:szCs w:val="16"/>
                <w:lang w:eastAsia="fr-FR"/>
              </w:rPr>
              <w:t>Méprobamate</w:t>
            </w:r>
          </w:p>
          <w:p w:rsidR="00723A14" w:rsidRPr="0003273F" w:rsidRDefault="00723A14" w:rsidP="0005784B">
            <w:pPr>
              <w:rPr>
                <w:rFonts w:ascii="Arial" w:eastAsia="Times New Roman" w:hAnsi="Arial" w:cs="Arial"/>
                <w:i/>
                <w:sz w:val="16"/>
                <w:szCs w:val="16"/>
                <w:lang w:eastAsia="fr-FR"/>
              </w:rPr>
            </w:pPr>
            <w:r w:rsidRPr="0003273F">
              <w:rPr>
                <w:rFonts w:ascii="Arial" w:eastAsia="Times New Roman" w:hAnsi="Arial" w:cs="Arial"/>
                <w:i/>
                <w:sz w:val="16"/>
                <w:szCs w:val="16"/>
                <w:lang w:eastAsia="fr-FR"/>
              </w:rPr>
              <w:t>Mésoridazine</w:t>
            </w:r>
          </w:p>
          <w:p w:rsidR="00723A14" w:rsidRPr="0003273F" w:rsidRDefault="00723A14" w:rsidP="0005784B">
            <w:pPr>
              <w:rPr>
                <w:rFonts w:ascii="Arial" w:eastAsia="Times New Roman" w:hAnsi="Arial" w:cs="Arial"/>
                <w:i/>
                <w:sz w:val="16"/>
                <w:szCs w:val="16"/>
                <w:lang w:eastAsia="fr-FR"/>
              </w:rPr>
            </w:pPr>
            <w:r w:rsidRPr="0003273F">
              <w:rPr>
                <w:rFonts w:ascii="Arial" w:eastAsia="Times New Roman" w:hAnsi="Arial" w:cs="Arial"/>
                <w:i/>
                <w:sz w:val="16"/>
                <w:szCs w:val="16"/>
                <w:lang w:eastAsia="fr-FR"/>
              </w:rPr>
              <w:t>Mopérone</w:t>
            </w:r>
          </w:p>
          <w:p w:rsidR="00723A14" w:rsidRPr="0003273F" w:rsidRDefault="00723A14" w:rsidP="0005784B">
            <w:pPr>
              <w:rPr>
                <w:rFonts w:ascii="Arial" w:eastAsia="Times New Roman" w:hAnsi="Arial" w:cs="Arial"/>
                <w:i/>
                <w:sz w:val="16"/>
                <w:szCs w:val="16"/>
                <w:lang w:eastAsia="fr-FR"/>
              </w:rPr>
            </w:pPr>
            <w:r w:rsidRPr="0003273F">
              <w:rPr>
                <w:rFonts w:ascii="Arial" w:eastAsia="Times New Roman" w:hAnsi="Arial" w:cs="Arial"/>
                <w:i/>
                <w:sz w:val="16"/>
                <w:szCs w:val="16"/>
                <w:lang w:eastAsia="fr-FR"/>
              </w:rPr>
              <w:t>Nitrazépam</w:t>
            </w:r>
          </w:p>
          <w:p w:rsidR="00723A14" w:rsidRPr="0003273F" w:rsidRDefault="00723A14" w:rsidP="0005784B">
            <w:pPr>
              <w:rPr>
                <w:rFonts w:ascii="Arial" w:eastAsia="Times New Roman" w:hAnsi="Arial" w:cs="Arial"/>
                <w:i/>
                <w:sz w:val="16"/>
                <w:szCs w:val="16"/>
                <w:lang w:eastAsia="fr-FR"/>
              </w:rPr>
            </w:pPr>
            <w:r w:rsidRPr="0003273F">
              <w:rPr>
                <w:rFonts w:ascii="Arial" w:eastAsia="Times New Roman" w:hAnsi="Arial" w:cs="Arial"/>
                <w:i/>
                <w:sz w:val="16"/>
                <w:szCs w:val="16"/>
                <w:lang w:eastAsia="fr-FR"/>
              </w:rPr>
              <w:t>Oxazépam</w:t>
            </w:r>
          </w:p>
          <w:p w:rsidR="00723A14" w:rsidRPr="0003273F" w:rsidRDefault="00723A14" w:rsidP="0005784B">
            <w:pPr>
              <w:rPr>
                <w:rFonts w:ascii="Arial" w:eastAsia="Times New Roman" w:hAnsi="Arial" w:cs="Arial"/>
                <w:i/>
                <w:sz w:val="16"/>
                <w:szCs w:val="16"/>
                <w:lang w:eastAsia="fr-FR"/>
              </w:rPr>
            </w:pPr>
            <w:r w:rsidRPr="0003273F">
              <w:rPr>
                <w:rFonts w:ascii="Arial" w:eastAsia="Times New Roman" w:hAnsi="Arial" w:cs="Arial"/>
                <w:i/>
                <w:sz w:val="16"/>
                <w:szCs w:val="16"/>
                <w:lang w:eastAsia="fr-FR"/>
              </w:rPr>
              <w:t>Oxyfénamate</w:t>
            </w:r>
          </w:p>
          <w:p w:rsidR="00723A14" w:rsidRPr="0003273F" w:rsidRDefault="00723A14" w:rsidP="0005784B">
            <w:pPr>
              <w:rPr>
                <w:rFonts w:ascii="Arial" w:eastAsia="Times New Roman" w:hAnsi="Arial" w:cs="Arial"/>
                <w:i/>
                <w:sz w:val="16"/>
                <w:szCs w:val="16"/>
                <w:lang w:eastAsia="fr-FR"/>
              </w:rPr>
            </w:pPr>
            <w:r w:rsidRPr="0003273F">
              <w:rPr>
                <w:rFonts w:ascii="Arial" w:eastAsia="Times New Roman" w:hAnsi="Arial" w:cs="Arial"/>
                <w:i/>
                <w:sz w:val="16"/>
                <w:szCs w:val="16"/>
                <w:lang w:eastAsia="fr-FR"/>
              </w:rPr>
              <w:t>Penfluridol</w:t>
            </w:r>
          </w:p>
          <w:p w:rsidR="00723A14" w:rsidRPr="0003273F" w:rsidRDefault="00723A14" w:rsidP="0005784B">
            <w:pPr>
              <w:rPr>
                <w:rFonts w:ascii="Arial" w:eastAsia="Times New Roman" w:hAnsi="Arial" w:cs="Arial"/>
                <w:i/>
                <w:sz w:val="16"/>
                <w:szCs w:val="16"/>
                <w:lang w:eastAsia="fr-FR"/>
              </w:rPr>
            </w:pPr>
            <w:r w:rsidRPr="0003273F">
              <w:rPr>
                <w:rFonts w:ascii="Arial" w:eastAsia="Times New Roman" w:hAnsi="Arial" w:cs="Arial"/>
                <w:i/>
                <w:sz w:val="16"/>
                <w:szCs w:val="16"/>
                <w:lang w:eastAsia="fr-FR"/>
              </w:rPr>
              <w:t>Périmétazine</w:t>
            </w:r>
          </w:p>
          <w:p w:rsidR="00723A14" w:rsidRPr="0003273F" w:rsidRDefault="00723A14" w:rsidP="0005784B">
            <w:pPr>
              <w:rPr>
                <w:rFonts w:ascii="Arial" w:eastAsia="Times New Roman" w:hAnsi="Arial" w:cs="Arial"/>
                <w:i/>
                <w:sz w:val="16"/>
                <w:szCs w:val="16"/>
                <w:lang w:eastAsia="fr-FR"/>
              </w:rPr>
            </w:pPr>
            <w:r w:rsidRPr="0003273F">
              <w:rPr>
                <w:rFonts w:ascii="Arial" w:eastAsia="Times New Roman" w:hAnsi="Arial" w:cs="Arial"/>
                <w:i/>
                <w:sz w:val="16"/>
                <w:szCs w:val="16"/>
                <w:lang w:eastAsia="fr-FR"/>
              </w:rPr>
              <w:t>Perphénazine</w:t>
            </w:r>
          </w:p>
          <w:p w:rsidR="00723A14" w:rsidRPr="0003273F" w:rsidRDefault="00723A14" w:rsidP="0005784B">
            <w:pPr>
              <w:rPr>
                <w:rFonts w:ascii="Arial" w:eastAsia="Times New Roman" w:hAnsi="Arial" w:cs="Arial"/>
                <w:i/>
                <w:sz w:val="16"/>
                <w:szCs w:val="16"/>
                <w:lang w:eastAsia="fr-FR"/>
              </w:rPr>
            </w:pPr>
            <w:r w:rsidRPr="0003273F">
              <w:rPr>
                <w:rFonts w:ascii="Arial" w:eastAsia="Times New Roman" w:hAnsi="Arial" w:cs="Arial"/>
                <w:i/>
                <w:sz w:val="16"/>
                <w:szCs w:val="16"/>
                <w:lang w:eastAsia="fr-FR"/>
              </w:rPr>
              <w:t>Phénobarbital</w:t>
            </w:r>
          </w:p>
          <w:p w:rsidR="00723A14" w:rsidRPr="0003273F" w:rsidRDefault="00723A14" w:rsidP="0005784B">
            <w:pPr>
              <w:rPr>
                <w:rFonts w:ascii="Arial" w:eastAsia="Times New Roman" w:hAnsi="Arial" w:cs="Arial"/>
                <w:i/>
                <w:sz w:val="16"/>
                <w:szCs w:val="16"/>
                <w:lang w:eastAsia="fr-FR"/>
              </w:rPr>
            </w:pPr>
            <w:r w:rsidRPr="0003273F">
              <w:rPr>
                <w:rFonts w:ascii="Arial" w:eastAsia="Times New Roman" w:hAnsi="Arial" w:cs="Arial"/>
                <w:i/>
                <w:sz w:val="16"/>
                <w:szCs w:val="16"/>
                <w:lang w:eastAsia="fr-FR"/>
              </w:rPr>
              <w:t>Pimozide</w:t>
            </w:r>
          </w:p>
          <w:p w:rsidR="00723A14" w:rsidRPr="0003273F" w:rsidRDefault="00723A14" w:rsidP="0005784B">
            <w:pPr>
              <w:rPr>
                <w:rFonts w:ascii="Arial" w:eastAsia="Times New Roman" w:hAnsi="Arial" w:cs="Arial"/>
                <w:i/>
                <w:sz w:val="16"/>
                <w:szCs w:val="16"/>
                <w:lang w:eastAsia="fr-FR"/>
              </w:rPr>
            </w:pPr>
            <w:r w:rsidRPr="0003273F">
              <w:rPr>
                <w:rFonts w:ascii="Arial" w:eastAsia="Times New Roman" w:hAnsi="Arial" w:cs="Arial"/>
                <w:i/>
                <w:sz w:val="16"/>
                <w:szCs w:val="16"/>
                <w:lang w:eastAsia="fr-FR"/>
              </w:rPr>
              <w:t>Pinazépam</w:t>
            </w:r>
          </w:p>
          <w:p w:rsidR="00723A14" w:rsidRPr="0003273F" w:rsidRDefault="00723A14" w:rsidP="0005784B">
            <w:pPr>
              <w:rPr>
                <w:rFonts w:ascii="Arial" w:eastAsia="Times New Roman" w:hAnsi="Arial" w:cs="Arial"/>
                <w:i/>
                <w:sz w:val="16"/>
                <w:szCs w:val="16"/>
                <w:lang w:eastAsia="fr-FR"/>
              </w:rPr>
            </w:pPr>
            <w:r w:rsidRPr="0003273F">
              <w:rPr>
                <w:rFonts w:ascii="Arial" w:eastAsia="Times New Roman" w:hAnsi="Arial" w:cs="Arial"/>
                <w:i/>
                <w:sz w:val="16"/>
                <w:szCs w:val="16"/>
                <w:lang w:eastAsia="fr-FR"/>
              </w:rPr>
              <w:t>Pipampérone</w:t>
            </w:r>
          </w:p>
          <w:p w:rsidR="00723A14" w:rsidRPr="0003273F" w:rsidRDefault="00723A14" w:rsidP="0005784B">
            <w:pPr>
              <w:rPr>
                <w:rFonts w:ascii="Arial" w:eastAsia="Times New Roman" w:hAnsi="Arial" w:cs="Arial"/>
                <w:i/>
                <w:sz w:val="16"/>
                <w:szCs w:val="16"/>
                <w:lang w:eastAsia="fr-FR"/>
              </w:rPr>
            </w:pPr>
            <w:r w:rsidRPr="0003273F">
              <w:rPr>
                <w:rFonts w:ascii="Arial" w:eastAsia="Times New Roman" w:hAnsi="Arial" w:cs="Arial"/>
                <w:i/>
                <w:sz w:val="16"/>
                <w:szCs w:val="16"/>
                <w:lang w:eastAsia="fr-FR"/>
              </w:rPr>
              <w:t>Pipotiazine</w:t>
            </w:r>
          </w:p>
          <w:p w:rsidR="00723A14" w:rsidRPr="0003273F" w:rsidRDefault="00723A14" w:rsidP="0005784B">
            <w:pPr>
              <w:rPr>
                <w:rFonts w:ascii="Arial" w:eastAsia="Times New Roman" w:hAnsi="Arial" w:cs="Arial"/>
                <w:i/>
                <w:sz w:val="16"/>
                <w:szCs w:val="16"/>
                <w:lang w:eastAsia="fr-FR"/>
              </w:rPr>
            </w:pPr>
            <w:r w:rsidRPr="0003273F">
              <w:rPr>
                <w:rFonts w:ascii="Arial" w:eastAsia="Times New Roman" w:hAnsi="Arial" w:cs="Arial"/>
                <w:i/>
                <w:sz w:val="16"/>
                <w:szCs w:val="16"/>
                <w:lang w:eastAsia="fr-FR"/>
              </w:rPr>
              <w:t>Prazépam</w:t>
            </w:r>
          </w:p>
          <w:p w:rsidR="00723A14" w:rsidRPr="0003273F" w:rsidRDefault="00723A14" w:rsidP="0005784B">
            <w:pPr>
              <w:rPr>
                <w:rFonts w:ascii="Arial" w:eastAsia="Times New Roman" w:hAnsi="Arial" w:cs="Arial"/>
                <w:i/>
                <w:sz w:val="16"/>
                <w:szCs w:val="16"/>
                <w:lang w:eastAsia="fr-FR"/>
              </w:rPr>
            </w:pPr>
            <w:r w:rsidRPr="0003273F">
              <w:rPr>
                <w:rFonts w:ascii="Arial" w:eastAsia="Times New Roman" w:hAnsi="Arial" w:cs="Arial"/>
                <w:i/>
                <w:sz w:val="16"/>
                <w:szCs w:val="16"/>
                <w:lang w:eastAsia="fr-FR"/>
              </w:rPr>
              <w:t>Prochlorpérazine</w:t>
            </w:r>
          </w:p>
          <w:p w:rsidR="00723A14" w:rsidRPr="0003273F" w:rsidRDefault="00723A14" w:rsidP="0005784B">
            <w:pPr>
              <w:rPr>
                <w:rFonts w:ascii="Arial" w:eastAsia="Times New Roman" w:hAnsi="Arial" w:cs="Arial"/>
                <w:i/>
                <w:sz w:val="16"/>
                <w:szCs w:val="16"/>
                <w:lang w:eastAsia="fr-FR"/>
              </w:rPr>
            </w:pPr>
            <w:r w:rsidRPr="0003273F">
              <w:rPr>
                <w:rFonts w:ascii="Arial" w:eastAsia="Times New Roman" w:hAnsi="Arial" w:cs="Arial"/>
                <w:i/>
                <w:sz w:val="16"/>
                <w:szCs w:val="16"/>
                <w:lang w:eastAsia="fr-FR"/>
              </w:rPr>
              <w:t>Profénamine</w:t>
            </w:r>
          </w:p>
          <w:p w:rsidR="00723A14" w:rsidRPr="0003273F" w:rsidRDefault="00723A14" w:rsidP="0005784B">
            <w:pPr>
              <w:rPr>
                <w:rFonts w:ascii="Arial" w:eastAsia="Times New Roman" w:hAnsi="Arial" w:cs="Arial"/>
                <w:i/>
                <w:sz w:val="16"/>
                <w:szCs w:val="16"/>
                <w:lang w:eastAsia="fr-FR"/>
              </w:rPr>
            </w:pPr>
            <w:r w:rsidRPr="0003273F">
              <w:rPr>
                <w:rFonts w:ascii="Arial" w:eastAsia="Times New Roman" w:hAnsi="Arial" w:cs="Arial"/>
                <w:i/>
                <w:sz w:val="16"/>
                <w:szCs w:val="16"/>
                <w:lang w:eastAsia="fr-FR"/>
              </w:rPr>
              <w:t>Promazine</w:t>
            </w:r>
          </w:p>
          <w:p w:rsidR="00723A14" w:rsidRPr="0003273F" w:rsidRDefault="00723A14" w:rsidP="0005784B">
            <w:pPr>
              <w:rPr>
                <w:rFonts w:ascii="Arial" w:eastAsia="Times New Roman" w:hAnsi="Arial" w:cs="Arial"/>
                <w:i/>
                <w:sz w:val="16"/>
                <w:szCs w:val="16"/>
                <w:lang w:eastAsia="fr-FR"/>
              </w:rPr>
            </w:pPr>
            <w:r w:rsidRPr="0003273F">
              <w:rPr>
                <w:rFonts w:ascii="Arial" w:eastAsia="Times New Roman" w:hAnsi="Arial" w:cs="Arial"/>
                <w:i/>
                <w:sz w:val="16"/>
                <w:szCs w:val="16"/>
                <w:lang w:eastAsia="fr-FR"/>
              </w:rPr>
              <w:t>Propériciazine</w:t>
            </w:r>
          </w:p>
          <w:p w:rsidR="00723A14" w:rsidRPr="0003273F" w:rsidRDefault="00723A14" w:rsidP="0005784B">
            <w:pPr>
              <w:rPr>
                <w:rFonts w:ascii="Arial" w:eastAsia="Times New Roman" w:hAnsi="Arial" w:cs="Arial"/>
                <w:i/>
                <w:sz w:val="16"/>
                <w:szCs w:val="16"/>
                <w:lang w:eastAsia="fr-FR"/>
              </w:rPr>
            </w:pPr>
            <w:r w:rsidRPr="0003273F">
              <w:rPr>
                <w:rFonts w:ascii="Arial" w:eastAsia="Times New Roman" w:hAnsi="Arial" w:cs="Arial"/>
                <w:i/>
                <w:sz w:val="16"/>
                <w:szCs w:val="16"/>
                <w:lang w:eastAsia="fr-FR"/>
              </w:rPr>
              <w:t>Propizépine</w:t>
            </w:r>
          </w:p>
          <w:p w:rsidR="00723A14" w:rsidRPr="0003273F" w:rsidRDefault="00723A14" w:rsidP="0005784B">
            <w:pPr>
              <w:rPr>
                <w:rFonts w:ascii="Arial" w:eastAsia="Times New Roman" w:hAnsi="Arial" w:cs="Arial"/>
                <w:i/>
                <w:sz w:val="16"/>
                <w:szCs w:val="16"/>
                <w:lang w:eastAsia="fr-FR"/>
              </w:rPr>
            </w:pPr>
            <w:r w:rsidRPr="0003273F">
              <w:rPr>
                <w:rFonts w:ascii="Arial" w:eastAsia="Times New Roman" w:hAnsi="Arial" w:cs="Arial"/>
                <w:i/>
                <w:sz w:val="16"/>
                <w:szCs w:val="16"/>
                <w:lang w:eastAsia="fr-FR"/>
              </w:rPr>
              <w:t>Sécobarbital</w:t>
            </w:r>
          </w:p>
          <w:p w:rsidR="00723A14" w:rsidRPr="0003273F" w:rsidRDefault="00723A14" w:rsidP="0005784B">
            <w:pPr>
              <w:rPr>
                <w:rFonts w:ascii="Arial" w:eastAsia="Times New Roman" w:hAnsi="Arial" w:cs="Arial"/>
                <w:i/>
                <w:sz w:val="16"/>
                <w:szCs w:val="16"/>
                <w:lang w:eastAsia="fr-FR"/>
              </w:rPr>
            </w:pPr>
            <w:r w:rsidRPr="0003273F">
              <w:rPr>
                <w:rFonts w:ascii="Arial" w:eastAsia="Times New Roman" w:hAnsi="Arial" w:cs="Arial"/>
                <w:i/>
                <w:sz w:val="16"/>
                <w:szCs w:val="16"/>
                <w:lang w:eastAsia="fr-FR"/>
              </w:rPr>
              <w:t>Sulpiride</w:t>
            </w:r>
          </w:p>
          <w:p w:rsidR="00723A14" w:rsidRPr="0003273F" w:rsidRDefault="00723A14" w:rsidP="0005784B">
            <w:pPr>
              <w:rPr>
                <w:rFonts w:ascii="Arial" w:eastAsia="Times New Roman" w:hAnsi="Arial" w:cs="Arial"/>
                <w:i/>
                <w:sz w:val="16"/>
                <w:szCs w:val="16"/>
                <w:lang w:eastAsia="fr-FR"/>
              </w:rPr>
            </w:pPr>
            <w:r w:rsidRPr="0003273F">
              <w:rPr>
                <w:rFonts w:ascii="Arial" w:eastAsia="Times New Roman" w:hAnsi="Arial" w:cs="Arial"/>
                <w:i/>
                <w:sz w:val="16"/>
                <w:szCs w:val="16"/>
                <w:lang w:eastAsia="fr-FR"/>
              </w:rPr>
              <w:t>Témazépam</w:t>
            </w:r>
          </w:p>
          <w:p w:rsidR="00723A14" w:rsidRPr="0003273F" w:rsidRDefault="00723A14" w:rsidP="0005784B">
            <w:pPr>
              <w:rPr>
                <w:rFonts w:ascii="Arial" w:eastAsia="Times New Roman" w:hAnsi="Arial" w:cs="Arial"/>
                <w:i/>
                <w:sz w:val="16"/>
                <w:szCs w:val="16"/>
                <w:lang w:eastAsia="fr-FR"/>
              </w:rPr>
            </w:pPr>
            <w:r w:rsidRPr="0003273F">
              <w:rPr>
                <w:rFonts w:ascii="Arial" w:eastAsia="Times New Roman" w:hAnsi="Arial" w:cs="Arial"/>
                <w:i/>
                <w:sz w:val="16"/>
                <w:szCs w:val="16"/>
                <w:lang w:eastAsia="fr-FR"/>
              </w:rPr>
              <w:t>Tétrazépam</w:t>
            </w:r>
          </w:p>
          <w:p w:rsidR="00723A14" w:rsidRPr="0003273F" w:rsidRDefault="00723A14" w:rsidP="0005784B">
            <w:pPr>
              <w:rPr>
                <w:rFonts w:ascii="Arial" w:eastAsia="Times New Roman" w:hAnsi="Arial" w:cs="Arial"/>
                <w:i/>
                <w:sz w:val="16"/>
                <w:szCs w:val="16"/>
                <w:lang w:eastAsia="fr-FR"/>
              </w:rPr>
            </w:pPr>
            <w:r w:rsidRPr="0003273F">
              <w:rPr>
                <w:rFonts w:ascii="Arial" w:eastAsia="Times New Roman" w:hAnsi="Arial" w:cs="Arial"/>
                <w:i/>
                <w:sz w:val="16"/>
                <w:szCs w:val="16"/>
                <w:lang w:eastAsia="fr-FR"/>
              </w:rPr>
              <w:t>Thiopropérazine</w:t>
            </w:r>
          </w:p>
          <w:p w:rsidR="00723A14" w:rsidRPr="0003273F" w:rsidRDefault="00723A14" w:rsidP="0005784B">
            <w:pPr>
              <w:rPr>
                <w:rFonts w:ascii="Arial" w:eastAsia="Times New Roman" w:hAnsi="Arial" w:cs="Arial"/>
                <w:i/>
                <w:sz w:val="16"/>
                <w:szCs w:val="16"/>
                <w:lang w:eastAsia="fr-FR"/>
              </w:rPr>
            </w:pPr>
            <w:r w:rsidRPr="0003273F">
              <w:rPr>
                <w:rFonts w:ascii="Arial" w:eastAsia="Times New Roman" w:hAnsi="Arial" w:cs="Arial"/>
                <w:i/>
                <w:sz w:val="16"/>
                <w:szCs w:val="16"/>
                <w:lang w:eastAsia="fr-FR"/>
              </w:rPr>
              <w:t>Thioridazine</w:t>
            </w:r>
          </w:p>
          <w:p w:rsidR="00723A14" w:rsidRPr="0003273F" w:rsidRDefault="00723A14" w:rsidP="0005784B">
            <w:pPr>
              <w:rPr>
                <w:rFonts w:ascii="Arial" w:eastAsia="Times New Roman" w:hAnsi="Arial" w:cs="Arial"/>
                <w:i/>
                <w:sz w:val="16"/>
                <w:szCs w:val="16"/>
                <w:lang w:eastAsia="fr-FR"/>
              </w:rPr>
            </w:pPr>
            <w:r w:rsidRPr="0003273F">
              <w:rPr>
                <w:rFonts w:ascii="Arial" w:eastAsia="Times New Roman" w:hAnsi="Arial" w:cs="Arial"/>
                <w:i/>
                <w:sz w:val="16"/>
                <w:szCs w:val="16"/>
                <w:lang w:eastAsia="fr-FR"/>
              </w:rPr>
              <w:t>Tofisopam</w:t>
            </w:r>
          </w:p>
          <w:p w:rsidR="00723A14" w:rsidRPr="0003273F" w:rsidRDefault="00723A14" w:rsidP="0005784B">
            <w:pPr>
              <w:rPr>
                <w:rFonts w:ascii="Arial" w:eastAsia="Times New Roman" w:hAnsi="Arial" w:cs="Arial"/>
                <w:i/>
                <w:sz w:val="16"/>
                <w:szCs w:val="16"/>
                <w:lang w:eastAsia="fr-FR"/>
              </w:rPr>
            </w:pPr>
            <w:r w:rsidRPr="0003273F">
              <w:rPr>
                <w:rFonts w:ascii="Arial" w:eastAsia="Times New Roman" w:hAnsi="Arial" w:cs="Arial"/>
                <w:i/>
                <w:sz w:val="16"/>
                <w:szCs w:val="16"/>
                <w:lang w:eastAsia="fr-FR"/>
              </w:rPr>
              <w:t>Triazolam</w:t>
            </w:r>
          </w:p>
          <w:p w:rsidR="00723A14" w:rsidRPr="0003273F" w:rsidRDefault="00723A14" w:rsidP="0005784B">
            <w:pPr>
              <w:rPr>
                <w:rFonts w:ascii="Arial" w:eastAsia="Times New Roman" w:hAnsi="Arial" w:cs="Arial"/>
                <w:i/>
                <w:sz w:val="16"/>
                <w:szCs w:val="16"/>
                <w:lang w:eastAsia="fr-FR"/>
              </w:rPr>
            </w:pPr>
            <w:r w:rsidRPr="0003273F">
              <w:rPr>
                <w:rFonts w:ascii="Arial" w:eastAsia="Times New Roman" w:hAnsi="Arial" w:cs="Arial"/>
                <w:i/>
                <w:sz w:val="16"/>
                <w:szCs w:val="16"/>
                <w:lang w:eastAsia="fr-FR"/>
              </w:rPr>
              <w:t>Trifluopérazine</w:t>
            </w:r>
          </w:p>
          <w:p w:rsidR="00723A14" w:rsidRPr="0003273F" w:rsidRDefault="00723A14" w:rsidP="0005784B">
            <w:pPr>
              <w:rPr>
                <w:rFonts w:ascii="Arial" w:eastAsia="Times New Roman" w:hAnsi="Arial" w:cs="Arial"/>
                <w:i/>
                <w:sz w:val="16"/>
                <w:szCs w:val="16"/>
                <w:lang w:eastAsia="fr-FR"/>
              </w:rPr>
            </w:pPr>
            <w:r w:rsidRPr="0003273F">
              <w:rPr>
                <w:rFonts w:ascii="Arial" w:eastAsia="Times New Roman" w:hAnsi="Arial" w:cs="Arial"/>
                <w:i/>
                <w:sz w:val="16"/>
                <w:szCs w:val="16"/>
                <w:lang w:eastAsia="fr-FR"/>
              </w:rPr>
              <w:t>Triflupéridol</w:t>
            </w:r>
          </w:p>
          <w:p w:rsidR="00723A14" w:rsidRPr="0003273F" w:rsidRDefault="00723A14" w:rsidP="0005784B">
            <w:pPr>
              <w:rPr>
                <w:rFonts w:ascii="Arial" w:eastAsia="Times New Roman" w:hAnsi="Arial" w:cs="Arial"/>
                <w:i/>
                <w:sz w:val="16"/>
                <w:szCs w:val="16"/>
                <w:lang w:eastAsia="fr-FR"/>
              </w:rPr>
            </w:pPr>
            <w:r w:rsidRPr="0003273F">
              <w:rPr>
                <w:rFonts w:ascii="Arial" w:eastAsia="Times New Roman" w:hAnsi="Arial" w:cs="Arial"/>
                <w:i/>
                <w:sz w:val="16"/>
                <w:szCs w:val="16"/>
                <w:lang w:eastAsia="fr-FR"/>
              </w:rPr>
              <w:t>Triflupromazine</w:t>
            </w:r>
          </w:p>
          <w:p w:rsidR="00723A14" w:rsidRPr="0003273F" w:rsidRDefault="00723A14" w:rsidP="0005784B">
            <w:pPr>
              <w:rPr>
                <w:rFonts w:ascii="Arial" w:eastAsia="Times New Roman" w:hAnsi="Arial" w:cs="Arial"/>
                <w:i/>
                <w:sz w:val="16"/>
                <w:szCs w:val="16"/>
                <w:lang w:eastAsia="fr-FR"/>
              </w:rPr>
            </w:pPr>
            <w:r w:rsidRPr="0003273F">
              <w:rPr>
                <w:rFonts w:ascii="Arial" w:eastAsia="Times New Roman" w:hAnsi="Arial" w:cs="Arial"/>
                <w:i/>
                <w:sz w:val="16"/>
                <w:szCs w:val="16"/>
                <w:lang w:eastAsia="fr-FR"/>
              </w:rPr>
              <w:t>Valnoctamide</w:t>
            </w:r>
          </w:p>
          <w:p w:rsidR="00723A14" w:rsidRPr="0003273F" w:rsidRDefault="00723A14" w:rsidP="0005784B">
            <w:pPr>
              <w:autoSpaceDE w:val="0"/>
              <w:autoSpaceDN w:val="0"/>
              <w:adjustRightInd w:val="0"/>
              <w:jc w:val="both"/>
              <w:rPr>
                <w:rFonts w:ascii="Arial" w:hAnsi="Arial" w:cs="Arial"/>
                <w:i/>
                <w:sz w:val="16"/>
                <w:szCs w:val="16"/>
              </w:rPr>
            </w:pPr>
          </w:p>
        </w:tc>
        <w:tc>
          <w:tcPr>
            <w:tcW w:w="2303" w:type="dxa"/>
          </w:tcPr>
          <w:p w:rsidR="00723A14" w:rsidRPr="0003273F" w:rsidRDefault="00723A14" w:rsidP="0005784B">
            <w:pPr>
              <w:rPr>
                <w:rFonts w:ascii="Arial" w:eastAsia="Times New Roman" w:hAnsi="Arial" w:cs="Arial"/>
                <w:b/>
                <w:i/>
                <w:sz w:val="16"/>
                <w:szCs w:val="16"/>
                <w:lang w:eastAsia="fr-FR"/>
              </w:rPr>
            </w:pPr>
            <w:r w:rsidRPr="0003273F">
              <w:rPr>
                <w:rFonts w:ascii="Arial" w:eastAsia="Times New Roman" w:hAnsi="Arial" w:cs="Arial"/>
                <w:b/>
                <w:i/>
                <w:sz w:val="16"/>
                <w:szCs w:val="16"/>
                <w:lang w:eastAsia="fr-FR"/>
              </w:rPr>
              <w:t>GROUPE 3</w:t>
            </w:r>
          </w:p>
          <w:p w:rsidR="00723A14" w:rsidRPr="0003273F" w:rsidRDefault="00723A14" w:rsidP="0005784B">
            <w:pPr>
              <w:rPr>
                <w:rFonts w:ascii="Arial" w:eastAsia="Times New Roman" w:hAnsi="Arial" w:cs="Arial"/>
                <w:i/>
                <w:sz w:val="16"/>
                <w:szCs w:val="16"/>
                <w:lang w:eastAsia="fr-FR"/>
              </w:rPr>
            </w:pPr>
            <w:r w:rsidRPr="0003273F">
              <w:rPr>
                <w:rFonts w:ascii="Arial" w:eastAsia="Times New Roman" w:hAnsi="Arial" w:cs="Arial"/>
                <w:i/>
                <w:sz w:val="16"/>
                <w:szCs w:val="16"/>
                <w:lang w:eastAsia="fr-FR"/>
              </w:rPr>
              <w:t>Acridorex</w:t>
            </w:r>
          </w:p>
          <w:p w:rsidR="00723A14" w:rsidRPr="0003273F" w:rsidRDefault="00723A14" w:rsidP="0005784B">
            <w:pPr>
              <w:rPr>
                <w:rFonts w:ascii="Arial" w:eastAsia="Times New Roman" w:hAnsi="Arial" w:cs="Arial"/>
                <w:i/>
                <w:sz w:val="16"/>
                <w:szCs w:val="16"/>
                <w:lang w:eastAsia="fr-FR"/>
              </w:rPr>
            </w:pPr>
            <w:r w:rsidRPr="0003273F">
              <w:rPr>
                <w:rFonts w:ascii="Arial" w:eastAsia="Times New Roman" w:hAnsi="Arial" w:cs="Arial"/>
                <w:i/>
                <w:sz w:val="16"/>
                <w:szCs w:val="16"/>
                <w:lang w:eastAsia="fr-FR"/>
              </w:rPr>
              <w:t>Amfécloral</w:t>
            </w:r>
          </w:p>
          <w:p w:rsidR="00723A14" w:rsidRPr="0003273F" w:rsidRDefault="00723A14" w:rsidP="0005784B">
            <w:pPr>
              <w:rPr>
                <w:rFonts w:ascii="Arial" w:eastAsia="Times New Roman" w:hAnsi="Arial" w:cs="Arial"/>
                <w:i/>
                <w:sz w:val="16"/>
                <w:szCs w:val="16"/>
                <w:lang w:eastAsia="fr-FR"/>
              </w:rPr>
            </w:pPr>
            <w:r w:rsidRPr="0003273F">
              <w:rPr>
                <w:rFonts w:ascii="Arial" w:eastAsia="Times New Roman" w:hAnsi="Arial" w:cs="Arial"/>
                <w:i/>
                <w:sz w:val="16"/>
                <w:szCs w:val="16"/>
                <w:lang w:eastAsia="fr-FR"/>
              </w:rPr>
              <w:t>Amfépentorex</w:t>
            </w:r>
          </w:p>
          <w:p w:rsidR="00723A14" w:rsidRPr="0003273F" w:rsidRDefault="00723A14" w:rsidP="0005784B">
            <w:pPr>
              <w:rPr>
                <w:rFonts w:ascii="Arial" w:eastAsia="Times New Roman" w:hAnsi="Arial" w:cs="Arial"/>
                <w:i/>
                <w:sz w:val="16"/>
                <w:szCs w:val="16"/>
                <w:lang w:eastAsia="fr-FR"/>
              </w:rPr>
            </w:pPr>
            <w:r w:rsidRPr="0003273F">
              <w:rPr>
                <w:rFonts w:ascii="Arial" w:eastAsia="Times New Roman" w:hAnsi="Arial" w:cs="Arial"/>
                <w:i/>
                <w:sz w:val="16"/>
                <w:szCs w:val="16"/>
                <w:lang w:eastAsia="fr-FR"/>
              </w:rPr>
              <w:t>Amfépramone</w:t>
            </w:r>
          </w:p>
          <w:p w:rsidR="00723A14" w:rsidRPr="0003273F" w:rsidRDefault="00723A14" w:rsidP="0005784B">
            <w:pPr>
              <w:rPr>
                <w:rFonts w:ascii="Arial" w:eastAsia="Times New Roman" w:hAnsi="Arial" w:cs="Arial"/>
                <w:i/>
                <w:sz w:val="16"/>
                <w:szCs w:val="16"/>
                <w:lang w:eastAsia="fr-FR"/>
              </w:rPr>
            </w:pPr>
            <w:r w:rsidRPr="0003273F">
              <w:rPr>
                <w:rFonts w:ascii="Arial" w:eastAsia="Times New Roman" w:hAnsi="Arial" w:cs="Arial"/>
                <w:i/>
                <w:sz w:val="16"/>
                <w:szCs w:val="16"/>
                <w:lang w:eastAsia="fr-FR"/>
              </w:rPr>
              <w:t>Aminorex</w:t>
            </w:r>
          </w:p>
          <w:p w:rsidR="00723A14" w:rsidRPr="0003273F" w:rsidRDefault="00723A14" w:rsidP="0005784B">
            <w:pPr>
              <w:rPr>
                <w:rFonts w:ascii="Arial" w:eastAsia="Times New Roman" w:hAnsi="Arial" w:cs="Arial"/>
                <w:i/>
                <w:sz w:val="16"/>
                <w:szCs w:val="16"/>
                <w:lang w:eastAsia="fr-FR"/>
              </w:rPr>
            </w:pPr>
            <w:r w:rsidRPr="0003273F">
              <w:rPr>
                <w:rFonts w:ascii="Arial" w:eastAsia="Times New Roman" w:hAnsi="Arial" w:cs="Arial"/>
                <w:i/>
                <w:sz w:val="16"/>
                <w:szCs w:val="16"/>
                <w:lang w:eastAsia="fr-FR"/>
              </w:rPr>
              <w:t>Amphétamine</w:t>
            </w:r>
          </w:p>
          <w:p w:rsidR="00723A14" w:rsidRPr="0003273F" w:rsidRDefault="00723A14" w:rsidP="0005784B">
            <w:pPr>
              <w:rPr>
                <w:rFonts w:ascii="Arial" w:eastAsia="Times New Roman" w:hAnsi="Arial" w:cs="Arial"/>
                <w:i/>
                <w:sz w:val="16"/>
                <w:szCs w:val="16"/>
                <w:lang w:eastAsia="fr-FR"/>
              </w:rPr>
            </w:pPr>
            <w:r w:rsidRPr="0003273F">
              <w:rPr>
                <w:rFonts w:ascii="Arial" w:eastAsia="Times New Roman" w:hAnsi="Arial" w:cs="Arial"/>
                <w:i/>
                <w:sz w:val="16"/>
                <w:szCs w:val="16"/>
                <w:lang w:eastAsia="fr-FR"/>
              </w:rPr>
              <w:t>Benfluorex</w:t>
            </w:r>
          </w:p>
          <w:p w:rsidR="00723A14" w:rsidRPr="0003273F" w:rsidRDefault="00723A14" w:rsidP="0005784B">
            <w:pPr>
              <w:rPr>
                <w:rFonts w:ascii="Arial" w:eastAsia="Times New Roman" w:hAnsi="Arial" w:cs="Arial"/>
                <w:i/>
                <w:sz w:val="16"/>
                <w:szCs w:val="16"/>
                <w:lang w:eastAsia="fr-FR"/>
              </w:rPr>
            </w:pPr>
            <w:r w:rsidRPr="0003273F">
              <w:rPr>
                <w:rFonts w:ascii="Arial" w:eastAsia="Times New Roman" w:hAnsi="Arial" w:cs="Arial"/>
                <w:i/>
                <w:sz w:val="16"/>
                <w:szCs w:val="16"/>
                <w:lang w:eastAsia="fr-FR"/>
              </w:rPr>
              <w:t>Benzphétamine</w:t>
            </w:r>
          </w:p>
          <w:p w:rsidR="00723A14" w:rsidRPr="0003273F" w:rsidRDefault="00723A14" w:rsidP="0005784B">
            <w:pPr>
              <w:rPr>
                <w:rFonts w:ascii="Arial" w:eastAsia="Times New Roman" w:hAnsi="Arial" w:cs="Arial"/>
                <w:i/>
                <w:sz w:val="16"/>
                <w:szCs w:val="16"/>
                <w:lang w:eastAsia="fr-FR"/>
              </w:rPr>
            </w:pPr>
            <w:r w:rsidRPr="0003273F">
              <w:rPr>
                <w:rFonts w:ascii="Arial" w:eastAsia="Times New Roman" w:hAnsi="Arial" w:cs="Arial"/>
                <w:i/>
                <w:sz w:val="16"/>
                <w:szCs w:val="16"/>
                <w:lang w:eastAsia="fr-FR"/>
              </w:rPr>
              <w:t>Chlorphentermine</w:t>
            </w:r>
          </w:p>
          <w:p w:rsidR="00723A14" w:rsidRPr="0003273F" w:rsidRDefault="00723A14" w:rsidP="0005784B">
            <w:pPr>
              <w:rPr>
                <w:rFonts w:ascii="Arial" w:eastAsia="Times New Roman" w:hAnsi="Arial" w:cs="Arial"/>
                <w:i/>
                <w:sz w:val="16"/>
                <w:szCs w:val="16"/>
                <w:lang w:eastAsia="fr-FR"/>
              </w:rPr>
            </w:pPr>
            <w:r w:rsidRPr="0003273F">
              <w:rPr>
                <w:rFonts w:ascii="Arial" w:eastAsia="Times New Roman" w:hAnsi="Arial" w:cs="Arial"/>
                <w:i/>
                <w:sz w:val="16"/>
                <w:szCs w:val="16"/>
                <w:lang w:eastAsia="fr-FR"/>
              </w:rPr>
              <w:t>Clobenzorex</w:t>
            </w:r>
          </w:p>
          <w:p w:rsidR="00723A14" w:rsidRPr="0003273F" w:rsidRDefault="00723A14" w:rsidP="0005784B">
            <w:pPr>
              <w:rPr>
                <w:rFonts w:ascii="Arial" w:eastAsia="Times New Roman" w:hAnsi="Arial" w:cs="Arial"/>
                <w:i/>
                <w:sz w:val="16"/>
                <w:szCs w:val="16"/>
                <w:lang w:eastAsia="fr-FR"/>
              </w:rPr>
            </w:pPr>
            <w:r w:rsidRPr="0003273F">
              <w:rPr>
                <w:rFonts w:ascii="Arial" w:eastAsia="Times New Roman" w:hAnsi="Arial" w:cs="Arial"/>
                <w:i/>
                <w:sz w:val="16"/>
                <w:szCs w:val="16"/>
                <w:lang w:eastAsia="fr-FR"/>
              </w:rPr>
              <w:t>Cloforex</w:t>
            </w:r>
          </w:p>
          <w:p w:rsidR="00723A14" w:rsidRPr="0003273F" w:rsidRDefault="00723A14" w:rsidP="0005784B">
            <w:pPr>
              <w:rPr>
                <w:rFonts w:ascii="Arial" w:eastAsia="Times New Roman" w:hAnsi="Arial" w:cs="Arial"/>
                <w:i/>
                <w:sz w:val="16"/>
                <w:szCs w:val="16"/>
                <w:lang w:eastAsia="fr-FR"/>
              </w:rPr>
            </w:pPr>
            <w:r w:rsidRPr="0003273F">
              <w:rPr>
                <w:rFonts w:ascii="Arial" w:eastAsia="Times New Roman" w:hAnsi="Arial" w:cs="Arial"/>
                <w:i/>
                <w:sz w:val="16"/>
                <w:szCs w:val="16"/>
                <w:lang w:eastAsia="fr-FR"/>
              </w:rPr>
              <w:t>Clominorex</w:t>
            </w:r>
          </w:p>
          <w:p w:rsidR="00723A14" w:rsidRPr="0003273F" w:rsidRDefault="00723A14" w:rsidP="0005784B">
            <w:pPr>
              <w:rPr>
                <w:rFonts w:ascii="Arial" w:eastAsia="Times New Roman" w:hAnsi="Arial" w:cs="Arial"/>
                <w:i/>
                <w:sz w:val="16"/>
                <w:szCs w:val="16"/>
                <w:lang w:eastAsia="fr-FR"/>
              </w:rPr>
            </w:pPr>
            <w:r w:rsidRPr="0003273F">
              <w:rPr>
                <w:rFonts w:ascii="Arial" w:eastAsia="Times New Roman" w:hAnsi="Arial" w:cs="Arial"/>
                <w:i/>
                <w:sz w:val="16"/>
                <w:szCs w:val="16"/>
                <w:lang w:eastAsia="fr-FR"/>
              </w:rPr>
              <w:t>Clortermine</w:t>
            </w:r>
          </w:p>
          <w:p w:rsidR="00723A14" w:rsidRPr="0003273F" w:rsidRDefault="00723A14" w:rsidP="0005784B">
            <w:pPr>
              <w:rPr>
                <w:rFonts w:ascii="Arial" w:eastAsia="Times New Roman" w:hAnsi="Arial" w:cs="Arial"/>
                <w:i/>
                <w:sz w:val="16"/>
                <w:szCs w:val="16"/>
                <w:lang w:eastAsia="fr-FR"/>
              </w:rPr>
            </w:pPr>
            <w:r w:rsidRPr="0003273F">
              <w:rPr>
                <w:rFonts w:ascii="Arial" w:eastAsia="Times New Roman" w:hAnsi="Arial" w:cs="Arial"/>
                <w:i/>
                <w:sz w:val="16"/>
                <w:szCs w:val="16"/>
                <w:lang w:eastAsia="fr-FR"/>
              </w:rPr>
              <w:t>Dexamphétamine</w:t>
            </w:r>
          </w:p>
          <w:p w:rsidR="00723A14" w:rsidRPr="0003273F" w:rsidRDefault="00723A14" w:rsidP="0005784B">
            <w:pPr>
              <w:rPr>
                <w:rFonts w:ascii="Arial" w:eastAsia="Times New Roman" w:hAnsi="Arial" w:cs="Arial"/>
                <w:i/>
                <w:sz w:val="16"/>
                <w:szCs w:val="16"/>
                <w:lang w:eastAsia="fr-FR"/>
              </w:rPr>
            </w:pPr>
            <w:r w:rsidRPr="0003273F">
              <w:rPr>
                <w:rFonts w:ascii="Arial" w:eastAsia="Times New Roman" w:hAnsi="Arial" w:cs="Arial"/>
                <w:i/>
                <w:sz w:val="16"/>
                <w:szCs w:val="16"/>
                <w:lang w:eastAsia="fr-FR"/>
              </w:rPr>
              <w:t>Difémétorex</w:t>
            </w:r>
          </w:p>
          <w:p w:rsidR="00723A14" w:rsidRPr="0003273F" w:rsidRDefault="00723A14" w:rsidP="0005784B">
            <w:pPr>
              <w:rPr>
                <w:rFonts w:ascii="Arial" w:eastAsia="Times New Roman" w:hAnsi="Arial" w:cs="Arial"/>
                <w:i/>
                <w:sz w:val="16"/>
                <w:szCs w:val="16"/>
                <w:lang w:eastAsia="fr-FR"/>
              </w:rPr>
            </w:pPr>
            <w:r w:rsidRPr="0003273F">
              <w:rPr>
                <w:rFonts w:ascii="Arial" w:eastAsia="Times New Roman" w:hAnsi="Arial" w:cs="Arial"/>
                <w:i/>
                <w:sz w:val="16"/>
                <w:szCs w:val="16"/>
                <w:lang w:eastAsia="fr-FR"/>
              </w:rPr>
              <w:t>Etilamfétamine</w:t>
            </w:r>
          </w:p>
          <w:p w:rsidR="00723A14" w:rsidRPr="0003273F" w:rsidRDefault="00723A14" w:rsidP="0005784B">
            <w:pPr>
              <w:rPr>
                <w:rFonts w:ascii="Arial" w:eastAsia="Times New Roman" w:hAnsi="Arial" w:cs="Arial"/>
                <w:i/>
                <w:sz w:val="16"/>
                <w:szCs w:val="16"/>
                <w:lang w:eastAsia="fr-FR"/>
              </w:rPr>
            </w:pPr>
            <w:r w:rsidRPr="0003273F">
              <w:rPr>
                <w:rFonts w:ascii="Arial" w:eastAsia="Times New Roman" w:hAnsi="Arial" w:cs="Arial"/>
                <w:i/>
                <w:sz w:val="16"/>
                <w:szCs w:val="16"/>
                <w:lang w:eastAsia="fr-FR"/>
              </w:rPr>
              <w:t>Etolorex</w:t>
            </w:r>
          </w:p>
          <w:p w:rsidR="00723A14" w:rsidRPr="0003273F" w:rsidRDefault="00723A14" w:rsidP="0005784B">
            <w:pPr>
              <w:rPr>
                <w:rFonts w:ascii="Arial" w:eastAsia="Times New Roman" w:hAnsi="Arial" w:cs="Arial"/>
                <w:i/>
                <w:sz w:val="16"/>
                <w:szCs w:val="16"/>
                <w:lang w:eastAsia="fr-FR"/>
              </w:rPr>
            </w:pPr>
            <w:r w:rsidRPr="0003273F">
              <w:rPr>
                <w:rFonts w:ascii="Arial" w:eastAsia="Times New Roman" w:hAnsi="Arial" w:cs="Arial"/>
                <w:i/>
                <w:sz w:val="16"/>
                <w:szCs w:val="16"/>
                <w:lang w:eastAsia="fr-FR"/>
              </w:rPr>
              <w:t>Fenbutrazate</w:t>
            </w:r>
          </w:p>
          <w:p w:rsidR="00723A14" w:rsidRPr="0003273F" w:rsidRDefault="00723A14" w:rsidP="0005784B">
            <w:pPr>
              <w:rPr>
                <w:rFonts w:ascii="Arial" w:eastAsia="Times New Roman" w:hAnsi="Arial" w:cs="Arial"/>
                <w:i/>
                <w:sz w:val="16"/>
                <w:szCs w:val="16"/>
                <w:lang w:eastAsia="fr-FR"/>
              </w:rPr>
            </w:pPr>
            <w:r w:rsidRPr="0003273F">
              <w:rPr>
                <w:rFonts w:ascii="Arial" w:eastAsia="Times New Roman" w:hAnsi="Arial" w:cs="Arial"/>
                <w:i/>
                <w:sz w:val="16"/>
                <w:szCs w:val="16"/>
                <w:lang w:eastAsia="fr-FR"/>
              </w:rPr>
              <w:t>Fénétylline</w:t>
            </w:r>
          </w:p>
          <w:p w:rsidR="00723A14" w:rsidRPr="0003273F" w:rsidRDefault="00723A14" w:rsidP="0005784B">
            <w:pPr>
              <w:rPr>
                <w:rFonts w:ascii="Arial" w:eastAsia="Times New Roman" w:hAnsi="Arial" w:cs="Arial"/>
                <w:i/>
                <w:sz w:val="16"/>
                <w:szCs w:val="16"/>
                <w:lang w:eastAsia="fr-FR"/>
              </w:rPr>
            </w:pPr>
            <w:r w:rsidRPr="0003273F">
              <w:rPr>
                <w:rFonts w:ascii="Arial" w:eastAsia="Times New Roman" w:hAnsi="Arial" w:cs="Arial"/>
                <w:i/>
                <w:sz w:val="16"/>
                <w:szCs w:val="16"/>
                <w:lang w:eastAsia="fr-FR"/>
              </w:rPr>
              <w:t>Fenfluramine</w:t>
            </w:r>
          </w:p>
          <w:p w:rsidR="00723A14" w:rsidRPr="0003273F" w:rsidRDefault="00723A14" w:rsidP="0005784B">
            <w:pPr>
              <w:rPr>
                <w:rFonts w:ascii="Arial" w:eastAsia="Times New Roman" w:hAnsi="Arial" w:cs="Arial"/>
                <w:i/>
                <w:sz w:val="16"/>
                <w:szCs w:val="16"/>
                <w:lang w:eastAsia="fr-FR"/>
              </w:rPr>
            </w:pPr>
            <w:r w:rsidRPr="0003273F">
              <w:rPr>
                <w:rFonts w:ascii="Arial" w:eastAsia="Times New Roman" w:hAnsi="Arial" w:cs="Arial"/>
                <w:i/>
                <w:sz w:val="16"/>
                <w:szCs w:val="16"/>
                <w:lang w:eastAsia="fr-FR"/>
              </w:rPr>
              <w:t>Fénisorex</w:t>
            </w:r>
          </w:p>
          <w:p w:rsidR="00723A14" w:rsidRPr="0003273F" w:rsidRDefault="00723A14" w:rsidP="0005784B">
            <w:pPr>
              <w:rPr>
                <w:rFonts w:ascii="Arial" w:eastAsia="Times New Roman" w:hAnsi="Arial" w:cs="Arial"/>
                <w:i/>
                <w:sz w:val="16"/>
                <w:szCs w:val="16"/>
                <w:lang w:eastAsia="fr-FR"/>
              </w:rPr>
            </w:pPr>
            <w:r w:rsidRPr="0003273F">
              <w:rPr>
                <w:rFonts w:ascii="Arial" w:eastAsia="Times New Roman" w:hAnsi="Arial" w:cs="Arial"/>
                <w:i/>
                <w:sz w:val="16"/>
                <w:szCs w:val="16"/>
                <w:lang w:eastAsia="fr-FR"/>
              </w:rPr>
              <w:t>Fenproporex</w:t>
            </w:r>
          </w:p>
          <w:p w:rsidR="00723A14" w:rsidRPr="0003273F" w:rsidRDefault="00723A14" w:rsidP="0005784B">
            <w:pPr>
              <w:rPr>
                <w:rFonts w:ascii="Arial" w:eastAsia="Times New Roman" w:hAnsi="Arial" w:cs="Arial"/>
                <w:i/>
                <w:sz w:val="16"/>
                <w:szCs w:val="16"/>
                <w:lang w:eastAsia="fr-FR"/>
              </w:rPr>
            </w:pPr>
            <w:r w:rsidRPr="0003273F">
              <w:rPr>
                <w:rFonts w:ascii="Arial" w:eastAsia="Times New Roman" w:hAnsi="Arial" w:cs="Arial"/>
                <w:i/>
                <w:sz w:val="16"/>
                <w:szCs w:val="16"/>
                <w:lang w:eastAsia="fr-FR"/>
              </w:rPr>
              <w:t>Flucétorex</w:t>
            </w:r>
          </w:p>
          <w:p w:rsidR="00723A14" w:rsidRPr="0003273F" w:rsidRDefault="00723A14" w:rsidP="0005784B">
            <w:pPr>
              <w:rPr>
                <w:rFonts w:ascii="Arial" w:eastAsia="Times New Roman" w:hAnsi="Arial" w:cs="Arial"/>
                <w:i/>
                <w:sz w:val="16"/>
                <w:szCs w:val="16"/>
                <w:lang w:eastAsia="fr-FR"/>
              </w:rPr>
            </w:pPr>
            <w:r w:rsidRPr="0003273F">
              <w:rPr>
                <w:rFonts w:ascii="Arial" w:eastAsia="Times New Roman" w:hAnsi="Arial" w:cs="Arial"/>
                <w:i/>
                <w:sz w:val="16"/>
                <w:szCs w:val="16"/>
                <w:lang w:eastAsia="fr-FR"/>
              </w:rPr>
              <w:t>Fludorex</w:t>
            </w:r>
          </w:p>
          <w:p w:rsidR="00723A14" w:rsidRPr="0003273F" w:rsidRDefault="00723A14" w:rsidP="0005784B">
            <w:pPr>
              <w:rPr>
                <w:rFonts w:ascii="Arial" w:eastAsia="Times New Roman" w:hAnsi="Arial" w:cs="Arial"/>
                <w:i/>
                <w:sz w:val="16"/>
                <w:szCs w:val="16"/>
                <w:lang w:eastAsia="fr-FR"/>
              </w:rPr>
            </w:pPr>
            <w:r w:rsidRPr="0003273F">
              <w:rPr>
                <w:rFonts w:ascii="Arial" w:eastAsia="Times New Roman" w:hAnsi="Arial" w:cs="Arial"/>
                <w:i/>
                <w:sz w:val="16"/>
                <w:szCs w:val="16"/>
                <w:lang w:eastAsia="fr-FR"/>
              </w:rPr>
              <w:t>Fluminorex</w:t>
            </w:r>
          </w:p>
          <w:p w:rsidR="00723A14" w:rsidRPr="0003273F" w:rsidRDefault="00723A14" w:rsidP="0005784B">
            <w:pPr>
              <w:rPr>
                <w:rFonts w:ascii="Arial" w:eastAsia="Times New Roman" w:hAnsi="Arial" w:cs="Arial"/>
                <w:i/>
                <w:sz w:val="16"/>
                <w:szCs w:val="16"/>
                <w:lang w:eastAsia="fr-FR"/>
              </w:rPr>
            </w:pPr>
            <w:r w:rsidRPr="0003273F">
              <w:rPr>
                <w:rFonts w:ascii="Arial" w:eastAsia="Times New Roman" w:hAnsi="Arial" w:cs="Arial"/>
                <w:i/>
                <w:sz w:val="16"/>
                <w:szCs w:val="16"/>
                <w:lang w:eastAsia="fr-FR"/>
              </w:rPr>
              <w:t>Formétorex</w:t>
            </w:r>
          </w:p>
          <w:p w:rsidR="00723A14" w:rsidRPr="0003273F" w:rsidRDefault="00723A14" w:rsidP="0005784B">
            <w:pPr>
              <w:rPr>
                <w:rFonts w:ascii="Arial" w:eastAsia="Times New Roman" w:hAnsi="Arial" w:cs="Arial"/>
                <w:i/>
                <w:sz w:val="16"/>
                <w:szCs w:val="16"/>
                <w:lang w:eastAsia="fr-FR"/>
              </w:rPr>
            </w:pPr>
            <w:r w:rsidRPr="0003273F">
              <w:rPr>
                <w:rFonts w:ascii="Arial" w:eastAsia="Times New Roman" w:hAnsi="Arial" w:cs="Arial"/>
                <w:i/>
                <w:sz w:val="16"/>
                <w:szCs w:val="16"/>
                <w:lang w:eastAsia="fr-FR"/>
              </w:rPr>
              <w:t>Furfénorex</w:t>
            </w:r>
          </w:p>
          <w:p w:rsidR="00723A14" w:rsidRPr="0003273F" w:rsidRDefault="00723A14" w:rsidP="0005784B">
            <w:pPr>
              <w:rPr>
                <w:rFonts w:ascii="Arial" w:eastAsia="Times New Roman" w:hAnsi="Arial" w:cs="Arial"/>
                <w:i/>
                <w:sz w:val="16"/>
                <w:szCs w:val="16"/>
                <w:lang w:eastAsia="fr-FR"/>
              </w:rPr>
            </w:pPr>
            <w:r w:rsidRPr="0003273F">
              <w:rPr>
                <w:rFonts w:ascii="Arial" w:eastAsia="Times New Roman" w:hAnsi="Arial" w:cs="Arial"/>
                <w:i/>
                <w:sz w:val="16"/>
                <w:szCs w:val="16"/>
                <w:lang w:eastAsia="fr-FR"/>
              </w:rPr>
              <w:t>lndanorex</w:t>
            </w:r>
          </w:p>
          <w:p w:rsidR="00723A14" w:rsidRPr="0003273F" w:rsidRDefault="00723A14" w:rsidP="0005784B">
            <w:pPr>
              <w:rPr>
                <w:rFonts w:ascii="Arial" w:eastAsia="Times New Roman" w:hAnsi="Arial" w:cs="Arial"/>
                <w:i/>
                <w:sz w:val="16"/>
                <w:szCs w:val="16"/>
                <w:lang w:eastAsia="fr-FR"/>
              </w:rPr>
            </w:pPr>
            <w:r w:rsidRPr="0003273F">
              <w:rPr>
                <w:rFonts w:ascii="Arial" w:eastAsia="Times New Roman" w:hAnsi="Arial" w:cs="Arial"/>
                <w:i/>
                <w:sz w:val="16"/>
                <w:szCs w:val="16"/>
                <w:lang w:eastAsia="fr-FR"/>
              </w:rPr>
              <w:t>Levamphétamine</w:t>
            </w:r>
          </w:p>
          <w:p w:rsidR="00723A14" w:rsidRPr="0003273F" w:rsidRDefault="00723A14" w:rsidP="0005784B">
            <w:pPr>
              <w:rPr>
                <w:rFonts w:ascii="Arial" w:eastAsia="Times New Roman" w:hAnsi="Arial" w:cs="Arial"/>
                <w:i/>
                <w:sz w:val="16"/>
                <w:szCs w:val="16"/>
                <w:lang w:eastAsia="fr-FR"/>
              </w:rPr>
            </w:pPr>
            <w:r w:rsidRPr="0003273F">
              <w:rPr>
                <w:rFonts w:ascii="Arial" w:eastAsia="Times New Roman" w:hAnsi="Arial" w:cs="Arial"/>
                <w:i/>
                <w:sz w:val="16"/>
                <w:szCs w:val="16"/>
                <w:lang w:eastAsia="fr-FR"/>
              </w:rPr>
              <w:t>Mazindol</w:t>
            </w:r>
          </w:p>
          <w:p w:rsidR="00723A14" w:rsidRPr="0003273F" w:rsidRDefault="00723A14" w:rsidP="0005784B">
            <w:pPr>
              <w:rPr>
                <w:rFonts w:ascii="Arial" w:eastAsia="Times New Roman" w:hAnsi="Arial" w:cs="Arial"/>
                <w:i/>
                <w:sz w:val="16"/>
                <w:szCs w:val="16"/>
                <w:lang w:eastAsia="fr-FR"/>
              </w:rPr>
            </w:pPr>
            <w:r w:rsidRPr="0003273F">
              <w:rPr>
                <w:rFonts w:ascii="Arial" w:eastAsia="Times New Roman" w:hAnsi="Arial" w:cs="Arial"/>
                <w:i/>
                <w:sz w:val="16"/>
                <w:szCs w:val="16"/>
                <w:lang w:eastAsia="fr-FR"/>
              </w:rPr>
              <w:t>Méfénorex</w:t>
            </w:r>
          </w:p>
          <w:p w:rsidR="00723A14" w:rsidRPr="0003273F" w:rsidRDefault="00723A14" w:rsidP="0005784B">
            <w:pPr>
              <w:rPr>
                <w:rFonts w:ascii="Arial" w:eastAsia="Times New Roman" w:hAnsi="Arial" w:cs="Arial"/>
                <w:i/>
                <w:sz w:val="16"/>
                <w:szCs w:val="16"/>
                <w:lang w:eastAsia="fr-FR"/>
              </w:rPr>
            </w:pPr>
            <w:r w:rsidRPr="0003273F">
              <w:rPr>
                <w:rFonts w:ascii="Arial" w:eastAsia="Times New Roman" w:hAnsi="Arial" w:cs="Arial"/>
                <w:i/>
                <w:sz w:val="16"/>
                <w:szCs w:val="16"/>
                <w:lang w:eastAsia="fr-FR"/>
              </w:rPr>
              <w:t>Métamfépramone</w:t>
            </w:r>
          </w:p>
          <w:p w:rsidR="00723A14" w:rsidRPr="0003273F" w:rsidRDefault="00723A14" w:rsidP="0005784B">
            <w:pPr>
              <w:rPr>
                <w:rFonts w:ascii="Arial" w:eastAsia="Times New Roman" w:hAnsi="Arial" w:cs="Arial"/>
                <w:i/>
                <w:sz w:val="16"/>
                <w:szCs w:val="16"/>
                <w:lang w:eastAsia="fr-FR"/>
              </w:rPr>
            </w:pPr>
            <w:r w:rsidRPr="0003273F">
              <w:rPr>
                <w:rFonts w:ascii="Arial" w:eastAsia="Times New Roman" w:hAnsi="Arial" w:cs="Arial"/>
                <w:i/>
                <w:sz w:val="16"/>
                <w:szCs w:val="16"/>
                <w:lang w:eastAsia="fr-FR"/>
              </w:rPr>
              <w:t>Métamphétamine</w:t>
            </w:r>
          </w:p>
          <w:p w:rsidR="00723A14" w:rsidRPr="0003273F" w:rsidRDefault="00723A14" w:rsidP="0005784B">
            <w:pPr>
              <w:rPr>
                <w:rFonts w:ascii="Arial" w:eastAsia="Times New Roman" w:hAnsi="Arial" w:cs="Arial"/>
                <w:i/>
                <w:sz w:val="16"/>
                <w:szCs w:val="16"/>
                <w:lang w:eastAsia="fr-FR"/>
              </w:rPr>
            </w:pPr>
            <w:r w:rsidRPr="0003273F">
              <w:rPr>
                <w:rFonts w:ascii="Arial" w:eastAsia="Times New Roman" w:hAnsi="Arial" w:cs="Arial"/>
                <w:i/>
                <w:sz w:val="16"/>
                <w:szCs w:val="16"/>
                <w:lang w:eastAsia="fr-FR"/>
              </w:rPr>
              <w:t>Morforex</w:t>
            </w:r>
          </w:p>
          <w:p w:rsidR="00723A14" w:rsidRPr="0003273F" w:rsidRDefault="00723A14" w:rsidP="0005784B">
            <w:pPr>
              <w:rPr>
                <w:rFonts w:ascii="Arial" w:eastAsia="Times New Roman" w:hAnsi="Arial" w:cs="Arial"/>
                <w:i/>
                <w:sz w:val="16"/>
                <w:szCs w:val="16"/>
                <w:lang w:eastAsia="fr-FR"/>
              </w:rPr>
            </w:pPr>
            <w:r w:rsidRPr="0003273F">
              <w:rPr>
                <w:rFonts w:ascii="Arial" w:eastAsia="Times New Roman" w:hAnsi="Arial" w:cs="Arial"/>
                <w:i/>
                <w:sz w:val="16"/>
                <w:szCs w:val="16"/>
                <w:lang w:eastAsia="fr-FR"/>
              </w:rPr>
              <w:t>Ortétamine</w:t>
            </w:r>
          </w:p>
          <w:p w:rsidR="00723A14" w:rsidRPr="0003273F" w:rsidRDefault="00723A14" w:rsidP="0005784B">
            <w:pPr>
              <w:rPr>
                <w:rFonts w:ascii="Arial" w:eastAsia="Times New Roman" w:hAnsi="Arial" w:cs="Arial"/>
                <w:i/>
                <w:sz w:val="16"/>
                <w:szCs w:val="16"/>
                <w:lang w:eastAsia="fr-FR"/>
              </w:rPr>
            </w:pPr>
            <w:r w:rsidRPr="0003273F">
              <w:rPr>
                <w:rFonts w:ascii="Arial" w:eastAsia="Times New Roman" w:hAnsi="Arial" w:cs="Arial"/>
                <w:i/>
                <w:sz w:val="16"/>
                <w:szCs w:val="16"/>
                <w:lang w:eastAsia="fr-FR"/>
              </w:rPr>
              <w:t>Oxitentorex</w:t>
            </w:r>
          </w:p>
          <w:p w:rsidR="00723A14" w:rsidRPr="0003273F" w:rsidRDefault="00723A14" w:rsidP="0005784B">
            <w:pPr>
              <w:rPr>
                <w:rFonts w:ascii="Arial" w:eastAsia="Times New Roman" w:hAnsi="Arial" w:cs="Arial"/>
                <w:i/>
                <w:sz w:val="16"/>
                <w:szCs w:val="16"/>
                <w:lang w:eastAsia="fr-FR"/>
              </w:rPr>
            </w:pPr>
            <w:r w:rsidRPr="0003273F">
              <w:rPr>
                <w:rFonts w:ascii="Arial" w:eastAsia="Times New Roman" w:hAnsi="Arial" w:cs="Arial"/>
                <w:i/>
                <w:sz w:val="16"/>
                <w:szCs w:val="16"/>
                <w:lang w:eastAsia="fr-FR"/>
              </w:rPr>
              <w:t>Pentorex</w:t>
            </w:r>
          </w:p>
          <w:p w:rsidR="00723A14" w:rsidRPr="0003273F" w:rsidRDefault="00723A14" w:rsidP="0005784B">
            <w:pPr>
              <w:rPr>
                <w:rFonts w:ascii="Arial" w:eastAsia="Times New Roman" w:hAnsi="Arial" w:cs="Arial"/>
                <w:i/>
                <w:sz w:val="16"/>
                <w:szCs w:val="16"/>
                <w:lang w:eastAsia="fr-FR"/>
              </w:rPr>
            </w:pPr>
            <w:r w:rsidRPr="0003273F">
              <w:rPr>
                <w:rFonts w:ascii="Arial" w:eastAsia="Times New Roman" w:hAnsi="Arial" w:cs="Arial"/>
                <w:i/>
                <w:sz w:val="16"/>
                <w:szCs w:val="16"/>
                <w:lang w:eastAsia="fr-FR"/>
              </w:rPr>
              <w:t>Phendimétrazine</w:t>
            </w:r>
          </w:p>
          <w:p w:rsidR="00723A14" w:rsidRPr="0003273F" w:rsidRDefault="00723A14" w:rsidP="0005784B">
            <w:pPr>
              <w:rPr>
                <w:rFonts w:ascii="Arial" w:eastAsia="Times New Roman" w:hAnsi="Arial" w:cs="Arial"/>
                <w:i/>
                <w:sz w:val="16"/>
                <w:szCs w:val="16"/>
                <w:lang w:eastAsia="fr-FR"/>
              </w:rPr>
            </w:pPr>
            <w:r w:rsidRPr="0003273F">
              <w:rPr>
                <w:rFonts w:ascii="Arial" w:eastAsia="Times New Roman" w:hAnsi="Arial" w:cs="Arial"/>
                <w:i/>
                <w:sz w:val="16"/>
                <w:szCs w:val="16"/>
                <w:lang w:eastAsia="fr-FR"/>
              </w:rPr>
              <w:t>Phénmétrazine</w:t>
            </w:r>
          </w:p>
          <w:p w:rsidR="00723A14" w:rsidRPr="0003273F" w:rsidRDefault="00723A14" w:rsidP="0005784B">
            <w:pPr>
              <w:rPr>
                <w:rFonts w:ascii="Arial" w:eastAsia="Times New Roman" w:hAnsi="Arial" w:cs="Arial"/>
                <w:i/>
                <w:sz w:val="16"/>
                <w:szCs w:val="16"/>
                <w:lang w:eastAsia="fr-FR"/>
              </w:rPr>
            </w:pPr>
            <w:r w:rsidRPr="0003273F">
              <w:rPr>
                <w:rFonts w:ascii="Arial" w:eastAsia="Times New Roman" w:hAnsi="Arial" w:cs="Arial"/>
                <w:i/>
                <w:sz w:val="16"/>
                <w:szCs w:val="16"/>
                <w:lang w:eastAsia="fr-FR"/>
              </w:rPr>
              <w:t>Phentermine</w:t>
            </w:r>
          </w:p>
          <w:p w:rsidR="00723A14" w:rsidRPr="0003273F" w:rsidRDefault="00723A14" w:rsidP="0005784B">
            <w:pPr>
              <w:rPr>
                <w:rFonts w:ascii="Arial" w:eastAsia="Times New Roman" w:hAnsi="Arial" w:cs="Arial"/>
                <w:i/>
                <w:sz w:val="16"/>
                <w:szCs w:val="16"/>
                <w:lang w:eastAsia="fr-FR"/>
              </w:rPr>
            </w:pPr>
            <w:r w:rsidRPr="0003273F">
              <w:rPr>
                <w:rFonts w:ascii="Arial" w:eastAsia="Times New Roman" w:hAnsi="Arial" w:cs="Arial"/>
                <w:i/>
                <w:sz w:val="16"/>
                <w:szCs w:val="16"/>
                <w:lang w:eastAsia="fr-FR"/>
              </w:rPr>
              <w:t>Picilorex</w:t>
            </w:r>
          </w:p>
          <w:p w:rsidR="00723A14" w:rsidRPr="0003273F" w:rsidRDefault="00723A14" w:rsidP="0005784B">
            <w:pPr>
              <w:rPr>
                <w:rFonts w:ascii="Arial" w:eastAsia="Times New Roman" w:hAnsi="Arial" w:cs="Arial"/>
                <w:i/>
                <w:sz w:val="16"/>
                <w:szCs w:val="16"/>
                <w:lang w:eastAsia="fr-FR"/>
              </w:rPr>
            </w:pPr>
            <w:r w:rsidRPr="0003273F">
              <w:rPr>
                <w:rFonts w:ascii="Arial" w:eastAsia="Times New Roman" w:hAnsi="Arial" w:cs="Arial"/>
                <w:i/>
                <w:sz w:val="16"/>
                <w:szCs w:val="16"/>
                <w:lang w:eastAsia="fr-FR"/>
              </w:rPr>
              <w:t>Tiflorex</w:t>
            </w:r>
          </w:p>
          <w:p w:rsidR="00723A14" w:rsidRPr="0003273F" w:rsidRDefault="00723A14" w:rsidP="0005784B">
            <w:pPr>
              <w:autoSpaceDE w:val="0"/>
              <w:autoSpaceDN w:val="0"/>
              <w:adjustRightInd w:val="0"/>
              <w:jc w:val="both"/>
              <w:rPr>
                <w:rFonts w:ascii="Arial" w:hAnsi="Arial" w:cs="Arial"/>
                <w:i/>
                <w:sz w:val="16"/>
                <w:szCs w:val="16"/>
              </w:rPr>
            </w:pPr>
          </w:p>
        </w:tc>
        <w:tc>
          <w:tcPr>
            <w:tcW w:w="2303" w:type="dxa"/>
          </w:tcPr>
          <w:p w:rsidR="0005784B" w:rsidRPr="0003273F" w:rsidRDefault="0005784B" w:rsidP="0005784B">
            <w:pPr>
              <w:rPr>
                <w:rFonts w:ascii="Arial" w:eastAsia="Times New Roman" w:hAnsi="Arial" w:cs="Arial"/>
                <w:b/>
                <w:i/>
                <w:sz w:val="16"/>
                <w:szCs w:val="16"/>
                <w:lang w:eastAsia="fr-FR"/>
              </w:rPr>
            </w:pPr>
            <w:r w:rsidRPr="0003273F">
              <w:rPr>
                <w:rFonts w:ascii="Arial" w:eastAsia="Times New Roman" w:hAnsi="Arial" w:cs="Arial"/>
                <w:b/>
                <w:i/>
                <w:sz w:val="16"/>
                <w:szCs w:val="16"/>
                <w:lang w:eastAsia="fr-FR"/>
              </w:rPr>
              <w:t>GROUPE 4</w:t>
            </w:r>
          </w:p>
          <w:p w:rsidR="0005784B" w:rsidRPr="0003273F" w:rsidRDefault="0005784B" w:rsidP="0005784B">
            <w:pPr>
              <w:rPr>
                <w:rFonts w:ascii="Arial" w:eastAsia="Times New Roman" w:hAnsi="Arial" w:cs="Arial"/>
                <w:i/>
                <w:sz w:val="16"/>
                <w:szCs w:val="16"/>
                <w:lang w:eastAsia="fr-FR"/>
              </w:rPr>
            </w:pPr>
            <w:r w:rsidRPr="0003273F">
              <w:rPr>
                <w:rFonts w:ascii="Arial" w:eastAsia="Times New Roman" w:hAnsi="Arial" w:cs="Arial"/>
                <w:i/>
                <w:sz w:val="16"/>
                <w:szCs w:val="16"/>
                <w:lang w:eastAsia="fr-FR"/>
              </w:rPr>
              <w:t>Acide thyropropique</w:t>
            </w:r>
          </w:p>
          <w:p w:rsidR="0005784B" w:rsidRPr="0003273F" w:rsidRDefault="0005784B" w:rsidP="0005784B">
            <w:pPr>
              <w:rPr>
                <w:rFonts w:ascii="Arial" w:eastAsia="Times New Roman" w:hAnsi="Arial" w:cs="Arial"/>
                <w:i/>
                <w:sz w:val="16"/>
                <w:szCs w:val="16"/>
                <w:lang w:eastAsia="fr-FR"/>
              </w:rPr>
            </w:pPr>
            <w:r w:rsidRPr="0003273F">
              <w:rPr>
                <w:rFonts w:ascii="Arial" w:eastAsia="Times New Roman" w:hAnsi="Arial" w:cs="Arial"/>
                <w:i/>
                <w:sz w:val="16"/>
                <w:szCs w:val="16"/>
                <w:lang w:eastAsia="fr-FR"/>
              </w:rPr>
              <w:t>Acide triiodothyroacétique</w:t>
            </w:r>
          </w:p>
          <w:p w:rsidR="0005784B" w:rsidRPr="0003273F" w:rsidRDefault="0005784B" w:rsidP="0005784B">
            <w:pPr>
              <w:rPr>
                <w:rFonts w:ascii="Arial" w:eastAsia="Times New Roman" w:hAnsi="Arial" w:cs="Arial"/>
                <w:i/>
                <w:sz w:val="16"/>
                <w:szCs w:val="16"/>
                <w:lang w:eastAsia="fr-FR"/>
              </w:rPr>
            </w:pPr>
            <w:r w:rsidRPr="0003273F">
              <w:rPr>
                <w:rFonts w:ascii="Arial" w:eastAsia="Times New Roman" w:hAnsi="Arial" w:cs="Arial"/>
                <w:i/>
                <w:sz w:val="16"/>
                <w:szCs w:val="16"/>
                <w:lang w:eastAsia="fr-FR"/>
              </w:rPr>
              <w:t>Hormones thyroïdiennes iodées</w:t>
            </w:r>
          </w:p>
          <w:p w:rsidR="0005784B" w:rsidRPr="0003273F" w:rsidRDefault="0005784B" w:rsidP="0005784B">
            <w:pPr>
              <w:rPr>
                <w:rFonts w:ascii="Arial" w:eastAsia="Times New Roman" w:hAnsi="Arial" w:cs="Arial"/>
                <w:i/>
                <w:sz w:val="16"/>
                <w:szCs w:val="16"/>
                <w:lang w:eastAsia="fr-FR"/>
              </w:rPr>
            </w:pPr>
            <w:r w:rsidRPr="0003273F">
              <w:rPr>
                <w:rFonts w:ascii="Arial" w:eastAsia="Times New Roman" w:hAnsi="Arial" w:cs="Arial"/>
                <w:i/>
                <w:sz w:val="16"/>
                <w:szCs w:val="16"/>
                <w:lang w:eastAsia="fr-FR"/>
              </w:rPr>
              <w:t>Thyroïde (poudre et extraits de), modifiés ou non</w:t>
            </w:r>
          </w:p>
          <w:p w:rsidR="0005784B" w:rsidRPr="0003273F" w:rsidRDefault="0005784B" w:rsidP="0005784B">
            <w:pPr>
              <w:rPr>
                <w:rFonts w:ascii="Arial" w:eastAsia="Times New Roman" w:hAnsi="Arial" w:cs="Arial"/>
                <w:i/>
                <w:sz w:val="16"/>
                <w:szCs w:val="16"/>
                <w:lang w:eastAsia="fr-FR"/>
              </w:rPr>
            </w:pPr>
            <w:r w:rsidRPr="0003273F">
              <w:rPr>
                <w:rFonts w:ascii="Arial" w:eastAsia="Times New Roman" w:hAnsi="Arial" w:cs="Arial"/>
                <w:i/>
                <w:sz w:val="16"/>
                <w:szCs w:val="16"/>
                <w:lang w:eastAsia="fr-FR"/>
              </w:rPr>
              <w:t>Thyroxine</w:t>
            </w:r>
          </w:p>
          <w:p w:rsidR="0005784B" w:rsidRPr="0003273F" w:rsidRDefault="0005784B" w:rsidP="0005784B">
            <w:pPr>
              <w:rPr>
                <w:rFonts w:ascii="Arial" w:eastAsia="Times New Roman" w:hAnsi="Arial" w:cs="Arial"/>
                <w:i/>
                <w:sz w:val="16"/>
                <w:szCs w:val="16"/>
                <w:lang w:eastAsia="fr-FR"/>
              </w:rPr>
            </w:pPr>
            <w:r w:rsidRPr="0003273F">
              <w:rPr>
                <w:rFonts w:ascii="Arial" w:eastAsia="Times New Roman" w:hAnsi="Arial" w:cs="Arial"/>
                <w:i/>
                <w:sz w:val="16"/>
                <w:szCs w:val="16"/>
                <w:lang w:eastAsia="fr-FR"/>
              </w:rPr>
              <w:t>Triiodothyronine</w:t>
            </w:r>
          </w:p>
          <w:p w:rsidR="00723A14" w:rsidRPr="0003273F" w:rsidRDefault="00723A14" w:rsidP="0005784B">
            <w:pPr>
              <w:autoSpaceDE w:val="0"/>
              <w:autoSpaceDN w:val="0"/>
              <w:adjustRightInd w:val="0"/>
              <w:jc w:val="both"/>
              <w:rPr>
                <w:rFonts w:ascii="Arial" w:hAnsi="Arial" w:cs="Arial"/>
                <w:i/>
                <w:sz w:val="16"/>
                <w:szCs w:val="16"/>
              </w:rPr>
            </w:pPr>
          </w:p>
        </w:tc>
      </w:tr>
    </w:tbl>
    <w:p w:rsidR="00723A14" w:rsidRPr="00723A14" w:rsidRDefault="00723A14" w:rsidP="00723A14">
      <w:pPr>
        <w:autoSpaceDE w:val="0"/>
        <w:autoSpaceDN w:val="0"/>
        <w:adjustRightInd w:val="0"/>
        <w:spacing w:after="0" w:line="240" w:lineRule="auto"/>
        <w:jc w:val="both"/>
        <w:rPr>
          <w:rFonts w:ascii="Arial" w:hAnsi="Arial" w:cs="Arial"/>
          <w:sz w:val="20"/>
          <w:szCs w:val="20"/>
        </w:rPr>
      </w:pPr>
    </w:p>
    <w:p w:rsidR="00FA5CE4" w:rsidRDefault="00FA5CE4" w:rsidP="00FA5CE4">
      <w:pPr>
        <w:pStyle w:val="Paragraphedeliste"/>
        <w:numPr>
          <w:ilvl w:val="0"/>
          <w:numId w:val="3"/>
        </w:numPr>
        <w:autoSpaceDE w:val="0"/>
        <w:autoSpaceDN w:val="0"/>
        <w:adjustRightInd w:val="0"/>
        <w:spacing w:after="0" w:line="240" w:lineRule="auto"/>
        <w:jc w:val="both"/>
        <w:rPr>
          <w:rFonts w:ascii="Arial" w:hAnsi="Arial" w:cs="Arial"/>
          <w:sz w:val="20"/>
          <w:szCs w:val="20"/>
        </w:rPr>
      </w:pPr>
      <w:r w:rsidRPr="003C1DAF">
        <w:rPr>
          <w:rFonts w:ascii="Arial" w:hAnsi="Arial" w:cs="Arial"/>
          <w:b/>
          <w:sz w:val="20"/>
          <w:szCs w:val="20"/>
        </w:rPr>
        <w:lastRenderedPageBreak/>
        <w:t>Décret n° 99-249 du 31 mars 1999</w:t>
      </w:r>
      <w:r w:rsidRPr="00FA5CE4">
        <w:rPr>
          <w:rFonts w:ascii="Arial" w:hAnsi="Arial" w:cs="Arial"/>
          <w:sz w:val="20"/>
          <w:szCs w:val="20"/>
        </w:rPr>
        <w:t xml:space="preserve"> relatif aux substances vénéneuses et à l'organisation de l'évaluation de la pharmacodépendance, notamment son article 2 portant abrogation des articles R.5097 et R.5098 du code de la santé publique relatifs aux « médicaments spécialisés de l'officine</w:t>
      </w:r>
      <w:r>
        <w:rPr>
          <w:rFonts w:ascii="Arial" w:hAnsi="Arial" w:cs="Arial"/>
          <w:sz w:val="20"/>
          <w:szCs w:val="20"/>
        </w:rPr>
        <w:t> »</w:t>
      </w:r>
    </w:p>
    <w:p w:rsidR="00FA5CE4" w:rsidRDefault="00FA5CE4" w:rsidP="00FA5CE4">
      <w:pPr>
        <w:pStyle w:val="Paragraphedeliste"/>
        <w:numPr>
          <w:ilvl w:val="0"/>
          <w:numId w:val="3"/>
        </w:numPr>
        <w:autoSpaceDE w:val="0"/>
        <w:autoSpaceDN w:val="0"/>
        <w:adjustRightInd w:val="0"/>
        <w:spacing w:after="0" w:line="240" w:lineRule="auto"/>
        <w:jc w:val="both"/>
        <w:rPr>
          <w:rFonts w:ascii="Arial" w:hAnsi="Arial" w:cs="Arial"/>
          <w:sz w:val="20"/>
          <w:szCs w:val="20"/>
        </w:rPr>
      </w:pPr>
      <w:r w:rsidRPr="003C1DAF">
        <w:rPr>
          <w:rFonts w:ascii="Arial" w:hAnsi="Arial" w:cs="Arial"/>
          <w:b/>
          <w:sz w:val="20"/>
          <w:szCs w:val="20"/>
        </w:rPr>
        <w:t>Arrêté du 28 octobre 1998</w:t>
      </w:r>
      <w:r w:rsidRPr="00FA5CE4">
        <w:rPr>
          <w:rFonts w:ascii="Arial" w:hAnsi="Arial" w:cs="Arial"/>
          <w:sz w:val="20"/>
          <w:szCs w:val="20"/>
        </w:rPr>
        <w:t xml:space="preserve"> portant interdiction des médicaments homéopathiques d'origine humaine</w:t>
      </w:r>
    </w:p>
    <w:p w:rsidR="00B23FA7" w:rsidRDefault="00B23FA7" w:rsidP="004D7A0B">
      <w:pPr>
        <w:pStyle w:val="NormalWeb"/>
        <w:spacing w:before="0" w:beforeAutospacing="0" w:after="0" w:afterAutospacing="0"/>
        <w:jc w:val="both"/>
        <w:rPr>
          <w:rFonts w:ascii="Arial" w:hAnsi="Arial" w:cs="Arial"/>
          <w:sz w:val="20"/>
          <w:szCs w:val="20"/>
        </w:rPr>
      </w:pPr>
    </w:p>
    <w:p w:rsidR="00FA5CE4" w:rsidRDefault="00FA5CE4" w:rsidP="00FA5CE4">
      <w:pPr>
        <w:pStyle w:val="NormalWeb"/>
        <w:spacing w:before="0" w:beforeAutospacing="0" w:after="0" w:afterAutospacing="0"/>
        <w:rPr>
          <w:rFonts w:ascii="Arial" w:hAnsi="Arial" w:cs="Arial"/>
          <w:sz w:val="20"/>
        </w:rPr>
      </w:pPr>
      <w:r w:rsidRPr="00A60B52">
        <w:rPr>
          <w:rFonts w:ascii="Arial" w:hAnsi="Arial" w:cs="Arial"/>
          <w:sz w:val="20"/>
          <w:u w:val="single"/>
        </w:rPr>
        <w:t>Sanctions pénales</w:t>
      </w:r>
      <w:r>
        <w:rPr>
          <w:rFonts w:ascii="Arial" w:hAnsi="Arial" w:cs="Arial"/>
          <w:sz w:val="20"/>
        </w:rPr>
        <w:t xml:space="preserve"> : </w:t>
      </w:r>
    </w:p>
    <w:p w:rsidR="00FA5CE4" w:rsidRPr="00385825" w:rsidRDefault="00FA5CE4" w:rsidP="00FA5CE4">
      <w:pPr>
        <w:pStyle w:val="NormalWeb"/>
        <w:numPr>
          <w:ilvl w:val="0"/>
          <w:numId w:val="14"/>
        </w:numPr>
        <w:spacing w:before="0" w:beforeAutospacing="0" w:after="0" w:afterAutospacing="0"/>
        <w:jc w:val="both"/>
        <w:rPr>
          <w:rFonts w:ascii="Arial" w:hAnsi="Arial" w:cs="Arial"/>
          <w:sz w:val="20"/>
          <w:szCs w:val="20"/>
        </w:rPr>
      </w:pPr>
      <w:r w:rsidRPr="003C1DAF">
        <w:rPr>
          <w:rFonts w:ascii="Arial" w:hAnsi="Arial" w:cs="Arial"/>
          <w:b/>
          <w:sz w:val="20"/>
          <w:szCs w:val="20"/>
        </w:rPr>
        <w:t xml:space="preserve">L.5424-6 </w:t>
      </w:r>
      <w:r w:rsidR="00822568" w:rsidRPr="003C1DAF">
        <w:rPr>
          <w:rFonts w:ascii="Arial" w:hAnsi="Arial" w:cs="Arial"/>
          <w:b/>
          <w:sz w:val="20"/>
          <w:szCs w:val="20"/>
        </w:rPr>
        <w:t>4</w:t>
      </w:r>
      <w:r w:rsidRPr="003C1DAF">
        <w:rPr>
          <w:rFonts w:ascii="Arial" w:hAnsi="Arial" w:cs="Arial"/>
          <w:b/>
          <w:sz w:val="20"/>
          <w:szCs w:val="20"/>
        </w:rPr>
        <w:t>°</w:t>
      </w:r>
      <w:r>
        <w:rPr>
          <w:rFonts w:ascii="Arial" w:hAnsi="Arial" w:cs="Arial"/>
          <w:sz w:val="20"/>
          <w:szCs w:val="20"/>
        </w:rPr>
        <w:t> </w:t>
      </w:r>
      <w:r w:rsidR="00822568">
        <w:rPr>
          <w:rFonts w:ascii="Arial" w:hAnsi="Arial" w:cs="Arial"/>
          <w:sz w:val="20"/>
          <w:szCs w:val="20"/>
        </w:rPr>
        <w:t>(NATINF 21309)</w:t>
      </w:r>
      <w:r>
        <w:rPr>
          <w:rFonts w:ascii="Arial" w:hAnsi="Arial" w:cs="Arial"/>
          <w:sz w:val="20"/>
          <w:szCs w:val="20"/>
        </w:rPr>
        <w:t xml:space="preserve">: </w:t>
      </w:r>
      <w:r>
        <w:rPr>
          <w:rFonts w:ascii="Arial" w:hAnsi="Arial" w:cs="Arial"/>
          <w:i/>
          <w:sz w:val="20"/>
          <w:szCs w:val="20"/>
        </w:rPr>
        <w:t xml:space="preserve">Est puni de deux ans d’emprisonnement et de 150 000 € d’amende, le fait, pour un pharmacien : </w:t>
      </w:r>
      <w:r w:rsidR="00822568">
        <w:rPr>
          <w:rFonts w:ascii="Arial" w:hAnsi="Arial" w:cs="Arial"/>
          <w:i/>
          <w:sz w:val="20"/>
          <w:szCs w:val="20"/>
        </w:rPr>
        <w:t>4</w:t>
      </w:r>
      <w:r>
        <w:rPr>
          <w:rFonts w:ascii="Arial" w:hAnsi="Arial" w:cs="Arial"/>
          <w:i/>
          <w:sz w:val="20"/>
          <w:szCs w:val="20"/>
        </w:rPr>
        <w:t xml:space="preserve">° de </w:t>
      </w:r>
      <w:r w:rsidR="00822568">
        <w:rPr>
          <w:rFonts w:ascii="Arial" w:hAnsi="Arial" w:cs="Arial"/>
          <w:i/>
          <w:sz w:val="20"/>
          <w:szCs w:val="20"/>
        </w:rPr>
        <w:t>vendre des remèdes secrets</w:t>
      </w:r>
    </w:p>
    <w:p w:rsidR="00FA5CE4" w:rsidRDefault="00FA5CE4" w:rsidP="004D7A0B">
      <w:pPr>
        <w:pStyle w:val="NormalWeb"/>
        <w:spacing w:before="0" w:beforeAutospacing="0" w:after="0" w:afterAutospacing="0"/>
        <w:jc w:val="both"/>
        <w:rPr>
          <w:rFonts w:ascii="Arial" w:hAnsi="Arial" w:cs="Arial"/>
          <w:sz w:val="20"/>
          <w:szCs w:val="20"/>
        </w:rPr>
      </w:pPr>
    </w:p>
    <w:p w:rsidR="00FA5CE4" w:rsidRDefault="00FA5CE4" w:rsidP="00FA5CE4">
      <w:pPr>
        <w:widowControl w:val="0"/>
        <w:spacing w:after="0" w:line="240" w:lineRule="auto"/>
        <w:jc w:val="both"/>
        <w:rPr>
          <w:rFonts w:ascii="Arial" w:hAnsi="Arial" w:cs="Arial"/>
          <w:sz w:val="20"/>
        </w:rPr>
      </w:pPr>
      <w:r w:rsidRPr="00A60B52">
        <w:rPr>
          <w:rFonts w:ascii="Arial" w:hAnsi="Arial" w:cs="Arial"/>
          <w:sz w:val="20"/>
          <w:u w:val="single"/>
        </w:rPr>
        <w:t>Sanctions financières</w:t>
      </w:r>
      <w:r>
        <w:rPr>
          <w:rFonts w:ascii="Arial" w:hAnsi="Arial" w:cs="Arial"/>
          <w:sz w:val="20"/>
        </w:rPr>
        <w:t xml:space="preserve"> : </w:t>
      </w:r>
    </w:p>
    <w:p w:rsidR="00FA5CE4" w:rsidRPr="004B0640" w:rsidRDefault="00FA5CE4" w:rsidP="00FA5CE4">
      <w:pPr>
        <w:pStyle w:val="Paragraphedeliste"/>
        <w:widowControl w:val="0"/>
        <w:numPr>
          <w:ilvl w:val="0"/>
          <w:numId w:val="14"/>
        </w:numPr>
        <w:spacing w:after="0" w:line="240" w:lineRule="auto"/>
        <w:jc w:val="both"/>
        <w:rPr>
          <w:rFonts w:ascii="Arial" w:hAnsi="Arial" w:cs="Arial"/>
          <w:sz w:val="20"/>
        </w:rPr>
      </w:pPr>
      <w:r w:rsidRPr="003C1DAF">
        <w:rPr>
          <w:rFonts w:ascii="Arial" w:hAnsi="Arial" w:cs="Arial"/>
          <w:b/>
          <w:sz w:val="20"/>
        </w:rPr>
        <w:t>L.5424-2 4°</w:t>
      </w:r>
      <w:r>
        <w:rPr>
          <w:rFonts w:ascii="Arial" w:hAnsi="Arial" w:cs="Arial"/>
          <w:sz w:val="20"/>
        </w:rPr>
        <w:t xml:space="preserve"> : </w:t>
      </w:r>
      <w:r>
        <w:rPr>
          <w:rFonts w:ascii="Arial" w:hAnsi="Arial" w:cs="Arial"/>
          <w:i/>
          <w:sz w:val="20"/>
        </w:rPr>
        <w:t>Constitue un manquement soumis à sanction financière le fait pour un pharmacien : 4°</w:t>
      </w:r>
      <w:r w:rsidRPr="00511849">
        <w:rPr>
          <w:rFonts w:ascii="Arial" w:hAnsi="Arial" w:cs="Arial"/>
          <w:i/>
          <w:sz w:val="20"/>
          <w:szCs w:val="20"/>
        </w:rPr>
        <w:t xml:space="preserve"> </w:t>
      </w:r>
      <w:r>
        <w:rPr>
          <w:rFonts w:ascii="Arial" w:hAnsi="Arial" w:cs="Arial"/>
          <w:i/>
          <w:sz w:val="20"/>
          <w:szCs w:val="20"/>
        </w:rPr>
        <w:t>de dispenser une préparation magistrale ou officinale comportant une ou des substances dont l’utilisation pour ces préparations est interdite</w:t>
      </w:r>
    </w:p>
    <w:p w:rsidR="004B0640" w:rsidRPr="00511849" w:rsidRDefault="004B0640" w:rsidP="004B0640">
      <w:pPr>
        <w:pStyle w:val="Paragraphedeliste"/>
        <w:widowControl w:val="0"/>
        <w:numPr>
          <w:ilvl w:val="0"/>
          <w:numId w:val="14"/>
        </w:numPr>
        <w:spacing w:after="0" w:line="240" w:lineRule="auto"/>
        <w:jc w:val="both"/>
        <w:rPr>
          <w:rFonts w:ascii="Arial" w:hAnsi="Arial" w:cs="Arial"/>
          <w:sz w:val="20"/>
        </w:rPr>
      </w:pPr>
      <w:r w:rsidRPr="003C1DAF">
        <w:rPr>
          <w:rFonts w:ascii="Arial" w:hAnsi="Arial" w:cs="Arial"/>
          <w:b/>
          <w:sz w:val="20"/>
        </w:rPr>
        <w:t>L.5424-2 6°</w:t>
      </w:r>
      <w:r>
        <w:rPr>
          <w:rFonts w:ascii="Arial" w:hAnsi="Arial" w:cs="Arial"/>
          <w:sz w:val="20"/>
        </w:rPr>
        <w:t xml:space="preserve"> : </w:t>
      </w:r>
      <w:r>
        <w:rPr>
          <w:rFonts w:ascii="Arial" w:hAnsi="Arial" w:cs="Arial"/>
          <w:i/>
          <w:sz w:val="20"/>
        </w:rPr>
        <w:t>Constitue un manquement soumis à sanction financière le fait pour un pharmacien : 6°</w:t>
      </w:r>
      <w:r w:rsidRPr="00511849">
        <w:rPr>
          <w:rFonts w:ascii="Arial" w:hAnsi="Arial" w:cs="Arial"/>
          <w:i/>
          <w:sz w:val="20"/>
          <w:szCs w:val="20"/>
        </w:rPr>
        <w:t xml:space="preserve"> </w:t>
      </w:r>
      <w:r>
        <w:rPr>
          <w:rFonts w:ascii="Arial" w:hAnsi="Arial" w:cs="Arial"/>
          <w:i/>
          <w:sz w:val="20"/>
          <w:szCs w:val="20"/>
        </w:rPr>
        <w:t>de vendre des remèdes secrets</w:t>
      </w:r>
    </w:p>
    <w:p w:rsidR="00DE76F6" w:rsidRDefault="00DE76F6" w:rsidP="004D7A0B">
      <w:pPr>
        <w:pStyle w:val="NormalWeb"/>
        <w:spacing w:before="0" w:beforeAutospacing="0" w:after="0" w:afterAutospacing="0"/>
        <w:jc w:val="both"/>
        <w:rPr>
          <w:rFonts w:ascii="Arial" w:hAnsi="Arial" w:cs="Arial"/>
          <w:sz w:val="20"/>
          <w:szCs w:val="20"/>
        </w:rPr>
      </w:pPr>
    </w:p>
    <w:p w:rsidR="00FA5CE4" w:rsidRDefault="00FA5CE4" w:rsidP="00FA5CE4">
      <w:pPr>
        <w:widowControl w:val="0"/>
        <w:spacing w:after="0" w:line="240" w:lineRule="auto"/>
        <w:jc w:val="both"/>
        <w:rPr>
          <w:rFonts w:ascii="Arial" w:hAnsi="Arial" w:cs="Arial"/>
          <w:sz w:val="20"/>
        </w:rPr>
      </w:pPr>
      <w:r w:rsidRPr="00A60B52">
        <w:rPr>
          <w:rFonts w:ascii="Arial" w:hAnsi="Arial" w:cs="Arial"/>
          <w:sz w:val="20"/>
          <w:u w:val="single"/>
        </w:rPr>
        <w:t>Manquements déontologiques</w:t>
      </w:r>
      <w:r>
        <w:rPr>
          <w:rFonts w:ascii="Arial" w:hAnsi="Arial" w:cs="Arial"/>
          <w:sz w:val="20"/>
        </w:rPr>
        <w:t xml:space="preserve"> : </w:t>
      </w:r>
    </w:p>
    <w:p w:rsidR="00FA5CE4" w:rsidRPr="00FA5CE4" w:rsidRDefault="00FA5CE4" w:rsidP="00FA5CE4">
      <w:pPr>
        <w:pStyle w:val="Paragraphedeliste"/>
        <w:widowControl w:val="0"/>
        <w:numPr>
          <w:ilvl w:val="0"/>
          <w:numId w:val="3"/>
        </w:numPr>
        <w:spacing w:after="0" w:line="240" w:lineRule="auto"/>
        <w:jc w:val="both"/>
        <w:rPr>
          <w:rFonts w:ascii="Arial" w:hAnsi="Arial" w:cs="Arial"/>
          <w:sz w:val="20"/>
        </w:rPr>
      </w:pPr>
      <w:r w:rsidRPr="003C1DAF">
        <w:rPr>
          <w:rFonts w:ascii="Arial" w:hAnsi="Arial" w:cs="Arial"/>
          <w:b/>
          <w:sz w:val="20"/>
        </w:rPr>
        <w:t>R.4235-10</w:t>
      </w:r>
      <w:r>
        <w:rPr>
          <w:rFonts w:ascii="Arial" w:hAnsi="Arial" w:cs="Arial"/>
          <w:sz w:val="20"/>
        </w:rPr>
        <w:t xml:space="preserve"> : </w:t>
      </w:r>
      <w:r>
        <w:rPr>
          <w:rFonts w:ascii="Arial" w:hAnsi="Arial" w:cs="Arial"/>
          <w:i/>
          <w:sz w:val="20"/>
        </w:rPr>
        <w:t>Le pharmacien doit veiller à ne jamais favoriser, ni par ses conseils, ni par ses actes, des pratiques contraires à la préservation de la santé publique. // Il doit contribuer à la lutte contre le charlatanisme, notamment en s’abstenant</w:t>
      </w:r>
      <w:r w:rsidR="00727F56">
        <w:rPr>
          <w:rFonts w:ascii="Arial" w:hAnsi="Arial" w:cs="Arial"/>
          <w:i/>
          <w:sz w:val="20"/>
        </w:rPr>
        <w:t xml:space="preserve"> de fabriquer, distribuer ou vendre tous objets ou produits ayant ce caractère.</w:t>
      </w:r>
    </w:p>
    <w:p w:rsidR="00FA5CE4" w:rsidRPr="00CD4899" w:rsidRDefault="00FA5CE4" w:rsidP="00FA5CE4">
      <w:pPr>
        <w:pStyle w:val="Paragraphedeliste"/>
        <w:numPr>
          <w:ilvl w:val="0"/>
          <w:numId w:val="3"/>
        </w:numPr>
        <w:spacing w:after="0" w:line="240" w:lineRule="auto"/>
        <w:jc w:val="both"/>
        <w:rPr>
          <w:rFonts w:ascii="Arial" w:hAnsi="Arial" w:cs="Arial"/>
          <w:sz w:val="20"/>
          <w:szCs w:val="20"/>
        </w:rPr>
      </w:pPr>
      <w:r w:rsidRPr="003C1DAF">
        <w:rPr>
          <w:rFonts w:ascii="Arial" w:hAnsi="Arial" w:cs="Arial"/>
          <w:b/>
          <w:sz w:val="20"/>
          <w:szCs w:val="20"/>
        </w:rPr>
        <w:t>R.4235-</w:t>
      </w:r>
      <w:r w:rsidRPr="003C1DAF">
        <w:rPr>
          <w:rFonts w:ascii="Arial" w:hAnsi="Arial" w:cs="Arial"/>
          <w:b/>
          <w:sz w:val="20"/>
        </w:rPr>
        <w:t>12 al.1</w:t>
      </w:r>
      <w:r w:rsidRPr="00C74294">
        <w:rPr>
          <w:rFonts w:ascii="Arial" w:hAnsi="Arial" w:cs="Arial"/>
          <w:sz w:val="20"/>
        </w:rPr>
        <w:t xml:space="preserve">: </w:t>
      </w:r>
      <w:r>
        <w:rPr>
          <w:rFonts w:ascii="Arial" w:hAnsi="Arial" w:cs="Arial"/>
          <w:i/>
          <w:sz w:val="20"/>
          <w:szCs w:val="20"/>
        </w:rPr>
        <w:t>Tout acte professionnel doit être accompli avec soin et attention selon les règles de bonnes pratiques correspondant à l’activité considérée</w:t>
      </w:r>
    </w:p>
    <w:p w:rsidR="00CD4899" w:rsidRPr="005C45CB" w:rsidRDefault="00CD4899" w:rsidP="00FA5CE4">
      <w:pPr>
        <w:pStyle w:val="Paragraphedeliste"/>
        <w:numPr>
          <w:ilvl w:val="0"/>
          <w:numId w:val="3"/>
        </w:numPr>
        <w:spacing w:after="0" w:line="240" w:lineRule="auto"/>
        <w:jc w:val="both"/>
        <w:rPr>
          <w:rFonts w:ascii="Arial" w:hAnsi="Arial" w:cs="Arial"/>
          <w:sz w:val="20"/>
          <w:szCs w:val="20"/>
        </w:rPr>
      </w:pPr>
      <w:r w:rsidRPr="003C1DAF">
        <w:rPr>
          <w:rFonts w:ascii="Arial" w:hAnsi="Arial" w:cs="Arial"/>
          <w:b/>
          <w:sz w:val="20"/>
          <w:szCs w:val="20"/>
        </w:rPr>
        <w:t>R.4235-47 </w:t>
      </w:r>
      <w:r>
        <w:rPr>
          <w:rFonts w:ascii="Arial" w:hAnsi="Arial" w:cs="Arial"/>
          <w:sz w:val="20"/>
          <w:szCs w:val="20"/>
        </w:rPr>
        <w:t xml:space="preserve">: </w:t>
      </w:r>
      <w:r>
        <w:rPr>
          <w:rFonts w:ascii="Arial" w:hAnsi="Arial" w:cs="Arial"/>
          <w:i/>
          <w:sz w:val="20"/>
          <w:szCs w:val="20"/>
        </w:rPr>
        <w:t>Il est interdit au pharmacien de délivrer un médicament non autorisé.</w:t>
      </w:r>
    </w:p>
    <w:p w:rsidR="00FA5CE4" w:rsidRPr="003E1B14" w:rsidRDefault="00FA5CE4" w:rsidP="00FA5CE4">
      <w:pPr>
        <w:pStyle w:val="Paragraphedeliste"/>
        <w:numPr>
          <w:ilvl w:val="0"/>
          <w:numId w:val="3"/>
        </w:numPr>
        <w:spacing w:after="0" w:line="240" w:lineRule="auto"/>
        <w:jc w:val="both"/>
        <w:rPr>
          <w:rFonts w:ascii="Arial" w:hAnsi="Arial" w:cs="Arial"/>
          <w:sz w:val="20"/>
          <w:szCs w:val="20"/>
        </w:rPr>
      </w:pPr>
      <w:r w:rsidRPr="003C1DAF">
        <w:rPr>
          <w:rFonts w:ascii="Arial" w:hAnsi="Arial" w:cs="Arial"/>
          <w:b/>
          <w:sz w:val="20"/>
          <w:szCs w:val="20"/>
        </w:rPr>
        <w:t>R.4235-55 al.1</w:t>
      </w:r>
      <w:r>
        <w:rPr>
          <w:rFonts w:ascii="Arial" w:hAnsi="Arial" w:cs="Arial"/>
          <w:sz w:val="20"/>
          <w:szCs w:val="20"/>
        </w:rPr>
        <w:t xml:space="preserve"> : </w:t>
      </w:r>
      <w:r w:rsidRPr="00E2745E">
        <w:rPr>
          <w:rFonts w:ascii="Arial" w:hAnsi="Arial" w:cs="Arial"/>
          <w:i/>
          <w:sz w:val="20"/>
          <w:szCs w:val="20"/>
        </w:rPr>
        <w:t>L’organisation de l’officine (…) doit assurer la qualité de tous actes qui y sont pratiqués</w:t>
      </w:r>
    </w:p>
    <w:p w:rsidR="00E92C50" w:rsidRDefault="00E92C50" w:rsidP="00565CCC">
      <w:pPr>
        <w:pStyle w:val="NormalWeb"/>
        <w:spacing w:before="0" w:beforeAutospacing="0" w:after="0" w:afterAutospacing="0"/>
        <w:jc w:val="both"/>
        <w:rPr>
          <w:rFonts w:ascii="Arial" w:hAnsi="Arial" w:cs="Arial"/>
          <w:sz w:val="20"/>
          <w:szCs w:val="20"/>
        </w:rPr>
      </w:pPr>
    </w:p>
    <w:p w:rsidR="00CD4899" w:rsidRDefault="00CD4899" w:rsidP="00CD4899">
      <w:pPr>
        <w:spacing w:after="0" w:line="240" w:lineRule="auto"/>
        <w:jc w:val="both"/>
        <w:rPr>
          <w:rFonts w:ascii="Arial" w:hAnsi="Arial" w:cs="Arial"/>
          <w:sz w:val="20"/>
          <w:szCs w:val="20"/>
        </w:rPr>
      </w:pPr>
      <w:r w:rsidRPr="00A63A05">
        <w:rPr>
          <w:rFonts w:ascii="Arial" w:hAnsi="Arial" w:cs="Arial"/>
          <w:sz w:val="20"/>
          <w:szCs w:val="20"/>
          <w:u w:val="single"/>
        </w:rPr>
        <w:t>Suites à donner</w:t>
      </w:r>
      <w:r>
        <w:rPr>
          <w:rFonts w:ascii="Arial" w:hAnsi="Arial" w:cs="Arial"/>
          <w:sz w:val="20"/>
          <w:szCs w:val="20"/>
        </w:rPr>
        <w:t xml:space="preserve"> : </w:t>
      </w:r>
    </w:p>
    <w:p w:rsidR="00E92C50" w:rsidRDefault="00CD4899" w:rsidP="00CD4899">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Injonction de cesser la fabrication et la vente de préparations interdites – effet immédiat</w:t>
      </w:r>
    </w:p>
    <w:p w:rsidR="004B0640" w:rsidRDefault="004B0640" w:rsidP="004B0640">
      <w:pPr>
        <w:pStyle w:val="NormalWeb"/>
        <w:spacing w:before="0" w:beforeAutospacing="0" w:after="0" w:afterAutospacing="0"/>
        <w:jc w:val="both"/>
        <w:rPr>
          <w:rFonts w:ascii="Arial" w:hAnsi="Arial" w:cs="Arial"/>
          <w:sz w:val="20"/>
          <w:szCs w:val="20"/>
        </w:rPr>
      </w:pPr>
    </w:p>
    <w:p w:rsidR="004B0640" w:rsidRDefault="004B0640" w:rsidP="004B0640">
      <w:pPr>
        <w:pStyle w:val="NormalWeb"/>
        <w:spacing w:before="0" w:beforeAutospacing="0" w:after="0" w:afterAutospacing="0"/>
        <w:jc w:val="both"/>
        <w:rPr>
          <w:rFonts w:ascii="Arial" w:hAnsi="Arial" w:cs="Arial"/>
          <w:sz w:val="20"/>
          <w:szCs w:val="20"/>
        </w:rPr>
      </w:pPr>
      <w:r w:rsidRPr="004B0640">
        <w:rPr>
          <w:rFonts w:ascii="Arial" w:hAnsi="Arial" w:cs="Arial"/>
          <w:sz w:val="20"/>
          <w:szCs w:val="20"/>
          <w:u w:val="single"/>
        </w:rPr>
        <w:t>Doctrine</w:t>
      </w:r>
      <w:r>
        <w:rPr>
          <w:rFonts w:ascii="Arial" w:hAnsi="Arial" w:cs="Arial"/>
          <w:sz w:val="20"/>
          <w:szCs w:val="20"/>
        </w:rPr>
        <w:t xml:space="preserve"> : </w:t>
      </w:r>
    </w:p>
    <w:p w:rsidR="00E92C50" w:rsidRDefault="004B0640" w:rsidP="004B0640">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Les remèdes secrets étaient définis comme suit (ancien</w:t>
      </w:r>
      <w:r w:rsidR="00C90105">
        <w:rPr>
          <w:rFonts w:ascii="Arial" w:hAnsi="Arial" w:cs="Arial"/>
          <w:sz w:val="20"/>
          <w:szCs w:val="20"/>
        </w:rPr>
        <w:t>s</w:t>
      </w:r>
      <w:r>
        <w:rPr>
          <w:rFonts w:ascii="Arial" w:hAnsi="Arial" w:cs="Arial"/>
          <w:sz w:val="20"/>
          <w:szCs w:val="20"/>
        </w:rPr>
        <w:t xml:space="preserve"> article</w:t>
      </w:r>
      <w:r w:rsidR="00C90105">
        <w:rPr>
          <w:rFonts w:ascii="Arial" w:hAnsi="Arial" w:cs="Arial"/>
          <w:sz w:val="20"/>
          <w:szCs w:val="20"/>
        </w:rPr>
        <w:t>s</w:t>
      </w:r>
      <w:r>
        <w:rPr>
          <w:rFonts w:ascii="Arial" w:hAnsi="Arial" w:cs="Arial"/>
          <w:sz w:val="20"/>
          <w:szCs w:val="20"/>
        </w:rPr>
        <w:t xml:space="preserve"> </w:t>
      </w:r>
      <w:r w:rsidR="00C90105">
        <w:rPr>
          <w:rFonts w:ascii="Arial" w:hAnsi="Arial" w:cs="Arial"/>
          <w:sz w:val="20"/>
          <w:szCs w:val="20"/>
        </w:rPr>
        <w:t>R.5095 à R.5096 csp</w:t>
      </w:r>
      <w:r>
        <w:rPr>
          <w:rFonts w:ascii="Arial" w:hAnsi="Arial" w:cs="Arial"/>
          <w:sz w:val="20"/>
          <w:szCs w:val="20"/>
        </w:rPr>
        <w:t>) :</w:t>
      </w:r>
    </w:p>
    <w:p w:rsidR="00C90105" w:rsidRDefault="00C90105" w:rsidP="00C90105">
      <w:pPr>
        <w:pStyle w:val="NormalWeb"/>
        <w:spacing w:before="0" w:beforeAutospacing="0" w:after="0" w:afterAutospacing="0"/>
        <w:ind w:left="360"/>
        <w:jc w:val="both"/>
        <w:rPr>
          <w:rFonts w:ascii="Arial" w:hAnsi="Arial" w:cs="Arial"/>
          <w:sz w:val="20"/>
          <w:szCs w:val="20"/>
        </w:rPr>
      </w:pPr>
    </w:p>
    <w:tbl>
      <w:tblPr>
        <w:tblStyle w:val="Grilledutableau"/>
        <w:tblW w:w="8505" w:type="dxa"/>
        <w:tblInd w:w="817" w:type="dxa"/>
        <w:tblLook w:val="04A0" w:firstRow="1" w:lastRow="0" w:firstColumn="1" w:lastColumn="0" w:noHBand="0" w:noVBand="1"/>
      </w:tblPr>
      <w:tblGrid>
        <w:gridCol w:w="8505"/>
      </w:tblGrid>
      <w:tr w:rsidR="00C90105" w:rsidTr="0005784B">
        <w:tc>
          <w:tcPr>
            <w:tcW w:w="8505" w:type="dxa"/>
          </w:tcPr>
          <w:p w:rsidR="0005784B" w:rsidRDefault="0005784B" w:rsidP="00C90105">
            <w:pPr>
              <w:jc w:val="both"/>
              <w:rPr>
                <w:rFonts w:ascii="Arial" w:hAnsi="Arial" w:cs="Arial"/>
                <w:i/>
                <w:sz w:val="18"/>
                <w:szCs w:val="18"/>
              </w:rPr>
            </w:pPr>
          </w:p>
          <w:p w:rsidR="00C90105" w:rsidRDefault="00C90105" w:rsidP="00C90105">
            <w:pPr>
              <w:jc w:val="both"/>
              <w:rPr>
                <w:rFonts w:ascii="Arial" w:hAnsi="Arial" w:cs="Arial"/>
                <w:b/>
                <w:i/>
                <w:sz w:val="18"/>
                <w:szCs w:val="18"/>
              </w:rPr>
            </w:pPr>
            <w:r w:rsidRPr="003C1DAF">
              <w:rPr>
                <w:rFonts w:ascii="Arial" w:hAnsi="Arial" w:cs="Arial"/>
                <w:b/>
                <w:i/>
                <w:sz w:val="18"/>
                <w:szCs w:val="18"/>
              </w:rPr>
              <w:t>Article R</w:t>
            </w:r>
            <w:r w:rsidR="00344DFD">
              <w:rPr>
                <w:rFonts w:ascii="Arial" w:hAnsi="Arial" w:cs="Arial"/>
                <w:b/>
                <w:i/>
                <w:sz w:val="18"/>
                <w:szCs w:val="18"/>
              </w:rPr>
              <w:t>.</w:t>
            </w:r>
            <w:r w:rsidRPr="003C1DAF">
              <w:rPr>
                <w:rFonts w:ascii="Arial" w:hAnsi="Arial" w:cs="Arial"/>
                <w:b/>
                <w:i/>
                <w:sz w:val="18"/>
                <w:szCs w:val="18"/>
              </w:rPr>
              <w:t>5094</w:t>
            </w:r>
          </w:p>
          <w:p w:rsidR="003C1DAF" w:rsidRPr="003C1DAF" w:rsidRDefault="003C1DAF" w:rsidP="00C90105">
            <w:pPr>
              <w:jc w:val="both"/>
              <w:rPr>
                <w:rFonts w:ascii="Arial" w:hAnsi="Arial" w:cs="Arial"/>
                <w:b/>
                <w:i/>
                <w:sz w:val="18"/>
                <w:szCs w:val="18"/>
              </w:rPr>
            </w:pPr>
          </w:p>
          <w:p w:rsidR="00C90105" w:rsidRPr="00C90105" w:rsidRDefault="00C90105" w:rsidP="00C90105">
            <w:pPr>
              <w:numPr>
                <w:ilvl w:val="0"/>
                <w:numId w:val="18"/>
              </w:numPr>
              <w:jc w:val="both"/>
              <w:rPr>
                <w:rFonts w:ascii="Arial" w:hAnsi="Arial" w:cs="Arial"/>
                <w:i/>
                <w:sz w:val="18"/>
                <w:szCs w:val="18"/>
              </w:rPr>
            </w:pPr>
            <w:r w:rsidRPr="00C90105">
              <w:rPr>
                <w:rFonts w:ascii="Arial" w:hAnsi="Arial" w:cs="Arial"/>
                <w:i/>
                <w:sz w:val="18"/>
                <w:szCs w:val="18"/>
              </w:rPr>
              <w:t xml:space="preserve">Modifié par </w:t>
            </w:r>
            <w:hyperlink r:id="rId52" w:anchor="JORFTEXT000000386323" w:history="1">
              <w:r w:rsidRPr="00C90105">
                <w:rPr>
                  <w:rStyle w:val="Lienhypertexte"/>
                  <w:rFonts w:ascii="Arial" w:hAnsi="Arial" w:cs="Arial"/>
                  <w:i/>
                  <w:sz w:val="18"/>
                  <w:szCs w:val="18"/>
                </w:rPr>
                <w:t>Décret 2000-259 2000-03-21 art. 1 1° JORF 23 mars 2000</w:t>
              </w:r>
            </w:hyperlink>
            <w:r w:rsidRPr="00C90105">
              <w:rPr>
                <w:rFonts w:ascii="Arial" w:hAnsi="Arial" w:cs="Arial"/>
                <w:i/>
                <w:sz w:val="18"/>
                <w:szCs w:val="18"/>
              </w:rPr>
              <w:t xml:space="preserve"> </w:t>
            </w:r>
          </w:p>
          <w:p w:rsidR="00C90105" w:rsidRDefault="00C90105" w:rsidP="00C90105">
            <w:pPr>
              <w:numPr>
                <w:ilvl w:val="0"/>
                <w:numId w:val="18"/>
              </w:numPr>
              <w:jc w:val="both"/>
              <w:rPr>
                <w:rFonts w:ascii="Arial" w:hAnsi="Arial" w:cs="Arial"/>
                <w:i/>
                <w:sz w:val="18"/>
                <w:szCs w:val="18"/>
              </w:rPr>
            </w:pPr>
            <w:r w:rsidRPr="00C90105">
              <w:rPr>
                <w:rFonts w:ascii="Arial" w:hAnsi="Arial" w:cs="Arial"/>
                <w:i/>
                <w:sz w:val="18"/>
                <w:szCs w:val="18"/>
              </w:rPr>
              <w:t xml:space="preserve">Abrogé par </w:t>
            </w:r>
            <w:hyperlink r:id="rId53" w:anchor="JORFTEXT000000787339" w:history="1">
              <w:r w:rsidRPr="00C90105">
                <w:rPr>
                  <w:rStyle w:val="Lienhypertexte"/>
                  <w:rFonts w:ascii="Arial" w:hAnsi="Arial" w:cs="Arial"/>
                  <w:i/>
                  <w:sz w:val="18"/>
                  <w:szCs w:val="18"/>
                </w:rPr>
                <w:t>Décret 2004-802 2004-07-29 art. 4 JORF 8 août 2004</w:t>
              </w:r>
            </w:hyperlink>
            <w:r w:rsidRPr="00C90105">
              <w:rPr>
                <w:rFonts w:ascii="Arial" w:hAnsi="Arial" w:cs="Arial"/>
                <w:i/>
                <w:sz w:val="18"/>
                <w:szCs w:val="18"/>
              </w:rPr>
              <w:t xml:space="preserve"> </w:t>
            </w:r>
          </w:p>
          <w:p w:rsidR="003C1DAF" w:rsidRPr="00C90105" w:rsidRDefault="003C1DAF" w:rsidP="003C1DAF">
            <w:pPr>
              <w:ind w:left="360"/>
              <w:jc w:val="both"/>
              <w:rPr>
                <w:rFonts w:ascii="Arial" w:hAnsi="Arial" w:cs="Arial"/>
                <w:i/>
                <w:sz w:val="18"/>
                <w:szCs w:val="18"/>
              </w:rPr>
            </w:pPr>
          </w:p>
          <w:p w:rsidR="00C90105" w:rsidRPr="00C90105" w:rsidRDefault="00C90105" w:rsidP="00C90105">
            <w:pPr>
              <w:pStyle w:val="NormalWeb"/>
              <w:spacing w:before="0" w:beforeAutospacing="0" w:after="0" w:afterAutospacing="0"/>
              <w:jc w:val="both"/>
              <w:rPr>
                <w:rFonts w:ascii="Arial" w:hAnsi="Arial" w:cs="Arial"/>
                <w:i/>
                <w:sz w:val="18"/>
                <w:szCs w:val="18"/>
              </w:rPr>
            </w:pPr>
            <w:r w:rsidRPr="00C90105">
              <w:rPr>
                <w:rFonts w:ascii="Arial" w:hAnsi="Arial" w:cs="Arial"/>
                <w:i/>
                <w:sz w:val="18"/>
                <w:szCs w:val="18"/>
              </w:rPr>
              <w:t>Est considéré comme remède secret tout médicament simple ou composé détenu en vue de la vente, mis en vente ou vendu alors qu'une ou plusieurs des mentions suivantes ont été omises sur un des éléments de son conditionnement :</w:t>
            </w:r>
          </w:p>
          <w:p w:rsidR="00C90105" w:rsidRPr="00C90105" w:rsidRDefault="00C90105" w:rsidP="00C90105">
            <w:pPr>
              <w:pStyle w:val="NormalWeb"/>
              <w:spacing w:before="0" w:beforeAutospacing="0" w:after="0" w:afterAutospacing="0"/>
              <w:jc w:val="both"/>
              <w:rPr>
                <w:rFonts w:ascii="Arial" w:hAnsi="Arial" w:cs="Arial"/>
                <w:i/>
                <w:sz w:val="18"/>
                <w:szCs w:val="18"/>
              </w:rPr>
            </w:pPr>
            <w:r w:rsidRPr="00C90105">
              <w:rPr>
                <w:rFonts w:ascii="Arial" w:hAnsi="Arial" w:cs="Arial"/>
                <w:i/>
                <w:sz w:val="18"/>
                <w:szCs w:val="18"/>
              </w:rPr>
              <w:t>a) Le nom et l'adresse du pharmacien, sauf sur les ampoules médicamenteuses dont les dimensions ne permettent pas cette inscription et qui doivent être délivrées au public dans une boîte portant elle-même les indications requises ;</w:t>
            </w:r>
          </w:p>
          <w:p w:rsidR="00C90105" w:rsidRPr="00C90105" w:rsidRDefault="00C90105" w:rsidP="00C90105">
            <w:pPr>
              <w:pStyle w:val="NormalWeb"/>
              <w:spacing w:before="0" w:beforeAutospacing="0" w:after="0" w:afterAutospacing="0"/>
              <w:jc w:val="both"/>
              <w:rPr>
                <w:rFonts w:ascii="Arial" w:hAnsi="Arial" w:cs="Arial"/>
                <w:i/>
                <w:sz w:val="18"/>
                <w:szCs w:val="18"/>
              </w:rPr>
            </w:pPr>
            <w:r w:rsidRPr="00C90105">
              <w:rPr>
                <w:rFonts w:ascii="Arial" w:hAnsi="Arial" w:cs="Arial"/>
                <w:i/>
                <w:sz w:val="18"/>
                <w:szCs w:val="18"/>
              </w:rPr>
              <w:t>b) Le nom et la dose de chacune des substances actives contenues dans le produit préparé.</w:t>
            </w:r>
          </w:p>
          <w:p w:rsidR="00C90105" w:rsidRPr="00C90105" w:rsidRDefault="00C90105" w:rsidP="00C90105">
            <w:pPr>
              <w:pStyle w:val="NormalWeb"/>
              <w:spacing w:before="0" w:beforeAutospacing="0" w:after="0" w:afterAutospacing="0"/>
              <w:jc w:val="both"/>
              <w:rPr>
                <w:rFonts w:ascii="Arial" w:hAnsi="Arial" w:cs="Arial"/>
                <w:i/>
                <w:sz w:val="18"/>
                <w:szCs w:val="18"/>
              </w:rPr>
            </w:pPr>
            <w:r w:rsidRPr="00C90105">
              <w:rPr>
                <w:rFonts w:ascii="Arial" w:hAnsi="Arial" w:cs="Arial"/>
                <w:i/>
                <w:sz w:val="18"/>
                <w:szCs w:val="18"/>
              </w:rPr>
              <w:t>Ces deux dernières indications définies aux articles R. 5095 et R. 5096 peuvent être remplacées ainsi qu'il suit :</w:t>
            </w:r>
          </w:p>
          <w:p w:rsidR="00C90105" w:rsidRPr="00C90105" w:rsidRDefault="00C90105" w:rsidP="00C90105">
            <w:pPr>
              <w:pStyle w:val="NormalWeb"/>
              <w:spacing w:before="0" w:beforeAutospacing="0" w:after="0" w:afterAutospacing="0"/>
              <w:jc w:val="both"/>
              <w:rPr>
                <w:rFonts w:ascii="Arial" w:hAnsi="Arial" w:cs="Arial"/>
                <w:i/>
                <w:sz w:val="18"/>
                <w:szCs w:val="18"/>
              </w:rPr>
            </w:pPr>
            <w:r w:rsidRPr="00C90105">
              <w:rPr>
                <w:rFonts w:ascii="Arial" w:hAnsi="Arial" w:cs="Arial"/>
                <w:i/>
                <w:sz w:val="18"/>
                <w:szCs w:val="18"/>
              </w:rPr>
              <w:t>- S'il figure à la pharmacopée française, ou au formulaire prévu à l'article R. 5006, par le nom attribué au médicament dans ces recueils, suivi s'il y a lieu de la référence de l'édition ;</w:t>
            </w:r>
          </w:p>
          <w:p w:rsidR="00C90105" w:rsidRDefault="00C90105" w:rsidP="00C90105">
            <w:pPr>
              <w:pStyle w:val="NormalWeb"/>
              <w:spacing w:before="0" w:beforeAutospacing="0" w:after="0" w:afterAutospacing="0"/>
              <w:jc w:val="both"/>
              <w:rPr>
                <w:rFonts w:ascii="Arial" w:hAnsi="Arial" w:cs="Arial"/>
                <w:i/>
                <w:sz w:val="18"/>
                <w:szCs w:val="18"/>
              </w:rPr>
            </w:pPr>
            <w:r w:rsidRPr="00C90105">
              <w:rPr>
                <w:rFonts w:ascii="Arial" w:hAnsi="Arial" w:cs="Arial"/>
                <w:i/>
                <w:sz w:val="18"/>
                <w:szCs w:val="18"/>
              </w:rPr>
              <w:t>- Si le produit terminé a une composition peu définie, par l'application du nom et des qualités des matières premières employées pour sa préparation ainsi que des procédés opératoires suivis, la référence et la description de ces derniers devant être suffisamment précises pour permettre, en les reproduisant, l'obtention d'un remède de composition identique à celui en cause.</w:t>
            </w:r>
          </w:p>
          <w:p w:rsidR="003C1DAF" w:rsidRPr="00C90105" w:rsidRDefault="003C1DAF" w:rsidP="00C90105">
            <w:pPr>
              <w:pStyle w:val="NormalWeb"/>
              <w:spacing w:before="0" w:beforeAutospacing="0" w:after="0" w:afterAutospacing="0"/>
              <w:jc w:val="both"/>
              <w:rPr>
                <w:rFonts w:ascii="Arial" w:hAnsi="Arial" w:cs="Arial"/>
                <w:i/>
                <w:sz w:val="18"/>
                <w:szCs w:val="18"/>
              </w:rPr>
            </w:pPr>
          </w:p>
          <w:p w:rsidR="00C90105" w:rsidRPr="00C90105" w:rsidRDefault="00C90105" w:rsidP="00C90105">
            <w:pPr>
              <w:pStyle w:val="NormalWeb"/>
              <w:spacing w:before="0" w:beforeAutospacing="0" w:after="0" w:afterAutospacing="0"/>
              <w:jc w:val="both"/>
              <w:rPr>
                <w:rFonts w:ascii="Arial" w:hAnsi="Arial" w:cs="Arial"/>
                <w:i/>
                <w:sz w:val="18"/>
                <w:szCs w:val="18"/>
              </w:rPr>
            </w:pPr>
            <w:r w:rsidRPr="00C90105">
              <w:rPr>
                <w:rFonts w:ascii="Arial" w:hAnsi="Arial" w:cs="Arial"/>
                <w:i/>
                <w:sz w:val="18"/>
                <w:szCs w:val="18"/>
              </w:rPr>
              <w:t>En aucun cas, sauf en ce qui concerne les préparations magistrales, un numéro d'inscription au registre d'ordonnances ne peut remplacer les mentions visées au b, ci-dessus.</w:t>
            </w:r>
          </w:p>
          <w:p w:rsidR="00C90105" w:rsidRDefault="00C90105" w:rsidP="00C90105">
            <w:pPr>
              <w:pStyle w:val="NormalWeb"/>
              <w:spacing w:before="0" w:beforeAutospacing="0" w:after="0" w:afterAutospacing="0"/>
              <w:jc w:val="both"/>
              <w:rPr>
                <w:rFonts w:ascii="Arial" w:hAnsi="Arial" w:cs="Arial"/>
                <w:i/>
                <w:sz w:val="18"/>
                <w:szCs w:val="18"/>
              </w:rPr>
            </w:pPr>
          </w:p>
          <w:p w:rsidR="001E7053" w:rsidRDefault="001E7053" w:rsidP="00C90105">
            <w:pPr>
              <w:pStyle w:val="NormalWeb"/>
              <w:spacing w:before="0" w:beforeAutospacing="0" w:after="0" w:afterAutospacing="0"/>
              <w:jc w:val="both"/>
              <w:rPr>
                <w:rFonts w:ascii="Arial" w:hAnsi="Arial" w:cs="Arial"/>
                <w:i/>
                <w:sz w:val="18"/>
                <w:szCs w:val="18"/>
              </w:rPr>
            </w:pPr>
          </w:p>
          <w:p w:rsidR="001E7053" w:rsidRPr="00C90105" w:rsidRDefault="001E7053" w:rsidP="00C90105">
            <w:pPr>
              <w:pStyle w:val="NormalWeb"/>
              <w:spacing w:before="0" w:beforeAutospacing="0" w:after="0" w:afterAutospacing="0"/>
              <w:jc w:val="both"/>
              <w:rPr>
                <w:rFonts w:ascii="Arial" w:hAnsi="Arial" w:cs="Arial"/>
                <w:i/>
                <w:sz w:val="18"/>
                <w:szCs w:val="18"/>
              </w:rPr>
            </w:pPr>
          </w:p>
        </w:tc>
      </w:tr>
      <w:tr w:rsidR="00C90105" w:rsidTr="0005784B">
        <w:tc>
          <w:tcPr>
            <w:tcW w:w="8505" w:type="dxa"/>
          </w:tcPr>
          <w:p w:rsidR="0005784B" w:rsidRDefault="0005784B" w:rsidP="00C90105">
            <w:pPr>
              <w:jc w:val="both"/>
              <w:rPr>
                <w:rFonts w:ascii="Arial" w:hAnsi="Arial" w:cs="Arial"/>
                <w:i/>
                <w:sz w:val="18"/>
                <w:szCs w:val="18"/>
              </w:rPr>
            </w:pPr>
          </w:p>
          <w:p w:rsidR="00C90105" w:rsidRDefault="00C90105" w:rsidP="00C90105">
            <w:pPr>
              <w:jc w:val="both"/>
              <w:rPr>
                <w:rFonts w:ascii="Arial" w:hAnsi="Arial" w:cs="Arial"/>
                <w:b/>
                <w:i/>
                <w:sz w:val="18"/>
                <w:szCs w:val="18"/>
              </w:rPr>
            </w:pPr>
            <w:r w:rsidRPr="003C1DAF">
              <w:rPr>
                <w:rFonts w:ascii="Arial" w:hAnsi="Arial" w:cs="Arial"/>
                <w:b/>
                <w:i/>
                <w:sz w:val="18"/>
                <w:szCs w:val="18"/>
              </w:rPr>
              <w:t>Article R</w:t>
            </w:r>
            <w:r w:rsidR="00344DFD">
              <w:rPr>
                <w:rFonts w:ascii="Arial" w:hAnsi="Arial" w:cs="Arial"/>
                <w:b/>
                <w:i/>
                <w:sz w:val="18"/>
                <w:szCs w:val="18"/>
              </w:rPr>
              <w:t>.</w:t>
            </w:r>
            <w:r w:rsidRPr="003C1DAF">
              <w:rPr>
                <w:rFonts w:ascii="Arial" w:hAnsi="Arial" w:cs="Arial"/>
                <w:b/>
                <w:i/>
                <w:sz w:val="18"/>
                <w:szCs w:val="18"/>
              </w:rPr>
              <w:t>5095</w:t>
            </w:r>
          </w:p>
          <w:p w:rsidR="003C1DAF" w:rsidRPr="003C1DAF" w:rsidRDefault="003C1DAF" w:rsidP="00C90105">
            <w:pPr>
              <w:jc w:val="both"/>
              <w:rPr>
                <w:rFonts w:ascii="Arial" w:hAnsi="Arial" w:cs="Arial"/>
                <w:b/>
                <w:i/>
                <w:sz w:val="18"/>
                <w:szCs w:val="18"/>
              </w:rPr>
            </w:pPr>
          </w:p>
          <w:p w:rsidR="00C90105" w:rsidRPr="00C90105" w:rsidRDefault="00C90105" w:rsidP="00C90105">
            <w:pPr>
              <w:numPr>
                <w:ilvl w:val="0"/>
                <w:numId w:val="19"/>
              </w:numPr>
              <w:jc w:val="both"/>
              <w:rPr>
                <w:rFonts w:ascii="Arial" w:hAnsi="Arial" w:cs="Arial"/>
                <w:i/>
                <w:sz w:val="18"/>
                <w:szCs w:val="18"/>
              </w:rPr>
            </w:pPr>
            <w:r w:rsidRPr="00C90105">
              <w:rPr>
                <w:rFonts w:ascii="Arial" w:hAnsi="Arial" w:cs="Arial"/>
                <w:i/>
                <w:sz w:val="18"/>
                <w:szCs w:val="18"/>
              </w:rPr>
              <w:t xml:space="preserve">Modifié par </w:t>
            </w:r>
            <w:hyperlink r:id="rId54" w:anchor="JORFTEXT000000386323" w:history="1">
              <w:r w:rsidRPr="00C90105">
                <w:rPr>
                  <w:rStyle w:val="Lienhypertexte"/>
                  <w:rFonts w:ascii="Arial" w:hAnsi="Arial" w:cs="Arial"/>
                  <w:i/>
                  <w:sz w:val="18"/>
                  <w:szCs w:val="18"/>
                </w:rPr>
                <w:t>Décret 2000-259 2000-03-21 art. 1 1° JORF 23 mars 2000</w:t>
              </w:r>
            </w:hyperlink>
            <w:r w:rsidRPr="00C90105">
              <w:rPr>
                <w:rFonts w:ascii="Arial" w:hAnsi="Arial" w:cs="Arial"/>
                <w:i/>
                <w:sz w:val="18"/>
                <w:szCs w:val="18"/>
              </w:rPr>
              <w:t xml:space="preserve"> </w:t>
            </w:r>
          </w:p>
          <w:p w:rsidR="00C90105" w:rsidRPr="00C90105" w:rsidRDefault="00C90105" w:rsidP="00C90105">
            <w:pPr>
              <w:numPr>
                <w:ilvl w:val="0"/>
                <w:numId w:val="19"/>
              </w:numPr>
              <w:jc w:val="both"/>
              <w:rPr>
                <w:rFonts w:ascii="Arial" w:hAnsi="Arial" w:cs="Arial"/>
                <w:i/>
                <w:sz w:val="18"/>
                <w:szCs w:val="18"/>
              </w:rPr>
            </w:pPr>
            <w:r w:rsidRPr="00C90105">
              <w:rPr>
                <w:rFonts w:ascii="Arial" w:hAnsi="Arial" w:cs="Arial"/>
                <w:i/>
                <w:sz w:val="18"/>
                <w:szCs w:val="18"/>
              </w:rPr>
              <w:t xml:space="preserve">Abrogé par </w:t>
            </w:r>
            <w:hyperlink r:id="rId55" w:anchor="JORFTEXT000000787339" w:history="1">
              <w:r w:rsidRPr="00C90105">
                <w:rPr>
                  <w:rStyle w:val="Lienhypertexte"/>
                  <w:rFonts w:ascii="Arial" w:hAnsi="Arial" w:cs="Arial"/>
                  <w:i/>
                  <w:sz w:val="18"/>
                  <w:szCs w:val="18"/>
                </w:rPr>
                <w:t>Décret 2004-802 2004-07-29 art. 4 JORF 8 août 2004</w:t>
              </w:r>
            </w:hyperlink>
            <w:r w:rsidRPr="00C90105">
              <w:rPr>
                <w:rFonts w:ascii="Arial" w:hAnsi="Arial" w:cs="Arial"/>
                <w:i/>
                <w:sz w:val="18"/>
                <w:szCs w:val="18"/>
              </w:rPr>
              <w:t xml:space="preserve"> </w:t>
            </w:r>
          </w:p>
          <w:p w:rsidR="003C1DAF" w:rsidRDefault="003C1DAF" w:rsidP="00C90105">
            <w:pPr>
              <w:pStyle w:val="NormalWeb"/>
              <w:spacing w:before="0" w:beforeAutospacing="0" w:after="0" w:afterAutospacing="0"/>
              <w:jc w:val="both"/>
              <w:rPr>
                <w:rFonts w:ascii="Arial" w:hAnsi="Arial" w:cs="Arial"/>
                <w:i/>
                <w:sz w:val="18"/>
                <w:szCs w:val="18"/>
              </w:rPr>
            </w:pPr>
          </w:p>
          <w:p w:rsidR="00C90105" w:rsidRDefault="00C90105" w:rsidP="00C90105">
            <w:pPr>
              <w:pStyle w:val="NormalWeb"/>
              <w:spacing w:before="0" w:beforeAutospacing="0" w:after="0" w:afterAutospacing="0"/>
              <w:jc w:val="both"/>
              <w:rPr>
                <w:rFonts w:ascii="Arial" w:hAnsi="Arial" w:cs="Arial"/>
                <w:i/>
                <w:sz w:val="18"/>
                <w:szCs w:val="18"/>
              </w:rPr>
            </w:pPr>
            <w:r w:rsidRPr="00C90105">
              <w:rPr>
                <w:rFonts w:ascii="Arial" w:hAnsi="Arial" w:cs="Arial"/>
                <w:i/>
                <w:sz w:val="18"/>
                <w:szCs w:val="18"/>
              </w:rPr>
              <w:t>Sont qualifiées substances actives pour l'application de l'article précédent, les substances qui sont réputées posséder des propriétés médicamenteuses, ainsi que celles que le pharmacien préparateur déclare contribuer à l'efficacité curative ou préventive du produit.</w:t>
            </w:r>
          </w:p>
          <w:p w:rsidR="003C1DAF" w:rsidRPr="00C90105" w:rsidRDefault="003C1DAF" w:rsidP="00C90105">
            <w:pPr>
              <w:pStyle w:val="NormalWeb"/>
              <w:spacing w:before="0" w:beforeAutospacing="0" w:after="0" w:afterAutospacing="0"/>
              <w:jc w:val="both"/>
              <w:rPr>
                <w:rFonts w:ascii="Arial" w:hAnsi="Arial" w:cs="Arial"/>
                <w:i/>
                <w:sz w:val="18"/>
                <w:szCs w:val="18"/>
              </w:rPr>
            </w:pPr>
          </w:p>
          <w:p w:rsidR="00C90105" w:rsidRDefault="00C90105" w:rsidP="00C90105">
            <w:pPr>
              <w:pStyle w:val="NormalWeb"/>
              <w:spacing w:before="0" w:beforeAutospacing="0" w:after="0" w:afterAutospacing="0"/>
              <w:jc w:val="both"/>
              <w:rPr>
                <w:rFonts w:ascii="Arial" w:hAnsi="Arial" w:cs="Arial"/>
                <w:i/>
                <w:sz w:val="18"/>
                <w:szCs w:val="18"/>
              </w:rPr>
            </w:pPr>
            <w:r w:rsidRPr="00C90105">
              <w:rPr>
                <w:rFonts w:ascii="Arial" w:hAnsi="Arial" w:cs="Arial"/>
                <w:i/>
                <w:sz w:val="18"/>
                <w:szCs w:val="18"/>
              </w:rPr>
              <w:t>Le nom de chaque substance active s'entend de sa dénomination scientifique usuelle ou de son nom commun défini à l'article R. 5135 ; toute notation en symboles chimiques ne pouvant intervenir que comme complément de dénomination.</w:t>
            </w:r>
          </w:p>
          <w:p w:rsidR="00C90105" w:rsidRDefault="00C90105" w:rsidP="00C90105">
            <w:pPr>
              <w:pStyle w:val="NormalWeb"/>
              <w:spacing w:before="0" w:beforeAutospacing="0" w:after="0" w:afterAutospacing="0"/>
              <w:jc w:val="both"/>
              <w:rPr>
                <w:rFonts w:ascii="Arial" w:hAnsi="Arial" w:cs="Arial"/>
                <w:i/>
                <w:sz w:val="18"/>
                <w:szCs w:val="18"/>
              </w:rPr>
            </w:pPr>
          </w:p>
          <w:p w:rsidR="0005784B" w:rsidRPr="00C90105" w:rsidRDefault="0005784B" w:rsidP="00C90105">
            <w:pPr>
              <w:pStyle w:val="NormalWeb"/>
              <w:spacing w:before="0" w:beforeAutospacing="0" w:after="0" w:afterAutospacing="0"/>
              <w:jc w:val="both"/>
              <w:rPr>
                <w:rFonts w:ascii="Arial" w:hAnsi="Arial" w:cs="Arial"/>
                <w:i/>
                <w:sz w:val="18"/>
                <w:szCs w:val="18"/>
              </w:rPr>
            </w:pPr>
          </w:p>
        </w:tc>
      </w:tr>
      <w:tr w:rsidR="00C90105" w:rsidTr="0005784B">
        <w:tc>
          <w:tcPr>
            <w:tcW w:w="8505" w:type="dxa"/>
          </w:tcPr>
          <w:p w:rsidR="0005784B" w:rsidRDefault="0005784B" w:rsidP="00C90105">
            <w:pPr>
              <w:jc w:val="both"/>
              <w:rPr>
                <w:rFonts w:ascii="Arial" w:hAnsi="Arial" w:cs="Arial"/>
                <w:i/>
                <w:sz w:val="18"/>
                <w:szCs w:val="18"/>
              </w:rPr>
            </w:pPr>
          </w:p>
          <w:p w:rsidR="00C90105" w:rsidRDefault="00C90105" w:rsidP="00C90105">
            <w:pPr>
              <w:jc w:val="both"/>
              <w:rPr>
                <w:rFonts w:ascii="Arial" w:hAnsi="Arial" w:cs="Arial"/>
                <w:b/>
                <w:i/>
                <w:sz w:val="18"/>
                <w:szCs w:val="18"/>
              </w:rPr>
            </w:pPr>
            <w:r w:rsidRPr="003C1DAF">
              <w:rPr>
                <w:rFonts w:ascii="Arial" w:hAnsi="Arial" w:cs="Arial"/>
                <w:b/>
                <w:i/>
                <w:sz w:val="18"/>
                <w:szCs w:val="18"/>
              </w:rPr>
              <w:t>Article R</w:t>
            </w:r>
            <w:r w:rsidR="00344DFD">
              <w:rPr>
                <w:rFonts w:ascii="Arial" w:hAnsi="Arial" w:cs="Arial"/>
                <w:b/>
                <w:i/>
                <w:sz w:val="18"/>
                <w:szCs w:val="18"/>
              </w:rPr>
              <w:t>.</w:t>
            </w:r>
            <w:r w:rsidRPr="003C1DAF">
              <w:rPr>
                <w:rFonts w:ascii="Arial" w:hAnsi="Arial" w:cs="Arial"/>
                <w:b/>
                <w:i/>
                <w:sz w:val="18"/>
                <w:szCs w:val="18"/>
              </w:rPr>
              <w:t>5096</w:t>
            </w:r>
          </w:p>
          <w:p w:rsidR="003C1DAF" w:rsidRPr="003C1DAF" w:rsidRDefault="003C1DAF" w:rsidP="00C90105">
            <w:pPr>
              <w:jc w:val="both"/>
              <w:rPr>
                <w:rFonts w:ascii="Arial" w:hAnsi="Arial" w:cs="Arial"/>
                <w:b/>
                <w:i/>
                <w:sz w:val="18"/>
                <w:szCs w:val="18"/>
              </w:rPr>
            </w:pPr>
          </w:p>
          <w:p w:rsidR="00C90105" w:rsidRPr="00C90105" w:rsidRDefault="00C90105" w:rsidP="00C90105">
            <w:pPr>
              <w:numPr>
                <w:ilvl w:val="0"/>
                <w:numId w:val="20"/>
              </w:numPr>
              <w:jc w:val="both"/>
              <w:rPr>
                <w:rFonts w:ascii="Arial" w:hAnsi="Arial" w:cs="Arial"/>
                <w:i/>
                <w:sz w:val="18"/>
                <w:szCs w:val="18"/>
              </w:rPr>
            </w:pPr>
            <w:r w:rsidRPr="00C90105">
              <w:rPr>
                <w:rFonts w:ascii="Arial" w:hAnsi="Arial" w:cs="Arial"/>
                <w:i/>
                <w:sz w:val="18"/>
                <w:szCs w:val="18"/>
              </w:rPr>
              <w:t xml:space="preserve">Modifié par </w:t>
            </w:r>
            <w:hyperlink r:id="rId56" w:anchor="JORFTEXT000000386323" w:history="1">
              <w:r w:rsidRPr="00C90105">
                <w:rPr>
                  <w:rStyle w:val="Lienhypertexte"/>
                  <w:rFonts w:ascii="Arial" w:hAnsi="Arial" w:cs="Arial"/>
                  <w:i/>
                  <w:sz w:val="18"/>
                  <w:szCs w:val="18"/>
                </w:rPr>
                <w:t>Décret 2000-259 2000-03-21 art. 1 1° JORF 23 mars 2000</w:t>
              </w:r>
            </w:hyperlink>
            <w:r w:rsidRPr="00C90105">
              <w:rPr>
                <w:rFonts w:ascii="Arial" w:hAnsi="Arial" w:cs="Arial"/>
                <w:i/>
                <w:sz w:val="18"/>
                <w:szCs w:val="18"/>
              </w:rPr>
              <w:t xml:space="preserve"> </w:t>
            </w:r>
          </w:p>
          <w:p w:rsidR="00C90105" w:rsidRPr="00C90105" w:rsidRDefault="00C90105" w:rsidP="00C90105">
            <w:pPr>
              <w:numPr>
                <w:ilvl w:val="0"/>
                <w:numId w:val="20"/>
              </w:numPr>
              <w:jc w:val="both"/>
              <w:rPr>
                <w:rFonts w:ascii="Arial" w:hAnsi="Arial" w:cs="Arial"/>
                <w:i/>
                <w:sz w:val="18"/>
                <w:szCs w:val="18"/>
              </w:rPr>
            </w:pPr>
            <w:r w:rsidRPr="00C90105">
              <w:rPr>
                <w:rFonts w:ascii="Arial" w:hAnsi="Arial" w:cs="Arial"/>
                <w:i/>
                <w:sz w:val="18"/>
                <w:szCs w:val="18"/>
              </w:rPr>
              <w:t xml:space="preserve">Abrogé par </w:t>
            </w:r>
            <w:hyperlink r:id="rId57" w:anchor="JORFTEXT000000787339" w:history="1">
              <w:r w:rsidRPr="00C90105">
                <w:rPr>
                  <w:rStyle w:val="Lienhypertexte"/>
                  <w:rFonts w:ascii="Arial" w:hAnsi="Arial" w:cs="Arial"/>
                  <w:i/>
                  <w:sz w:val="18"/>
                  <w:szCs w:val="18"/>
                </w:rPr>
                <w:t>Décret 2004-802 2004-07-29 art. 4 JORF 8 août 2004</w:t>
              </w:r>
            </w:hyperlink>
            <w:r w:rsidRPr="00C90105">
              <w:rPr>
                <w:rFonts w:ascii="Arial" w:hAnsi="Arial" w:cs="Arial"/>
                <w:i/>
                <w:sz w:val="18"/>
                <w:szCs w:val="18"/>
              </w:rPr>
              <w:t xml:space="preserve"> </w:t>
            </w:r>
          </w:p>
          <w:p w:rsidR="003C1DAF" w:rsidRDefault="003C1DAF" w:rsidP="00C90105">
            <w:pPr>
              <w:pStyle w:val="NormalWeb"/>
              <w:spacing w:before="0" w:beforeAutospacing="0" w:after="0" w:afterAutospacing="0"/>
              <w:jc w:val="both"/>
              <w:rPr>
                <w:rFonts w:ascii="Arial" w:hAnsi="Arial" w:cs="Arial"/>
                <w:i/>
                <w:sz w:val="18"/>
                <w:szCs w:val="18"/>
              </w:rPr>
            </w:pPr>
          </w:p>
          <w:p w:rsidR="00C90105" w:rsidRPr="00C90105" w:rsidRDefault="00C90105" w:rsidP="00C90105">
            <w:pPr>
              <w:pStyle w:val="NormalWeb"/>
              <w:spacing w:before="0" w:beforeAutospacing="0" w:after="0" w:afterAutospacing="0"/>
              <w:jc w:val="both"/>
              <w:rPr>
                <w:rFonts w:ascii="Arial" w:hAnsi="Arial" w:cs="Arial"/>
                <w:i/>
                <w:sz w:val="18"/>
                <w:szCs w:val="18"/>
              </w:rPr>
            </w:pPr>
            <w:r w:rsidRPr="00C90105">
              <w:rPr>
                <w:rFonts w:ascii="Arial" w:hAnsi="Arial" w:cs="Arial"/>
                <w:i/>
                <w:sz w:val="18"/>
                <w:szCs w:val="18"/>
              </w:rPr>
              <w:t>La dose de chaque substance active s'entend :</w:t>
            </w:r>
          </w:p>
          <w:p w:rsidR="00C90105" w:rsidRPr="00C90105" w:rsidRDefault="00C90105" w:rsidP="00C90105">
            <w:pPr>
              <w:pStyle w:val="NormalWeb"/>
              <w:spacing w:before="0" w:beforeAutospacing="0" w:after="0" w:afterAutospacing="0"/>
              <w:jc w:val="both"/>
              <w:rPr>
                <w:rFonts w:ascii="Arial" w:hAnsi="Arial" w:cs="Arial"/>
                <w:i/>
                <w:sz w:val="18"/>
                <w:szCs w:val="18"/>
              </w:rPr>
            </w:pPr>
            <w:r w:rsidRPr="00C90105">
              <w:rPr>
                <w:rFonts w:ascii="Arial" w:hAnsi="Arial" w:cs="Arial"/>
                <w:i/>
                <w:sz w:val="18"/>
                <w:szCs w:val="18"/>
              </w:rPr>
              <w:t>- Soit de son poids par unité de prise déterminée ;</w:t>
            </w:r>
          </w:p>
          <w:p w:rsidR="00C90105" w:rsidRPr="00C90105" w:rsidRDefault="00C90105" w:rsidP="00C90105">
            <w:pPr>
              <w:pStyle w:val="NormalWeb"/>
              <w:spacing w:before="0" w:beforeAutospacing="0" w:after="0" w:afterAutospacing="0"/>
              <w:jc w:val="both"/>
              <w:rPr>
                <w:rFonts w:ascii="Arial" w:hAnsi="Arial" w:cs="Arial"/>
                <w:i/>
                <w:sz w:val="18"/>
                <w:szCs w:val="18"/>
              </w:rPr>
            </w:pPr>
            <w:r w:rsidRPr="00C90105">
              <w:rPr>
                <w:rFonts w:ascii="Arial" w:hAnsi="Arial" w:cs="Arial"/>
                <w:i/>
                <w:sz w:val="18"/>
                <w:szCs w:val="18"/>
              </w:rPr>
              <w:t>- Soit de sa proportion centésimale pondérale dans la préparation ;</w:t>
            </w:r>
          </w:p>
          <w:p w:rsidR="00C90105" w:rsidRPr="00C90105" w:rsidRDefault="00C90105" w:rsidP="00C90105">
            <w:pPr>
              <w:pStyle w:val="NormalWeb"/>
              <w:spacing w:before="0" w:beforeAutospacing="0" w:after="0" w:afterAutospacing="0"/>
              <w:jc w:val="both"/>
              <w:rPr>
                <w:rFonts w:ascii="Arial" w:hAnsi="Arial" w:cs="Arial"/>
                <w:i/>
                <w:sz w:val="18"/>
                <w:szCs w:val="18"/>
              </w:rPr>
            </w:pPr>
            <w:r w:rsidRPr="00C90105">
              <w:rPr>
                <w:rFonts w:ascii="Arial" w:hAnsi="Arial" w:cs="Arial"/>
                <w:i/>
                <w:sz w:val="18"/>
                <w:szCs w:val="18"/>
              </w:rPr>
              <w:t>- Soit, s'il s'agit d'un produit titré en unités biologiques, du nombre d'unités contenues par unité de prise, par centimètre cube ou pour une quantité pondérale déterminée du produit, avec la définition de l'unité biologique employée si cette définition est nécessaire à la détermination de l'activité du médicament.</w:t>
            </w:r>
          </w:p>
          <w:p w:rsidR="00C90105" w:rsidRPr="00C90105" w:rsidRDefault="00C90105" w:rsidP="00C90105">
            <w:pPr>
              <w:pStyle w:val="NormalWeb"/>
              <w:spacing w:before="0" w:beforeAutospacing="0" w:after="0" w:afterAutospacing="0"/>
              <w:jc w:val="both"/>
              <w:rPr>
                <w:rFonts w:ascii="Arial" w:hAnsi="Arial" w:cs="Arial"/>
                <w:i/>
                <w:sz w:val="18"/>
                <w:szCs w:val="18"/>
              </w:rPr>
            </w:pPr>
          </w:p>
        </w:tc>
      </w:tr>
    </w:tbl>
    <w:p w:rsidR="00C90105" w:rsidRDefault="00C90105" w:rsidP="00C90105">
      <w:pPr>
        <w:pStyle w:val="NormalWeb"/>
        <w:spacing w:before="0" w:beforeAutospacing="0" w:after="0" w:afterAutospacing="0"/>
        <w:ind w:left="360"/>
        <w:jc w:val="both"/>
        <w:rPr>
          <w:rFonts w:ascii="Arial" w:hAnsi="Arial" w:cs="Arial"/>
          <w:sz w:val="20"/>
          <w:szCs w:val="20"/>
        </w:rPr>
      </w:pPr>
    </w:p>
    <w:p w:rsidR="004B0640" w:rsidRDefault="004B0640" w:rsidP="004B0640">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Les médicaments spécialisés de l’officine</w:t>
      </w:r>
      <w:r w:rsidR="00C34802">
        <w:rPr>
          <w:rFonts w:ascii="Arial" w:hAnsi="Arial" w:cs="Arial"/>
          <w:sz w:val="20"/>
          <w:szCs w:val="20"/>
        </w:rPr>
        <w:t xml:space="preserve"> (MSO)</w:t>
      </w:r>
      <w:r>
        <w:rPr>
          <w:rFonts w:ascii="Arial" w:hAnsi="Arial" w:cs="Arial"/>
          <w:sz w:val="20"/>
          <w:szCs w:val="20"/>
        </w:rPr>
        <w:t>, ou « produits maison » étaient des médicaments préparés en petites séries dans les officines avec un visa du pharmacien inspecteur régional ; ils avaient en résumé le statut d’une spécialité qui n’était pas délivrée par plus d’une seule officine. Parfois ce furent des précurseurs de spécialités pharmaceutiques. La législation de la loi de 1967 (issue de la directive européenne 65/65) a supprimé la notion de médicament spécialisé de l’officine en supprimant la notion de spécialité non vendue dans plus d’une officine.</w:t>
      </w:r>
      <w:r w:rsidR="00C34802">
        <w:rPr>
          <w:rFonts w:ascii="Arial" w:hAnsi="Arial" w:cs="Arial"/>
          <w:sz w:val="20"/>
          <w:szCs w:val="20"/>
        </w:rPr>
        <w:t xml:space="preserve"> Cependant, les pharmaciens qui étaient autorisés à réaliser les MSO pouvaient continuer le faire tant qu’ils exerçaient dans leur officine d’origine : s’ils changeaient d’officine ou lorsque l’officine était vendue, l’autorisation de MSO tombait ; ces dispositions ont survécu jusqu’</w:t>
      </w:r>
      <w:r w:rsidR="008170E4">
        <w:rPr>
          <w:rFonts w:ascii="Arial" w:hAnsi="Arial" w:cs="Arial"/>
          <w:sz w:val="20"/>
          <w:szCs w:val="20"/>
        </w:rPr>
        <w:t>au 1</w:t>
      </w:r>
      <w:r w:rsidR="008170E4" w:rsidRPr="008170E4">
        <w:rPr>
          <w:rFonts w:ascii="Arial" w:hAnsi="Arial" w:cs="Arial"/>
          <w:sz w:val="20"/>
          <w:szCs w:val="20"/>
          <w:vertAlign w:val="superscript"/>
        </w:rPr>
        <w:t>er</w:t>
      </w:r>
      <w:r w:rsidR="008170E4">
        <w:rPr>
          <w:rFonts w:ascii="Arial" w:hAnsi="Arial" w:cs="Arial"/>
          <w:sz w:val="20"/>
          <w:szCs w:val="20"/>
        </w:rPr>
        <w:t xml:space="preserve"> avril</w:t>
      </w:r>
      <w:r w:rsidR="00C34802">
        <w:rPr>
          <w:rFonts w:ascii="Arial" w:hAnsi="Arial" w:cs="Arial"/>
          <w:sz w:val="20"/>
          <w:szCs w:val="20"/>
        </w:rPr>
        <w:t xml:space="preserve"> 1999, date à laquelle l’existence-même des MSO a été supprimée.</w:t>
      </w:r>
      <w:r w:rsidR="00C90105">
        <w:rPr>
          <w:rFonts w:ascii="Arial" w:hAnsi="Arial" w:cs="Arial"/>
          <w:sz w:val="20"/>
          <w:szCs w:val="20"/>
        </w:rPr>
        <w:t xml:space="preserve"> La réglementation des MSO était la suivante (ancien</w:t>
      </w:r>
      <w:r w:rsidR="008170E4">
        <w:rPr>
          <w:rFonts w:ascii="Arial" w:hAnsi="Arial" w:cs="Arial"/>
          <w:sz w:val="20"/>
          <w:szCs w:val="20"/>
        </w:rPr>
        <w:t>s</w:t>
      </w:r>
      <w:r w:rsidR="00C90105">
        <w:rPr>
          <w:rFonts w:ascii="Arial" w:hAnsi="Arial" w:cs="Arial"/>
          <w:sz w:val="20"/>
          <w:szCs w:val="20"/>
        </w:rPr>
        <w:t xml:space="preserve"> art. </w:t>
      </w:r>
      <w:r w:rsidR="008170E4">
        <w:rPr>
          <w:rFonts w:ascii="Arial" w:hAnsi="Arial" w:cs="Arial"/>
          <w:sz w:val="20"/>
          <w:szCs w:val="20"/>
        </w:rPr>
        <w:t xml:space="preserve">R.5097 et </w:t>
      </w:r>
      <w:r w:rsidR="00C90105">
        <w:rPr>
          <w:rFonts w:ascii="Arial" w:hAnsi="Arial" w:cs="Arial"/>
          <w:sz w:val="20"/>
          <w:szCs w:val="20"/>
        </w:rPr>
        <w:t>R.5098 csp) :</w:t>
      </w:r>
    </w:p>
    <w:p w:rsidR="00C90105" w:rsidRDefault="00C90105" w:rsidP="00C90105">
      <w:pPr>
        <w:pStyle w:val="NormalWeb"/>
        <w:spacing w:before="0" w:beforeAutospacing="0" w:after="0" w:afterAutospacing="0"/>
        <w:ind w:left="360"/>
        <w:jc w:val="both"/>
        <w:rPr>
          <w:rFonts w:ascii="Arial" w:hAnsi="Arial" w:cs="Arial"/>
          <w:sz w:val="20"/>
          <w:szCs w:val="20"/>
        </w:rPr>
      </w:pPr>
    </w:p>
    <w:tbl>
      <w:tblPr>
        <w:tblStyle w:val="Grilledutableau"/>
        <w:tblW w:w="8505" w:type="dxa"/>
        <w:tblInd w:w="675" w:type="dxa"/>
        <w:tblLook w:val="04A0" w:firstRow="1" w:lastRow="0" w:firstColumn="1" w:lastColumn="0" w:noHBand="0" w:noVBand="1"/>
      </w:tblPr>
      <w:tblGrid>
        <w:gridCol w:w="8505"/>
      </w:tblGrid>
      <w:tr w:rsidR="008170E4" w:rsidRPr="008170E4" w:rsidTr="00C90105">
        <w:tc>
          <w:tcPr>
            <w:tcW w:w="8505" w:type="dxa"/>
          </w:tcPr>
          <w:p w:rsidR="003C1DAF" w:rsidRDefault="003C1DAF" w:rsidP="008170E4">
            <w:pPr>
              <w:rPr>
                <w:rFonts w:ascii="Arial" w:hAnsi="Arial" w:cs="Arial"/>
                <w:i/>
                <w:sz w:val="18"/>
                <w:szCs w:val="18"/>
              </w:rPr>
            </w:pPr>
          </w:p>
          <w:p w:rsidR="008170E4" w:rsidRDefault="008170E4" w:rsidP="008170E4">
            <w:pPr>
              <w:rPr>
                <w:rFonts w:ascii="Arial" w:hAnsi="Arial" w:cs="Arial"/>
                <w:i/>
                <w:sz w:val="18"/>
                <w:szCs w:val="18"/>
              </w:rPr>
            </w:pPr>
            <w:r w:rsidRPr="003C1DAF">
              <w:rPr>
                <w:rFonts w:ascii="Arial" w:hAnsi="Arial" w:cs="Arial"/>
                <w:b/>
                <w:i/>
                <w:sz w:val="18"/>
                <w:szCs w:val="18"/>
              </w:rPr>
              <w:t>Article R</w:t>
            </w:r>
            <w:r w:rsidR="00344DFD">
              <w:rPr>
                <w:rFonts w:ascii="Arial" w:hAnsi="Arial" w:cs="Arial"/>
                <w:b/>
                <w:i/>
                <w:sz w:val="18"/>
                <w:szCs w:val="18"/>
              </w:rPr>
              <w:t>.</w:t>
            </w:r>
            <w:r w:rsidRPr="003C1DAF">
              <w:rPr>
                <w:rFonts w:ascii="Arial" w:hAnsi="Arial" w:cs="Arial"/>
                <w:b/>
                <w:i/>
                <w:sz w:val="18"/>
                <w:szCs w:val="18"/>
              </w:rPr>
              <w:t>5097</w:t>
            </w:r>
            <w:r w:rsidRPr="008170E4">
              <w:rPr>
                <w:rFonts w:ascii="Arial" w:hAnsi="Arial" w:cs="Arial"/>
                <w:i/>
                <w:sz w:val="18"/>
                <w:szCs w:val="18"/>
              </w:rPr>
              <w:t xml:space="preserve"> (abrogé au 1 avril 1999) </w:t>
            </w:r>
          </w:p>
          <w:p w:rsidR="003C1DAF" w:rsidRPr="008170E4" w:rsidRDefault="003C1DAF" w:rsidP="008170E4">
            <w:pPr>
              <w:rPr>
                <w:rFonts w:ascii="Arial" w:hAnsi="Arial" w:cs="Arial"/>
                <w:i/>
                <w:sz w:val="18"/>
                <w:szCs w:val="18"/>
              </w:rPr>
            </w:pPr>
          </w:p>
          <w:p w:rsidR="008170E4" w:rsidRPr="008170E4" w:rsidRDefault="008170E4" w:rsidP="008170E4">
            <w:pPr>
              <w:pStyle w:val="Paragraphedeliste"/>
              <w:numPr>
                <w:ilvl w:val="0"/>
                <w:numId w:val="21"/>
              </w:numPr>
              <w:rPr>
                <w:rFonts w:ascii="Arial" w:hAnsi="Arial" w:cs="Arial"/>
                <w:i/>
                <w:sz w:val="18"/>
                <w:szCs w:val="18"/>
              </w:rPr>
            </w:pPr>
            <w:r w:rsidRPr="008170E4">
              <w:rPr>
                <w:rFonts w:ascii="Arial" w:hAnsi="Arial" w:cs="Arial"/>
                <w:i/>
                <w:sz w:val="18"/>
                <w:szCs w:val="18"/>
              </w:rPr>
              <w:t xml:space="preserve">Modifié par </w:t>
            </w:r>
            <w:r w:rsidRPr="008170E4">
              <w:rPr>
                <w:rStyle w:val="liensartnonresolu"/>
                <w:rFonts w:ascii="Arial" w:hAnsi="Arial" w:cs="Arial"/>
                <w:i/>
                <w:sz w:val="18"/>
                <w:szCs w:val="18"/>
              </w:rPr>
              <w:t>Décret 60-326 1960-04-05 art. 2 JORF 7 avril 1960</w:t>
            </w:r>
            <w:r w:rsidRPr="008170E4">
              <w:rPr>
                <w:rFonts w:ascii="Arial" w:hAnsi="Arial" w:cs="Arial"/>
                <w:i/>
                <w:sz w:val="18"/>
                <w:szCs w:val="18"/>
              </w:rPr>
              <w:t xml:space="preserve"> </w:t>
            </w:r>
          </w:p>
          <w:p w:rsidR="008170E4" w:rsidRPr="008170E4" w:rsidRDefault="008170E4" w:rsidP="008170E4">
            <w:pPr>
              <w:pStyle w:val="Paragraphedeliste"/>
              <w:numPr>
                <w:ilvl w:val="0"/>
                <w:numId w:val="21"/>
              </w:numPr>
              <w:rPr>
                <w:rFonts w:ascii="Arial" w:hAnsi="Arial" w:cs="Arial"/>
                <w:i/>
                <w:sz w:val="18"/>
                <w:szCs w:val="18"/>
              </w:rPr>
            </w:pPr>
            <w:r w:rsidRPr="008170E4">
              <w:rPr>
                <w:rFonts w:ascii="Arial" w:hAnsi="Arial" w:cs="Arial"/>
                <w:i/>
                <w:sz w:val="18"/>
                <w:szCs w:val="18"/>
              </w:rPr>
              <w:t xml:space="preserve">Abrogé par </w:t>
            </w:r>
            <w:hyperlink r:id="rId58" w:history="1">
              <w:r w:rsidRPr="008170E4">
                <w:rPr>
                  <w:rStyle w:val="Lienhypertexte"/>
                  <w:rFonts w:ascii="Arial" w:hAnsi="Arial" w:cs="Arial"/>
                  <w:i/>
                  <w:sz w:val="18"/>
                  <w:szCs w:val="18"/>
                </w:rPr>
                <w:t>Décret n°99-249 du 31 mars 1999 - art. 2 JORF 1er avril 1999</w:t>
              </w:r>
            </w:hyperlink>
            <w:r w:rsidRPr="008170E4">
              <w:rPr>
                <w:rFonts w:ascii="Arial" w:hAnsi="Arial" w:cs="Arial"/>
                <w:i/>
                <w:sz w:val="18"/>
                <w:szCs w:val="18"/>
              </w:rPr>
              <w:t xml:space="preserve"> </w:t>
            </w:r>
          </w:p>
          <w:p w:rsidR="003C1DAF" w:rsidRDefault="003C1DAF" w:rsidP="008170E4">
            <w:pPr>
              <w:pStyle w:val="NormalWeb"/>
              <w:spacing w:before="0" w:beforeAutospacing="0" w:after="0" w:afterAutospacing="0"/>
              <w:rPr>
                <w:rFonts w:ascii="Arial" w:hAnsi="Arial" w:cs="Arial"/>
                <w:i/>
                <w:sz w:val="18"/>
                <w:szCs w:val="18"/>
              </w:rPr>
            </w:pPr>
          </w:p>
          <w:p w:rsidR="008170E4" w:rsidRPr="008170E4" w:rsidRDefault="008170E4" w:rsidP="008170E4">
            <w:pPr>
              <w:pStyle w:val="NormalWeb"/>
              <w:spacing w:before="0" w:beforeAutospacing="0" w:after="0" w:afterAutospacing="0"/>
              <w:rPr>
                <w:rFonts w:ascii="Arial" w:hAnsi="Arial" w:cs="Arial"/>
                <w:i/>
                <w:sz w:val="18"/>
                <w:szCs w:val="18"/>
              </w:rPr>
            </w:pPr>
            <w:r w:rsidRPr="008170E4">
              <w:rPr>
                <w:rFonts w:ascii="Arial" w:hAnsi="Arial" w:cs="Arial"/>
                <w:i/>
                <w:sz w:val="18"/>
                <w:szCs w:val="18"/>
              </w:rPr>
              <w:t>On entend par médicament spécialisé de l'officine, tout médicament préparé à l'avance, dosé au poids médicinal, présenté sous un conditionnement particulier et destiné à être vendu dans une seule officine.</w:t>
            </w:r>
          </w:p>
          <w:p w:rsidR="008170E4" w:rsidRPr="008170E4" w:rsidRDefault="008170E4" w:rsidP="008170E4">
            <w:pPr>
              <w:rPr>
                <w:rFonts w:ascii="Arial" w:hAnsi="Arial" w:cs="Arial"/>
                <w:i/>
                <w:sz w:val="18"/>
                <w:szCs w:val="18"/>
              </w:rPr>
            </w:pPr>
          </w:p>
        </w:tc>
      </w:tr>
      <w:tr w:rsidR="00C90105" w:rsidRPr="00C90105" w:rsidTr="00C90105">
        <w:tc>
          <w:tcPr>
            <w:tcW w:w="8505" w:type="dxa"/>
          </w:tcPr>
          <w:p w:rsidR="003C1DAF" w:rsidRDefault="003C1DAF" w:rsidP="00C90105">
            <w:pPr>
              <w:rPr>
                <w:rFonts w:ascii="Arial" w:hAnsi="Arial" w:cs="Arial"/>
                <w:sz w:val="18"/>
                <w:szCs w:val="18"/>
              </w:rPr>
            </w:pPr>
          </w:p>
          <w:p w:rsidR="00C90105" w:rsidRPr="003C1DAF" w:rsidRDefault="00C90105" w:rsidP="00C90105">
            <w:pPr>
              <w:rPr>
                <w:rFonts w:ascii="Arial" w:hAnsi="Arial" w:cs="Arial"/>
                <w:b/>
                <w:sz w:val="18"/>
                <w:szCs w:val="18"/>
              </w:rPr>
            </w:pPr>
            <w:r w:rsidRPr="003C1DAF">
              <w:rPr>
                <w:rFonts w:ascii="Arial" w:hAnsi="Arial" w:cs="Arial"/>
                <w:b/>
                <w:sz w:val="18"/>
                <w:szCs w:val="18"/>
              </w:rPr>
              <w:t>Article R</w:t>
            </w:r>
            <w:r w:rsidR="00344DFD">
              <w:rPr>
                <w:rFonts w:ascii="Arial" w:hAnsi="Arial" w:cs="Arial"/>
                <w:b/>
                <w:sz w:val="18"/>
                <w:szCs w:val="18"/>
              </w:rPr>
              <w:t>.</w:t>
            </w:r>
            <w:r w:rsidRPr="003C1DAF">
              <w:rPr>
                <w:rFonts w:ascii="Arial" w:hAnsi="Arial" w:cs="Arial"/>
                <w:b/>
                <w:sz w:val="18"/>
                <w:szCs w:val="18"/>
              </w:rPr>
              <w:t>5098</w:t>
            </w:r>
          </w:p>
          <w:p w:rsidR="003C1DAF" w:rsidRPr="00C90105" w:rsidRDefault="003C1DAF" w:rsidP="00C90105">
            <w:pPr>
              <w:rPr>
                <w:rFonts w:ascii="Arial" w:hAnsi="Arial" w:cs="Arial"/>
                <w:sz w:val="18"/>
                <w:szCs w:val="18"/>
              </w:rPr>
            </w:pPr>
          </w:p>
          <w:p w:rsidR="00C90105" w:rsidRPr="00C90105" w:rsidRDefault="00C90105" w:rsidP="00C90105">
            <w:pPr>
              <w:numPr>
                <w:ilvl w:val="0"/>
                <w:numId w:val="17"/>
              </w:numPr>
              <w:rPr>
                <w:rFonts w:ascii="Arial" w:hAnsi="Arial" w:cs="Arial"/>
                <w:sz w:val="18"/>
                <w:szCs w:val="18"/>
              </w:rPr>
            </w:pPr>
            <w:r w:rsidRPr="00C90105">
              <w:rPr>
                <w:rFonts w:ascii="Arial" w:hAnsi="Arial" w:cs="Arial"/>
                <w:sz w:val="18"/>
                <w:szCs w:val="18"/>
              </w:rPr>
              <w:t xml:space="preserve">Modifié par </w:t>
            </w:r>
            <w:r w:rsidRPr="00C90105">
              <w:rPr>
                <w:rStyle w:val="liensartnonresolu"/>
                <w:rFonts w:ascii="Arial" w:hAnsi="Arial" w:cs="Arial"/>
                <w:sz w:val="18"/>
                <w:szCs w:val="18"/>
              </w:rPr>
              <w:t>Décret 60-326 1960-04-05 art. 2 JORF 7 avril 1960</w:t>
            </w:r>
            <w:r w:rsidRPr="00C90105">
              <w:rPr>
                <w:rFonts w:ascii="Arial" w:hAnsi="Arial" w:cs="Arial"/>
                <w:sz w:val="18"/>
                <w:szCs w:val="18"/>
              </w:rPr>
              <w:t xml:space="preserve"> </w:t>
            </w:r>
          </w:p>
          <w:p w:rsidR="00C90105" w:rsidRPr="00C90105" w:rsidRDefault="00C90105" w:rsidP="00C90105">
            <w:pPr>
              <w:numPr>
                <w:ilvl w:val="0"/>
                <w:numId w:val="17"/>
              </w:numPr>
              <w:rPr>
                <w:rFonts w:ascii="Arial" w:hAnsi="Arial" w:cs="Arial"/>
                <w:sz w:val="18"/>
                <w:szCs w:val="18"/>
              </w:rPr>
            </w:pPr>
            <w:r w:rsidRPr="00C90105">
              <w:rPr>
                <w:rFonts w:ascii="Arial" w:hAnsi="Arial" w:cs="Arial"/>
                <w:sz w:val="18"/>
                <w:szCs w:val="18"/>
              </w:rPr>
              <w:t xml:space="preserve">Abrogé par </w:t>
            </w:r>
            <w:hyperlink r:id="rId59" w:anchor="LEGIARTI000006723347" w:history="1">
              <w:r w:rsidRPr="00C90105">
                <w:rPr>
                  <w:rStyle w:val="Lienhypertexte"/>
                  <w:rFonts w:ascii="Arial" w:hAnsi="Arial" w:cs="Arial"/>
                  <w:sz w:val="18"/>
                  <w:szCs w:val="18"/>
                </w:rPr>
                <w:t>Décret n°99-249 du 31 mars 1999 - art. 2 JORF 1er avril 1999</w:t>
              </w:r>
            </w:hyperlink>
            <w:r w:rsidRPr="00C90105">
              <w:rPr>
                <w:rFonts w:ascii="Arial" w:hAnsi="Arial" w:cs="Arial"/>
                <w:sz w:val="18"/>
                <w:szCs w:val="18"/>
              </w:rPr>
              <w:t xml:space="preserve"> </w:t>
            </w:r>
          </w:p>
          <w:p w:rsidR="003C1DAF" w:rsidRDefault="003C1DAF" w:rsidP="00C90105">
            <w:pPr>
              <w:pStyle w:val="NormalWeb"/>
              <w:spacing w:before="0" w:beforeAutospacing="0" w:after="0" w:afterAutospacing="0"/>
              <w:rPr>
                <w:rFonts w:ascii="Arial" w:hAnsi="Arial" w:cs="Arial"/>
                <w:sz w:val="18"/>
                <w:szCs w:val="18"/>
              </w:rPr>
            </w:pPr>
          </w:p>
          <w:p w:rsidR="00C90105" w:rsidRPr="00C90105" w:rsidRDefault="00C90105" w:rsidP="00C90105">
            <w:pPr>
              <w:pStyle w:val="NormalWeb"/>
              <w:spacing w:before="0" w:beforeAutospacing="0" w:after="0" w:afterAutospacing="0"/>
              <w:rPr>
                <w:rFonts w:ascii="Arial" w:hAnsi="Arial" w:cs="Arial"/>
                <w:sz w:val="18"/>
                <w:szCs w:val="18"/>
              </w:rPr>
            </w:pPr>
            <w:r w:rsidRPr="00C90105">
              <w:rPr>
                <w:rFonts w:ascii="Arial" w:hAnsi="Arial" w:cs="Arial"/>
                <w:sz w:val="18"/>
                <w:szCs w:val="18"/>
              </w:rPr>
              <w:t>Tout médicament spécialisé de l'officine doit être entièrement préparé dans l'officine du pharmacien qui en assure la vente et sous son contrôle direct. Il ne peut être mis en vente que s'il remplit les conditions suivantes :</w:t>
            </w:r>
          </w:p>
          <w:p w:rsidR="00C90105" w:rsidRPr="00C90105" w:rsidRDefault="00C90105" w:rsidP="00C90105">
            <w:pPr>
              <w:pStyle w:val="NormalWeb"/>
              <w:spacing w:before="0" w:beforeAutospacing="0" w:after="0" w:afterAutospacing="0"/>
              <w:rPr>
                <w:rFonts w:ascii="Arial" w:hAnsi="Arial" w:cs="Arial"/>
                <w:sz w:val="18"/>
                <w:szCs w:val="18"/>
              </w:rPr>
            </w:pPr>
            <w:r w:rsidRPr="00C90105">
              <w:rPr>
                <w:rFonts w:ascii="Arial" w:hAnsi="Arial" w:cs="Arial"/>
                <w:sz w:val="18"/>
                <w:szCs w:val="18"/>
              </w:rPr>
              <w:t>1° Porter sur son conditionnement :</w:t>
            </w:r>
          </w:p>
          <w:p w:rsidR="00C90105" w:rsidRPr="00C90105" w:rsidRDefault="00C90105" w:rsidP="00C90105">
            <w:pPr>
              <w:pStyle w:val="NormalWeb"/>
              <w:spacing w:before="0" w:beforeAutospacing="0" w:after="0" w:afterAutospacing="0"/>
              <w:rPr>
                <w:rFonts w:ascii="Arial" w:hAnsi="Arial" w:cs="Arial"/>
                <w:sz w:val="18"/>
                <w:szCs w:val="18"/>
              </w:rPr>
            </w:pPr>
            <w:r w:rsidRPr="00C90105">
              <w:rPr>
                <w:rFonts w:ascii="Arial" w:hAnsi="Arial" w:cs="Arial"/>
                <w:sz w:val="18"/>
                <w:szCs w:val="18"/>
              </w:rPr>
              <w:t>a) Le nom et l'adresse du pharmacien qui le prépare et le met en vente ;</w:t>
            </w:r>
          </w:p>
          <w:p w:rsidR="00C90105" w:rsidRPr="00C90105" w:rsidRDefault="00C90105" w:rsidP="00C90105">
            <w:pPr>
              <w:pStyle w:val="NormalWeb"/>
              <w:spacing w:before="0" w:beforeAutospacing="0" w:after="0" w:afterAutospacing="0"/>
              <w:rPr>
                <w:rFonts w:ascii="Arial" w:hAnsi="Arial" w:cs="Arial"/>
                <w:sz w:val="18"/>
                <w:szCs w:val="18"/>
              </w:rPr>
            </w:pPr>
            <w:r w:rsidRPr="00C90105">
              <w:rPr>
                <w:rFonts w:ascii="Arial" w:hAnsi="Arial" w:cs="Arial"/>
                <w:sz w:val="18"/>
                <w:szCs w:val="18"/>
              </w:rPr>
              <w:t>b) Le nom du médicament qui peut être une dénomination de fantaisie ;</w:t>
            </w:r>
          </w:p>
          <w:p w:rsidR="00C90105" w:rsidRPr="00C90105" w:rsidRDefault="00C90105" w:rsidP="00C90105">
            <w:pPr>
              <w:pStyle w:val="NormalWeb"/>
              <w:spacing w:before="0" w:beforeAutospacing="0" w:after="0" w:afterAutospacing="0"/>
              <w:rPr>
                <w:rFonts w:ascii="Arial" w:hAnsi="Arial" w:cs="Arial"/>
                <w:sz w:val="18"/>
                <w:szCs w:val="18"/>
              </w:rPr>
            </w:pPr>
            <w:r w:rsidRPr="00C90105">
              <w:rPr>
                <w:rFonts w:ascii="Arial" w:hAnsi="Arial" w:cs="Arial"/>
                <w:sz w:val="18"/>
                <w:szCs w:val="18"/>
              </w:rPr>
              <w:t>c) Le nom et la dose de chacune des substances actives entrant dans sa composition ;</w:t>
            </w:r>
          </w:p>
          <w:p w:rsidR="00C90105" w:rsidRPr="00C90105" w:rsidRDefault="00C90105" w:rsidP="00C90105">
            <w:pPr>
              <w:pStyle w:val="NormalWeb"/>
              <w:spacing w:before="0" w:beforeAutospacing="0" w:after="0" w:afterAutospacing="0"/>
              <w:rPr>
                <w:rFonts w:ascii="Arial" w:hAnsi="Arial" w:cs="Arial"/>
                <w:sz w:val="18"/>
                <w:szCs w:val="18"/>
              </w:rPr>
            </w:pPr>
            <w:r w:rsidRPr="00C90105">
              <w:rPr>
                <w:rFonts w:ascii="Arial" w:hAnsi="Arial" w:cs="Arial"/>
                <w:sz w:val="18"/>
                <w:szCs w:val="18"/>
              </w:rPr>
              <w:lastRenderedPageBreak/>
              <w:t>Les dispositions des deux derniers alinéas de l'article R. 5094 et celles des articles R. 5095 et R. 5096 concernant les remèdes secrets sont applicables. Notamment, en aucun cas, la mention d'un numéro d'ordonnancier ne peut remplacer l'indication du nom et de la composition du médicament ;</w:t>
            </w:r>
          </w:p>
          <w:p w:rsidR="00C90105" w:rsidRPr="00C90105" w:rsidRDefault="00C90105" w:rsidP="00C90105">
            <w:pPr>
              <w:pStyle w:val="NormalWeb"/>
              <w:spacing w:before="0" w:beforeAutospacing="0" w:after="0" w:afterAutospacing="0"/>
              <w:rPr>
                <w:rFonts w:ascii="Arial" w:hAnsi="Arial" w:cs="Arial"/>
                <w:sz w:val="18"/>
                <w:szCs w:val="18"/>
              </w:rPr>
            </w:pPr>
            <w:r w:rsidRPr="00C90105">
              <w:rPr>
                <w:rFonts w:ascii="Arial" w:hAnsi="Arial" w:cs="Arial"/>
                <w:sz w:val="18"/>
                <w:szCs w:val="18"/>
              </w:rPr>
              <w:t>d) Sauf dérogation accordée par l'inspecteur de la pharmacie, la date de péremption ;</w:t>
            </w:r>
          </w:p>
          <w:p w:rsidR="00C90105" w:rsidRPr="00C90105" w:rsidRDefault="00C90105" w:rsidP="00C90105">
            <w:pPr>
              <w:pStyle w:val="NormalWeb"/>
              <w:spacing w:before="0" w:beforeAutospacing="0" w:after="0" w:afterAutospacing="0"/>
              <w:rPr>
                <w:rFonts w:ascii="Arial" w:hAnsi="Arial" w:cs="Arial"/>
                <w:sz w:val="18"/>
                <w:szCs w:val="18"/>
              </w:rPr>
            </w:pPr>
            <w:r w:rsidRPr="00C90105">
              <w:rPr>
                <w:rFonts w:ascii="Arial" w:hAnsi="Arial" w:cs="Arial"/>
                <w:sz w:val="18"/>
                <w:szCs w:val="18"/>
              </w:rPr>
              <w:t>e) La posologie ;</w:t>
            </w:r>
          </w:p>
          <w:p w:rsidR="00C90105" w:rsidRPr="00C90105" w:rsidRDefault="00C90105" w:rsidP="00C90105">
            <w:pPr>
              <w:pStyle w:val="NormalWeb"/>
              <w:spacing w:before="0" w:beforeAutospacing="0" w:after="0" w:afterAutospacing="0"/>
              <w:rPr>
                <w:rFonts w:ascii="Arial" w:hAnsi="Arial" w:cs="Arial"/>
                <w:sz w:val="18"/>
                <w:szCs w:val="18"/>
              </w:rPr>
            </w:pPr>
            <w:r w:rsidRPr="00C90105">
              <w:rPr>
                <w:rFonts w:ascii="Arial" w:hAnsi="Arial" w:cs="Arial"/>
                <w:sz w:val="18"/>
                <w:szCs w:val="18"/>
              </w:rPr>
              <w:t>2° Correspondre à une formule permettant la délivrance du médicament sans ordonnance médicale ;</w:t>
            </w:r>
          </w:p>
          <w:p w:rsidR="00C90105" w:rsidRPr="00C90105" w:rsidRDefault="00C90105" w:rsidP="00C90105">
            <w:pPr>
              <w:pStyle w:val="NormalWeb"/>
              <w:spacing w:before="0" w:beforeAutospacing="0" w:after="0" w:afterAutospacing="0"/>
              <w:rPr>
                <w:rFonts w:ascii="Arial" w:hAnsi="Arial" w:cs="Arial"/>
                <w:sz w:val="18"/>
                <w:szCs w:val="18"/>
              </w:rPr>
            </w:pPr>
            <w:r w:rsidRPr="00C90105">
              <w:rPr>
                <w:rFonts w:ascii="Arial" w:hAnsi="Arial" w:cs="Arial"/>
                <w:sz w:val="18"/>
                <w:szCs w:val="18"/>
              </w:rPr>
              <w:t>3° Respecter les tableaux de posologie de la pharmacopée ;</w:t>
            </w:r>
          </w:p>
          <w:p w:rsidR="00C90105" w:rsidRPr="00C90105" w:rsidRDefault="00C90105" w:rsidP="00C90105">
            <w:pPr>
              <w:pStyle w:val="NormalWeb"/>
              <w:spacing w:before="0" w:beforeAutospacing="0" w:after="0" w:afterAutospacing="0"/>
              <w:rPr>
                <w:rFonts w:ascii="Arial" w:hAnsi="Arial" w:cs="Arial"/>
                <w:sz w:val="18"/>
                <w:szCs w:val="18"/>
              </w:rPr>
            </w:pPr>
            <w:r w:rsidRPr="00C90105">
              <w:rPr>
                <w:rFonts w:ascii="Arial" w:hAnsi="Arial" w:cs="Arial"/>
                <w:sz w:val="18"/>
                <w:szCs w:val="18"/>
              </w:rPr>
              <w:t>4° Avoir obtenu, pour le conditionnement et, le cas échéant, pour les prospectus, un visa de l'inspecteur de la pharmacie, dans des conditions fixées par arrêté du ministre de la santé publique et de la population ;</w:t>
            </w:r>
          </w:p>
          <w:p w:rsidR="00C90105" w:rsidRPr="00C90105" w:rsidRDefault="00C90105" w:rsidP="00C90105">
            <w:pPr>
              <w:pStyle w:val="NormalWeb"/>
              <w:spacing w:before="0" w:beforeAutospacing="0" w:after="0" w:afterAutospacing="0"/>
              <w:rPr>
                <w:rFonts w:ascii="Arial" w:hAnsi="Arial" w:cs="Arial"/>
                <w:sz w:val="18"/>
                <w:szCs w:val="18"/>
              </w:rPr>
            </w:pPr>
            <w:r w:rsidRPr="00C90105">
              <w:rPr>
                <w:rFonts w:ascii="Arial" w:hAnsi="Arial" w:cs="Arial"/>
                <w:sz w:val="18"/>
                <w:szCs w:val="18"/>
              </w:rPr>
              <w:t>5° Ne faire l'objet de publicité d'aucune sorte.</w:t>
            </w:r>
          </w:p>
          <w:p w:rsidR="00C90105" w:rsidRPr="00C90105" w:rsidRDefault="00C90105" w:rsidP="00C90105">
            <w:pPr>
              <w:pStyle w:val="NormalWeb"/>
              <w:spacing w:before="0" w:beforeAutospacing="0" w:after="0" w:afterAutospacing="0"/>
              <w:jc w:val="both"/>
              <w:rPr>
                <w:rFonts w:ascii="Arial" w:hAnsi="Arial" w:cs="Arial"/>
                <w:sz w:val="18"/>
                <w:szCs w:val="18"/>
              </w:rPr>
            </w:pPr>
          </w:p>
        </w:tc>
      </w:tr>
    </w:tbl>
    <w:p w:rsidR="00C90105" w:rsidRDefault="00C90105" w:rsidP="00C90105">
      <w:pPr>
        <w:pStyle w:val="NormalWeb"/>
        <w:spacing w:before="0" w:beforeAutospacing="0" w:after="0" w:afterAutospacing="0"/>
        <w:jc w:val="both"/>
        <w:rPr>
          <w:rFonts w:ascii="Arial" w:hAnsi="Arial" w:cs="Arial"/>
          <w:sz w:val="20"/>
          <w:szCs w:val="20"/>
        </w:rPr>
      </w:pPr>
    </w:p>
    <w:p w:rsidR="00FC02B8" w:rsidRPr="00FC02B8" w:rsidRDefault="00FC02B8" w:rsidP="00FC02B8">
      <w:pPr>
        <w:pStyle w:val="Paragraphedeliste"/>
        <w:numPr>
          <w:ilvl w:val="0"/>
          <w:numId w:val="3"/>
        </w:numPr>
        <w:autoSpaceDE w:val="0"/>
        <w:autoSpaceDN w:val="0"/>
        <w:adjustRightInd w:val="0"/>
        <w:spacing w:after="0" w:line="240" w:lineRule="auto"/>
        <w:jc w:val="both"/>
        <w:rPr>
          <w:rFonts w:ascii="Arial" w:hAnsi="Arial" w:cs="Arial"/>
          <w:sz w:val="20"/>
          <w:szCs w:val="20"/>
        </w:rPr>
      </w:pPr>
      <w:r w:rsidRPr="00FC02B8">
        <w:rPr>
          <w:rFonts w:ascii="Arial" w:hAnsi="Arial" w:cs="Arial"/>
          <w:sz w:val="20"/>
          <w:szCs w:val="20"/>
        </w:rPr>
        <w:t xml:space="preserve">Afin de ne pas constituer des remèdes secrets : les produits officinaux divisés doivent porter notamment le nom et l’adresse du pharmacien d’officine qui les débite (2° b) de l’art. R. 5125-60 du CSP) ; </w:t>
      </w:r>
      <w:r w:rsidRPr="00FC02B8">
        <w:rPr>
          <w:rFonts w:ascii="Times New Roman" w:hAnsi="Times New Roman" w:cs="Times New Roman"/>
        </w:rPr>
        <w:t xml:space="preserve"> </w:t>
      </w:r>
      <w:r w:rsidRPr="00FC02B8">
        <w:rPr>
          <w:rFonts w:ascii="Arial" w:hAnsi="Arial" w:cs="Arial"/>
          <w:sz w:val="20"/>
          <w:szCs w:val="20"/>
        </w:rPr>
        <w:t>les préparations réalisées à l’avance et qui ne répondent donc pas à la définition de la préparation magistrale doivent porter leur formule complète.</w:t>
      </w:r>
    </w:p>
    <w:p w:rsidR="00565CCC" w:rsidRDefault="00565CCC" w:rsidP="00565CCC">
      <w:pPr>
        <w:pStyle w:val="NormalWeb"/>
        <w:spacing w:before="0" w:beforeAutospacing="0" w:after="0" w:afterAutospacing="0"/>
        <w:jc w:val="both"/>
        <w:rPr>
          <w:rFonts w:ascii="Arial" w:hAnsi="Arial" w:cs="Arial"/>
          <w:sz w:val="20"/>
          <w:szCs w:val="20"/>
        </w:rPr>
      </w:pPr>
    </w:p>
    <w:p w:rsidR="008C1440" w:rsidRDefault="008C1440" w:rsidP="00565CCC">
      <w:pPr>
        <w:pStyle w:val="NormalWeb"/>
        <w:spacing w:before="0" w:beforeAutospacing="0" w:after="0" w:afterAutospacing="0"/>
        <w:jc w:val="both"/>
        <w:rPr>
          <w:rFonts w:ascii="Arial" w:hAnsi="Arial" w:cs="Arial"/>
          <w:sz w:val="20"/>
          <w:szCs w:val="20"/>
        </w:rPr>
      </w:pPr>
    </w:p>
    <w:p w:rsidR="003304C0" w:rsidRPr="00E76B4F" w:rsidRDefault="003304C0" w:rsidP="003304C0">
      <w:pPr>
        <w:pStyle w:val="NormalWeb"/>
        <w:spacing w:before="0" w:beforeAutospacing="0" w:after="0" w:afterAutospacing="0"/>
        <w:jc w:val="both"/>
        <w:rPr>
          <w:rFonts w:ascii="Arial" w:hAnsi="Arial" w:cs="Arial"/>
          <w:b/>
          <w:sz w:val="20"/>
          <w:szCs w:val="20"/>
        </w:rPr>
      </w:pPr>
      <w:r>
        <w:rPr>
          <w:rFonts w:ascii="Arial" w:hAnsi="Arial" w:cs="Arial"/>
          <w:b/>
          <w:sz w:val="20"/>
          <w:szCs w:val="20"/>
        </w:rPr>
        <w:t>8-24 et 8-25</w:t>
      </w:r>
      <w:r w:rsidRPr="00E76B4F">
        <w:rPr>
          <w:rFonts w:ascii="Arial" w:hAnsi="Arial" w:cs="Arial"/>
          <w:b/>
          <w:sz w:val="20"/>
          <w:szCs w:val="20"/>
        </w:rPr>
        <w:t>)</w:t>
      </w:r>
      <w:r>
        <w:rPr>
          <w:rFonts w:ascii="Arial" w:hAnsi="Arial" w:cs="Arial"/>
          <w:b/>
          <w:sz w:val="20"/>
          <w:szCs w:val="20"/>
        </w:rPr>
        <w:t xml:space="preserve"> BALANCES DU PREPARATOIRE</w:t>
      </w:r>
    </w:p>
    <w:p w:rsidR="00565CCC" w:rsidRDefault="00565CCC" w:rsidP="00565CCC">
      <w:pPr>
        <w:pStyle w:val="NormalWeb"/>
        <w:spacing w:before="0" w:beforeAutospacing="0" w:after="0" w:afterAutospacing="0"/>
        <w:jc w:val="both"/>
        <w:rPr>
          <w:rFonts w:ascii="Arial" w:hAnsi="Arial" w:cs="Arial"/>
          <w:sz w:val="20"/>
          <w:szCs w:val="20"/>
        </w:rPr>
      </w:pPr>
    </w:p>
    <w:p w:rsidR="00B23FA7" w:rsidRPr="00CA6018" w:rsidRDefault="00B23FA7" w:rsidP="00B23FA7">
      <w:pPr>
        <w:widowControl w:val="0"/>
        <w:spacing w:after="0" w:line="240" w:lineRule="auto"/>
        <w:jc w:val="both"/>
        <w:rPr>
          <w:rFonts w:ascii="Arial" w:hAnsi="Arial" w:cs="Arial"/>
          <w:sz w:val="20"/>
        </w:rPr>
      </w:pPr>
      <w:r w:rsidRPr="00CA6018">
        <w:rPr>
          <w:rFonts w:ascii="Arial" w:hAnsi="Arial" w:cs="Arial"/>
          <w:sz w:val="20"/>
          <w:u w:val="single"/>
        </w:rPr>
        <w:t>Guide d’inspection</w:t>
      </w:r>
      <w:r w:rsidRPr="004A339C">
        <w:rPr>
          <w:rFonts w:ascii="Arial" w:hAnsi="Arial" w:cs="Arial"/>
          <w:sz w:val="20"/>
        </w:rPr>
        <w:t> :</w:t>
      </w:r>
      <w:r w:rsidRPr="00CA6018">
        <w:rPr>
          <w:rFonts w:ascii="Arial" w:hAnsi="Arial" w:cs="Arial"/>
          <w:sz w:val="20"/>
        </w:rPr>
        <w:t xml:space="preserve"> page </w:t>
      </w:r>
      <w:r>
        <w:rPr>
          <w:rFonts w:ascii="Arial" w:hAnsi="Arial" w:cs="Arial"/>
          <w:sz w:val="20"/>
        </w:rPr>
        <w:t>15</w:t>
      </w:r>
    </w:p>
    <w:p w:rsidR="003304C0" w:rsidRDefault="003304C0" w:rsidP="00565CCC">
      <w:pPr>
        <w:pStyle w:val="NormalWeb"/>
        <w:spacing w:before="0" w:beforeAutospacing="0" w:after="0" w:afterAutospacing="0"/>
        <w:jc w:val="both"/>
        <w:rPr>
          <w:rFonts w:ascii="Arial" w:hAnsi="Arial" w:cs="Arial"/>
          <w:sz w:val="20"/>
          <w:szCs w:val="20"/>
        </w:rPr>
      </w:pPr>
    </w:p>
    <w:p w:rsidR="00B23FA7" w:rsidRDefault="00B23FA7" w:rsidP="00B23FA7">
      <w:pPr>
        <w:spacing w:after="0" w:line="240" w:lineRule="auto"/>
        <w:jc w:val="both"/>
        <w:rPr>
          <w:rFonts w:ascii="Arial" w:hAnsi="Arial" w:cs="Arial"/>
          <w:sz w:val="20"/>
          <w:szCs w:val="20"/>
        </w:rPr>
      </w:pPr>
      <w:r>
        <w:rPr>
          <w:rFonts w:ascii="Arial" w:hAnsi="Arial" w:cs="Arial"/>
          <w:sz w:val="20"/>
          <w:u w:val="single"/>
        </w:rPr>
        <w:t>Références</w:t>
      </w:r>
      <w:r w:rsidRPr="00F73674">
        <w:rPr>
          <w:rFonts w:ascii="Arial" w:hAnsi="Arial" w:cs="Arial"/>
          <w:sz w:val="20"/>
          <w:u w:val="single"/>
        </w:rPr>
        <w:t xml:space="preserve"> csp</w:t>
      </w:r>
      <w:r w:rsidRPr="00FA5CE4">
        <w:rPr>
          <w:rFonts w:ascii="Arial" w:hAnsi="Arial" w:cs="Arial"/>
          <w:sz w:val="20"/>
          <w:u w:val="single"/>
        </w:rPr>
        <w:t> et autres</w:t>
      </w:r>
      <w:r>
        <w:rPr>
          <w:rFonts w:ascii="Arial" w:hAnsi="Arial" w:cs="Arial"/>
          <w:i/>
          <w:sz w:val="20"/>
          <w:szCs w:val="20"/>
        </w:rPr>
        <w:t> </w:t>
      </w:r>
      <w:r>
        <w:rPr>
          <w:rFonts w:ascii="Arial" w:hAnsi="Arial" w:cs="Arial"/>
          <w:sz w:val="20"/>
          <w:szCs w:val="20"/>
        </w:rPr>
        <w:t>:</w:t>
      </w:r>
    </w:p>
    <w:p w:rsidR="008C1440" w:rsidRPr="00D601D6" w:rsidRDefault="008C1440" w:rsidP="008C1440">
      <w:pPr>
        <w:pStyle w:val="Paragraphedeliste"/>
        <w:numPr>
          <w:ilvl w:val="0"/>
          <w:numId w:val="3"/>
        </w:numPr>
        <w:spacing w:after="0" w:line="240" w:lineRule="auto"/>
        <w:jc w:val="both"/>
        <w:rPr>
          <w:rStyle w:val="lev"/>
          <w:rFonts w:ascii="Arial" w:hAnsi="Arial" w:cs="Arial"/>
          <w:bCs w:val="0"/>
          <w:sz w:val="20"/>
          <w:szCs w:val="20"/>
        </w:rPr>
      </w:pPr>
      <w:r w:rsidRPr="003C1DAF">
        <w:rPr>
          <w:rStyle w:val="lev"/>
          <w:rFonts w:ascii="Arial" w:hAnsi="Arial" w:cs="Arial"/>
          <w:sz w:val="20"/>
          <w:szCs w:val="20"/>
        </w:rPr>
        <w:t>Arrêté du 26 mai 2004</w:t>
      </w:r>
      <w:r w:rsidRPr="008C1440">
        <w:rPr>
          <w:rStyle w:val="lev"/>
          <w:rFonts w:ascii="Arial" w:hAnsi="Arial" w:cs="Arial"/>
          <w:b w:val="0"/>
          <w:sz w:val="20"/>
          <w:szCs w:val="20"/>
        </w:rPr>
        <w:t xml:space="preserve"> relatif aux instruments de pesage à fonctionnement non automatique, en serv</w:t>
      </w:r>
      <w:r>
        <w:rPr>
          <w:rStyle w:val="lev"/>
          <w:rFonts w:ascii="Arial" w:hAnsi="Arial" w:cs="Arial"/>
          <w:b w:val="0"/>
          <w:sz w:val="20"/>
          <w:szCs w:val="20"/>
        </w:rPr>
        <w:t>ice (extraits) :</w:t>
      </w:r>
    </w:p>
    <w:p w:rsidR="00D601D6" w:rsidRPr="00D601D6" w:rsidRDefault="00D601D6" w:rsidP="00D601D6">
      <w:pPr>
        <w:spacing w:after="0" w:line="240" w:lineRule="auto"/>
        <w:ind w:left="360"/>
        <w:jc w:val="both"/>
        <w:rPr>
          <w:rStyle w:val="lev"/>
          <w:rFonts w:ascii="Arial" w:hAnsi="Arial" w:cs="Arial"/>
          <w:bCs w:val="0"/>
          <w:sz w:val="20"/>
          <w:szCs w:val="20"/>
        </w:rPr>
      </w:pPr>
    </w:p>
    <w:tbl>
      <w:tblPr>
        <w:tblStyle w:val="Grilledutableau"/>
        <w:tblW w:w="0" w:type="auto"/>
        <w:tblLook w:val="04A0" w:firstRow="1" w:lastRow="0" w:firstColumn="1" w:lastColumn="0" w:noHBand="0" w:noVBand="1"/>
      </w:tblPr>
      <w:tblGrid>
        <w:gridCol w:w="9212"/>
      </w:tblGrid>
      <w:tr w:rsidR="008C1440" w:rsidTr="008C1440">
        <w:tc>
          <w:tcPr>
            <w:tcW w:w="9212" w:type="dxa"/>
          </w:tcPr>
          <w:p w:rsidR="008C1440" w:rsidRPr="008C1440" w:rsidRDefault="008C1440" w:rsidP="003C1DAF">
            <w:pPr>
              <w:jc w:val="both"/>
              <w:rPr>
                <w:rFonts w:ascii="Arial" w:hAnsi="Arial" w:cs="Arial"/>
                <w:b/>
                <w:i/>
                <w:sz w:val="18"/>
                <w:szCs w:val="18"/>
              </w:rPr>
            </w:pPr>
          </w:p>
          <w:p w:rsidR="008C1440" w:rsidRDefault="008C1440" w:rsidP="003C1DAF">
            <w:pPr>
              <w:jc w:val="both"/>
              <w:rPr>
                <w:rFonts w:ascii="Arial" w:hAnsi="Arial" w:cs="Arial"/>
                <w:i/>
                <w:sz w:val="18"/>
                <w:szCs w:val="18"/>
              </w:rPr>
            </w:pPr>
            <w:r w:rsidRPr="008C1440">
              <w:rPr>
                <w:rFonts w:ascii="Arial" w:hAnsi="Arial" w:cs="Arial"/>
                <w:i/>
                <w:sz w:val="18"/>
                <w:szCs w:val="18"/>
              </w:rPr>
              <w:t xml:space="preserve">Article 3 </w:t>
            </w:r>
          </w:p>
          <w:p w:rsidR="003C1DAF" w:rsidRPr="008C1440" w:rsidRDefault="003C1DAF" w:rsidP="003C1DAF">
            <w:pPr>
              <w:jc w:val="both"/>
              <w:rPr>
                <w:rFonts w:ascii="Arial" w:hAnsi="Arial" w:cs="Arial"/>
                <w:i/>
                <w:sz w:val="18"/>
                <w:szCs w:val="18"/>
              </w:rPr>
            </w:pPr>
          </w:p>
          <w:p w:rsidR="008C1440" w:rsidRPr="008C1440" w:rsidRDefault="008C1440" w:rsidP="003C1DAF">
            <w:pPr>
              <w:pStyle w:val="NormalWeb"/>
              <w:spacing w:before="0" w:beforeAutospacing="0" w:after="0" w:afterAutospacing="0"/>
              <w:jc w:val="both"/>
              <w:rPr>
                <w:rFonts w:ascii="Arial" w:hAnsi="Arial" w:cs="Arial"/>
                <w:i/>
                <w:sz w:val="18"/>
                <w:szCs w:val="18"/>
              </w:rPr>
            </w:pPr>
            <w:r w:rsidRPr="008C1440">
              <w:rPr>
                <w:rFonts w:ascii="Arial" w:hAnsi="Arial" w:cs="Arial"/>
                <w:i/>
                <w:sz w:val="18"/>
                <w:szCs w:val="18"/>
              </w:rPr>
              <w:t>Au plus tard un mois après la mise en service d'un instrument, son détenteur doit disposer, au lieu d'utilisation, d'un carnet métrologique relatif à l'instrument, sur lequel sont consignées par les organismes de vérification et les réparateurs les informations relatives au contrôle en service et aux réparations conformément aux dispositions du présent arrêté. Conformément au deuxième alinéa de l'article 54 de l'arrêté du 31 décembre 2001 susvisé, un fabricant d'instruments de pesage à fonctionnement non automatique n'est pas tenu de fournir ce carnet.</w:t>
            </w:r>
          </w:p>
          <w:p w:rsidR="008C1440" w:rsidRPr="008C1440" w:rsidRDefault="008C1440" w:rsidP="003C1DAF">
            <w:pPr>
              <w:jc w:val="both"/>
              <w:rPr>
                <w:rFonts w:ascii="Arial" w:hAnsi="Arial" w:cs="Arial"/>
                <w:b/>
                <w:i/>
                <w:sz w:val="18"/>
                <w:szCs w:val="18"/>
              </w:rPr>
            </w:pPr>
          </w:p>
          <w:p w:rsidR="008C1440" w:rsidRDefault="008C1440" w:rsidP="003C1DAF">
            <w:pPr>
              <w:jc w:val="both"/>
              <w:rPr>
                <w:rFonts w:ascii="Arial" w:eastAsia="Times New Roman" w:hAnsi="Arial" w:cs="Arial"/>
                <w:i/>
                <w:sz w:val="18"/>
                <w:szCs w:val="18"/>
                <w:lang w:eastAsia="fr-FR"/>
              </w:rPr>
            </w:pPr>
            <w:r w:rsidRPr="008C1440">
              <w:rPr>
                <w:rFonts w:ascii="Arial" w:eastAsia="Times New Roman" w:hAnsi="Arial" w:cs="Arial"/>
                <w:i/>
                <w:sz w:val="18"/>
                <w:szCs w:val="18"/>
                <w:lang w:eastAsia="fr-FR"/>
              </w:rPr>
              <w:t>Article 5</w:t>
            </w:r>
          </w:p>
          <w:p w:rsidR="003C1DAF" w:rsidRPr="008C1440" w:rsidRDefault="003C1DAF" w:rsidP="003C1DAF">
            <w:pPr>
              <w:jc w:val="both"/>
              <w:rPr>
                <w:rFonts w:ascii="Arial" w:eastAsia="Times New Roman" w:hAnsi="Arial" w:cs="Arial"/>
                <w:i/>
                <w:sz w:val="18"/>
                <w:szCs w:val="18"/>
                <w:lang w:eastAsia="fr-FR"/>
              </w:rPr>
            </w:pPr>
          </w:p>
          <w:p w:rsidR="008C1440" w:rsidRPr="008C1440" w:rsidRDefault="008C1440" w:rsidP="003C1DAF">
            <w:pPr>
              <w:jc w:val="both"/>
              <w:rPr>
                <w:rFonts w:ascii="Arial" w:eastAsia="Times New Roman" w:hAnsi="Arial" w:cs="Arial"/>
                <w:i/>
                <w:sz w:val="18"/>
                <w:szCs w:val="18"/>
                <w:lang w:eastAsia="fr-FR"/>
              </w:rPr>
            </w:pPr>
            <w:r w:rsidRPr="008C1440">
              <w:rPr>
                <w:rFonts w:ascii="Arial" w:eastAsia="Times New Roman" w:hAnsi="Arial" w:cs="Arial"/>
                <w:i/>
                <w:sz w:val="18"/>
                <w:szCs w:val="18"/>
                <w:lang w:eastAsia="fr-FR"/>
              </w:rPr>
              <w:t>Les utilisateurs d'instruments doivent :</w:t>
            </w:r>
          </w:p>
          <w:p w:rsidR="008C1440" w:rsidRPr="008C1440" w:rsidRDefault="008C1440" w:rsidP="003C1DAF">
            <w:pPr>
              <w:jc w:val="both"/>
              <w:rPr>
                <w:rFonts w:ascii="Arial" w:eastAsia="Times New Roman" w:hAnsi="Arial" w:cs="Arial"/>
                <w:i/>
                <w:sz w:val="18"/>
                <w:szCs w:val="18"/>
                <w:lang w:eastAsia="fr-FR"/>
              </w:rPr>
            </w:pPr>
            <w:r w:rsidRPr="008C1440">
              <w:rPr>
                <w:rFonts w:ascii="Arial" w:eastAsia="Times New Roman" w:hAnsi="Arial" w:cs="Arial"/>
                <w:i/>
                <w:sz w:val="18"/>
                <w:szCs w:val="18"/>
                <w:lang w:eastAsia="fr-FR"/>
              </w:rPr>
              <w:t>- veiller au bon entretien de leurs instruments et faire effectuer les contrôles en service prévus par le présent arrêté en respectant les périodicités réglementaires ;</w:t>
            </w:r>
          </w:p>
          <w:p w:rsidR="008C1440" w:rsidRPr="008C1440" w:rsidRDefault="008C1440" w:rsidP="003C1DAF">
            <w:pPr>
              <w:jc w:val="both"/>
              <w:rPr>
                <w:rFonts w:ascii="Arial" w:eastAsia="Times New Roman" w:hAnsi="Arial" w:cs="Arial"/>
                <w:i/>
                <w:sz w:val="18"/>
                <w:szCs w:val="18"/>
                <w:lang w:eastAsia="fr-FR"/>
              </w:rPr>
            </w:pPr>
            <w:r w:rsidRPr="008C1440">
              <w:rPr>
                <w:rFonts w:ascii="Arial" w:eastAsia="Times New Roman" w:hAnsi="Arial" w:cs="Arial"/>
                <w:i/>
                <w:sz w:val="18"/>
                <w:szCs w:val="18"/>
                <w:lang w:eastAsia="fr-FR"/>
              </w:rPr>
              <w:t>- s'assurer du bon état réglementaire de leurs instruments, notamment du maintien de l'intégrité des scellements et du marquage CE ou de la marque de vérification primitive ;</w:t>
            </w:r>
          </w:p>
          <w:p w:rsidR="008C1440" w:rsidRPr="008C1440" w:rsidRDefault="008C1440" w:rsidP="003C1DAF">
            <w:pPr>
              <w:jc w:val="both"/>
              <w:rPr>
                <w:rFonts w:ascii="Arial" w:eastAsia="Times New Roman" w:hAnsi="Arial" w:cs="Arial"/>
                <w:i/>
                <w:sz w:val="18"/>
                <w:szCs w:val="18"/>
                <w:lang w:eastAsia="fr-FR"/>
              </w:rPr>
            </w:pPr>
            <w:r w:rsidRPr="008C1440">
              <w:rPr>
                <w:rFonts w:ascii="Arial" w:eastAsia="Times New Roman" w:hAnsi="Arial" w:cs="Arial"/>
                <w:i/>
                <w:sz w:val="18"/>
                <w:szCs w:val="18"/>
                <w:lang w:eastAsia="fr-FR"/>
              </w:rPr>
              <w:t>- se procurer un carnet métrologique et le tenir à la disposition des agents de l'Etat, veiller à son intégrité et à ce que les organismes de vérification et les réparateurs le remplissent ;</w:t>
            </w:r>
          </w:p>
          <w:p w:rsidR="008C1440" w:rsidRPr="008C1440" w:rsidRDefault="008C1440" w:rsidP="003C1DAF">
            <w:pPr>
              <w:jc w:val="both"/>
              <w:rPr>
                <w:rFonts w:ascii="Arial" w:eastAsia="Times New Roman" w:hAnsi="Arial" w:cs="Arial"/>
                <w:i/>
                <w:sz w:val="18"/>
                <w:szCs w:val="18"/>
                <w:lang w:eastAsia="fr-FR"/>
              </w:rPr>
            </w:pPr>
            <w:r w:rsidRPr="008C1440">
              <w:rPr>
                <w:rFonts w:ascii="Arial" w:eastAsia="Times New Roman" w:hAnsi="Arial" w:cs="Arial"/>
                <w:i/>
                <w:sz w:val="18"/>
                <w:szCs w:val="18"/>
                <w:lang w:eastAsia="fr-FR"/>
              </w:rPr>
              <w:t>- veiller à l'intégrité des marques de contrôle en service.</w:t>
            </w:r>
          </w:p>
          <w:p w:rsidR="008C1440" w:rsidRPr="008C1440" w:rsidRDefault="008C1440" w:rsidP="003C1DAF">
            <w:pPr>
              <w:jc w:val="both"/>
              <w:rPr>
                <w:rFonts w:ascii="Arial" w:hAnsi="Arial" w:cs="Arial"/>
                <w:b/>
                <w:i/>
                <w:sz w:val="18"/>
                <w:szCs w:val="18"/>
              </w:rPr>
            </w:pPr>
          </w:p>
          <w:p w:rsidR="008C1440" w:rsidRDefault="008C1440" w:rsidP="003C1DAF">
            <w:pPr>
              <w:jc w:val="both"/>
              <w:rPr>
                <w:rFonts w:ascii="Arial" w:hAnsi="Arial" w:cs="Arial"/>
                <w:i/>
                <w:sz w:val="18"/>
                <w:szCs w:val="18"/>
              </w:rPr>
            </w:pPr>
            <w:r w:rsidRPr="008C1440">
              <w:rPr>
                <w:rFonts w:ascii="Arial" w:hAnsi="Arial" w:cs="Arial"/>
                <w:i/>
                <w:sz w:val="18"/>
                <w:szCs w:val="18"/>
              </w:rPr>
              <w:t xml:space="preserve">Article 8 </w:t>
            </w:r>
          </w:p>
          <w:p w:rsidR="003C1DAF" w:rsidRPr="008C1440" w:rsidRDefault="003C1DAF" w:rsidP="003C1DAF">
            <w:pPr>
              <w:jc w:val="both"/>
              <w:rPr>
                <w:rFonts w:ascii="Arial" w:hAnsi="Arial" w:cs="Arial"/>
                <w:i/>
                <w:sz w:val="18"/>
                <w:szCs w:val="18"/>
              </w:rPr>
            </w:pPr>
          </w:p>
          <w:p w:rsidR="008C1440" w:rsidRPr="008C1440" w:rsidRDefault="008C1440" w:rsidP="003C1DAF">
            <w:pPr>
              <w:pStyle w:val="NormalWeb"/>
              <w:spacing w:before="0" w:beforeAutospacing="0" w:after="0" w:afterAutospacing="0"/>
              <w:jc w:val="both"/>
              <w:rPr>
                <w:rFonts w:ascii="Arial" w:hAnsi="Arial" w:cs="Arial"/>
                <w:i/>
                <w:sz w:val="18"/>
                <w:szCs w:val="18"/>
              </w:rPr>
            </w:pPr>
            <w:r w:rsidRPr="008C1440">
              <w:rPr>
                <w:rFonts w:ascii="Arial" w:hAnsi="Arial" w:cs="Arial"/>
                <w:i/>
                <w:sz w:val="18"/>
                <w:szCs w:val="18"/>
              </w:rPr>
              <w:t>La vérification périodique a lieu à intervalles de :</w:t>
            </w:r>
          </w:p>
          <w:p w:rsidR="008C1440" w:rsidRPr="008C1440" w:rsidRDefault="008C1440" w:rsidP="003C1DAF">
            <w:pPr>
              <w:pStyle w:val="NormalWeb"/>
              <w:spacing w:before="0" w:beforeAutospacing="0" w:after="0" w:afterAutospacing="0"/>
              <w:jc w:val="both"/>
              <w:rPr>
                <w:rFonts w:ascii="Arial" w:hAnsi="Arial" w:cs="Arial"/>
                <w:i/>
                <w:sz w:val="18"/>
                <w:szCs w:val="18"/>
              </w:rPr>
            </w:pPr>
            <w:r w:rsidRPr="008C1440">
              <w:rPr>
                <w:rFonts w:ascii="Arial" w:hAnsi="Arial" w:cs="Arial"/>
                <w:i/>
                <w:sz w:val="18"/>
                <w:szCs w:val="18"/>
              </w:rPr>
              <w:t>- deux ans pour les instruments de portée maximale inférieure ou égale à 30 kilogrammes, utilisés pour la vente directe au public ;</w:t>
            </w:r>
          </w:p>
          <w:p w:rsidR="008C1440" w:rsidRDefault="008C1440" w:rsidP="003C1DAF">
            <w:pPr>
              <w:pStyle w:val="NormalWeb"/>
              <w:spacing w:before="0" w:beforeAutospacing="0" w:after="0" w:afterAutospacing="0"/>
              <w:jc w:val="both"/>
              <w:rPr>
                <w:rFonts w:ascii="Arial" w:hAnsi="Arial" w:cs="Arial"/>
                <w:i/>
                <w:sz w:val="18"/>
                <w:szCs w:val="18"/>
              </w:rPr>
            </w:pPr>
            <w:r w:rsidRPr="008C1440">
              <w:rPr>
                <w:rFonts w:ascii="Arial" w:hAnsi="Arial" w:cs="Arial"/>
                <w:i/>
                <w:sz w:val="18"/>
                <w:szCs w:val="18"/>
              </w:rPr>
              <w:t>- un an pour les autres instruments.</w:t>
            </w:r>
          </w:p>
          <w:p w:rsidR="003C1DAF" w:rsidRPr="008C1440" w:rsidRDefault="003C1DAF" w:rsidP="003C1DAF">
            <w:pPr>
              <w:pStyle w:val="NormalWeb"/>
              <w:spacing w:before="0" w:beforeAutospacing="0" w:after="0" w:afterAutospacing="0"/>
              <w:jc w:val="both"/>
              <w:rPr>
                <w:rFonts w:ascii="Arial" w:hAnsi="Arial" w:cs="Arial"/>
                <w:i/>
                <w:sz w:val="18"/>
                <w:szCs w:val="18"/>
              </w:rPr>
            </w:pPr>
          </w:p>
          <w:p w:rsidR="008C1440" w:rsidRDefault="008C1440" w:rsidP="003C1DAF">
            <w:pPr>
              <w:pStyle w:val="NormalWeb"/>
              <w:spacing w:before="0" w:beforeAutospacing="0" w:after="0" w:afterAutospacing="0"/>
              <w:jc w:val="both"/>
              <w:rPr>
                <w:rFonts w:ascii="Arial" w:hAnsi="Arial" w:cs="Arial"/>
                <w:i/>
                <w:sz w:val="18"/>
                <w:szCs w:val="18"/>
              </w:rPr>
            </w:pPr>
            <w:r w:rsidRPr="008C1440">
              <w:rPr>
                <w:rFonts w:ascii="Arial" w:hAnsi="Arial" w:cs="Arial"/>
                <w:i/>
                <w:sz w:val="18"/>
                <w:szCs w:val="18"/>
              </w:rPr>
              <w:t>Sous réserve des dispositions transitoires de l'article 23-3 ci-après, la révision périodique a lieu à intervalles de deux ans pour les instruments qui sont soumis à cette opération. La première révision périodique a lieu deux ans après la mise en service de l'instrument.</w:t>
            </w:r>
          </w:p>
          <w:p w:rsidR="008C1440" w:rsidRPr="008C1440" w:rsidRDefault="008C1440" w:rsidP="003C1DAF">
            <w:pPr>
              <w:pStyle w:val="NormalWeb"/>
              <w:spacing w:before="0" w:beforeAutospacing="0" w:after="0" w:afterAutospacing="0"/>
              <w:jc w:val="both"/>
              <w:rPr>
                <w:rFonts w:ascii="Arial" w:hAnsi="Arial" w:cs="Arial"/>
                <w:i/>
                <w:sz w:val="18"/>
                <w:szCs w:val="18"/>
              </w:rPr>
            </w:pPr>
          </w:p>
          <w:p w:rsidR="008C1440" w:rsidRDefault="008C1440" w:rsidP="003C1DAF">
            <w:pPr>
              <w:jc w:val="both"/>
              <w:rPr>
                <w:rFonts w:ascii="Arial" w:hAnsi="Arial" w:cs="Arial"/>
                <w:i/>
                <w:sz w:val="18"/>
                <w:szCs w:val="18"/>
              </w:rPr>
            </w:pPr>
            <w:r w:rsidRPr="008C1440">
              <w:rPr>
                <w:rFonts w:ascii="Arial" w:hAnsi="Arial" w:cs="Arial"/>
                <w:i/>
                <w:sz w:val="18"/>
                <w:szCs w:val="18"/>
              </w:rPr>
              <w:t xml:space="preserve">Article 10 </w:t>
            </w:r>
          </w:p>
          <w:p w:rsidR="003C1DAF" w:rsidRPr="008C1440" w:rsidRDefault="003C1DAF" w:rsidP="003C1DAF">
            <w:pPr>
              <w:jc w:val="both"/>
              <w:rPr>
                <w:rFonts w:ascii="Arial" w:hAnsi="Arial" w:cs="Arial"/>
                <w:i/>
                <w:sz w:val="18"/>
                <w:szCs w:val="18"/>
              </w:rPr>
            </w:pPr>
          </w:p>
          <w:p w:rsidR="008C1440" w:rsidRPr="008C1440" w:rsidRDefault="008C1440" w:rsidP="003C1DAF">
            <w:pPr>
              <w:pStyle w:val="NormalWeb"/>
              <w:spacing w:before="0" w:beforeAutospacing="0" w:after="0" w:afterAutospacing="0"/>
              <w:jc w:val="both"/>
              <w:rPr>
                <w:rFonts w:ascii="Arial" w:hAnsi="Arial" w:cs="Arial"/>
                <w:i/>
                <w:sz w:val="18"/>
                <w:szCs w:val="18"/>
              </w:rPr>
            </w:pPr>
            <w:r w:rsidRPr="008C1440">
              <w:rPr>
                <w:rFonts w:ascii="Arial" w:hAnsi="Arial" w:cs="Arial"/>
                <w:i/>
                <w:sz w:val="18"/>
                <w:szCs w:val="18"/>
              </w:rPr>
              <w:t>Conformément à l'article 31 du décret du 3 mai 2001 susvisé, la vérification périodique est effectuée par des organismes agréés à cet effet par le préfet du département où se situe leur siège ou leur établissement principal.</w:t>
            </w:r>
          </w:p>
          <w:p w:rsidR="008C1440" w:rsidRPr="008C1440" w:rsidRDefault="008C1440" w:rsidP="003C1DAF">
            <w:pPr>
              <w:jc w:val="both"/>
              <w:rPr>
                <w:rFonts w:ascii="Arial" w:hAnsi="Arial" w:cs="Arial"/>
                <w:b/>
                <w:i/>
                <w:sz w:val="18"/>
                <w:szCs w:val="18"/>
              </w:rPr>
            </w:pPr>
          </w:p>
        </w:tc>
      </w:tr>
    </w:tbl>
    <w:p w:rsidR="008C1440" w:rsidRPr="008C1440" w:rsidRDefault="008C1440" w:rsidP="008C1440">
      <w:pPr>
        <w:spacing w:after="0" w:line="240" w:lineRule="auto"/>
        <w:jc w:val="both"/>
        <w:rPr>
          <w:rFonts w:ascii="Arial" w:hAnsi="Arial" w:cs="Arial"/>
          <w:b/>
          <w:sz w:val="20"/>
          <w:szCs w:val="20"/>
        </w:rPr>
      </w:pPr>
    </w:p>
    <w:p w:rsidR="00B23FA7" w:rsidRDefault="00B23FA7" w:rsidP="00B23FA7">
      <w:pPr>
        <w:widowControl w:val="0"/>
        <w:spacing w:after="0" w:line="240" w:lineRule="auto"/>
        <w:ind w:left="709" w:hanging="709"/>
        <w:jc w:val="both"/>
        <w:rPr>
          <w:rFonts w:ascii="Arial" w:hAnsi="Arial" w:cs="Arial"/>
          <w:sz w:val="20"/>
          <w:u w:val="single"/>
        </w:rPr>
      </w:pPr>
    </w:p>
    <w:p w:rsidR="00B23FA7" w:rsidRDefault="00B23FA7" w:rsidP="00B23FA7">
      <w:pPr>
        <w:widowControl w:val="0"/>
        <w:spacing w:after="0" w:line="240" w:lineRule="auto"/>
        <w:ind w:left="709" w:hanging="709"/>
        <w:jc w:val="both"/>
        <w:rPr>
          <w:rFonts w:ascii="Arial" w:hAnsi="Arial" w:cs="Arial"/>
          <w:sz w:val="20"/>
        </w:rPr>
      </w:pPr>
      <w:r>
        <w:rPr>
          <w:rFonts w:ascii="Arial" w:hAnsi="Arial" w:cs="Arial"/>
          <w:sz w:val="20"/>
          <w:u w:val="single"/>
        </w:rPr>
        <w:t>Manquements aux bonnes pratiques de préparation</w:t>
      </w:r>
      <w:r w:rsidRPr="00EF7061">
        <w:rPr>
          <w:rFonts w:ascii="Arial" w:hAnsi="Arial" w:cs="Arial"/>
          <w:sz w:val="20"/>
          <w:u w:val="single"/>
        </w:rPr>
        <w:t> (BPP)</w:t>
      </w:r>
      <w:r>
        <w:rPr>
          <w:rFonts w:ascii="Arial" w:hAnsi="Arial" w:cs="Arial"/>
          <w:sz w:val="20"/>
          <w:u w:val="single"/>
        </w:rPr>
        <w:t> :</w:t>
      </w:r>
    </w:p>
    <w:p w:rsidR="00B23FA7" w:rsidRDefault="00B23FA7" w:rsidP="00B23FA7">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 xml:space="preserve">BPP 1.3.4 (pages 25 et suiv.) : </w:t>
      </w:r>
      <w:r>
        <w:rPr>
          <w:rFonts w:ascii="Arial" w:hAnsi="Arial" w:cs="Arial"/>
          <w:i/>
          <w:sz w:val="20"/>
          <w:szCs w:val="20"/>
        </w:rPr>
        <w:t>Le matériel utilisé pour les pesées est de portée et de sensibilité adaptées aux masses mesurées. (…). L’édition d’un ticket de pesée est recommandée</w:t>
      </w:r>
    </w:p>
    <w:p w:rsidR="00B23FA7" w:rsidRDefault="00B23FA7" w:rsidP="00565CCC">
      <w:pPr>
        <w:pStyle w:val="NormalWeb"/>
        <w:spacing w:before="0" w:beforeAutospacing="0" w:after="0" w:afterAutospacing="0"/>
        <w:jc w:val="both"/>
        <w:rPr>
          <w:rFonts w:ascii="Arial" w:hAnsi="Arial" w:cs="Arial"/>
          <w:sz w:val="20"/>
          <w:szCs w:val="20"/>
        </w:rPr>
      </w:pPr>
    </w:p>
    <w:p w:rsidR="00B23FA7" w:rsidRDefault="00B23FA7" w:rsidP="00B23FA7">
      <w:pPr>
        <w:pStyle w:val="NormalWeb"/>
        <w:spacing w:before="0" w:beforeAutospacing="0" w:after="0" w:afterAutospacing="0"/>
        <w:rPr>
          <w:rFonts w:ascii="Arial" w:hAnsi="Arial" w:cs="Arial"/>
          <w:sz w:val="20"/>
        </w:rPr>
      </w:pPr>
      <w:r w:rsidRPr="00A60B52">
        <w:rPr>
          <w:rFonts w:ascii="Arial" w:hAnsi="Arial" w:cs="Arial"/>
          <w:sz w:val="20"/>
          <w:u w:val="single"/>
        </w:rPr>
        <w:t>Sanctions pénales</w:t>
      </w:r>
      <w:r>
        <w:rPr>
          <w:rFonts w:ascii="Arial" w:hAnsi="Arial" w:cs="Arial"/>
          <w:sz w:val="20"/>
        </w:rPr>
        <w:t> : NEANT</w:t>
      </w:r>
    </w:p>
    <w:p w:rsidR="00B23FA7" w:rsidRDefault="00B23FA7" w:rsidP="00565CCC">
      <w:pPr>
        <w:pStyle w:val="NormalWeb"/>
        <w:spacing w:before="0" w:beforeAutospacing="0" w:after="0" w:afterAutospacing="0"/>
        <w:jc w:val="both"/>
        <w:rPr>
          <w:rFonts w:ascii="Arial" w:hAnsi="Arial" w:cs="Arial"/>
          <w:sz w:val="20"/>
          <w:szCs w:val="20"/>
        </w:rPr>
      </w:pPr>
    </w:p>
    <w:p w:rsidR="00B23FA7" w:rsidRDefault="00B23FA7" w:rsidP="00B23FA7">
      <w:pPr>
        <w:widowControl w:val="0"/>
        <w:spacing w:after="0" w:line="240" w:lineRule="auto"/>
        <w:jc w:val="both"/>
        <w:rPr>
          <w:rFonts w:ascii="Arial" w:hAnsi="Arial" w:cs="Arial"/>
          <w:sz w:val="20"/>
        </w:rPr>
      </w:pPr>
      <w:r w:rsidRPr="00A60B52">
        <w:rPr>
          <w:rFonts w:ascii="Arial" w:hAnsi="Arial" w:cs="Arial"/>
          <w:sz w:val="20"/>
          <w:u w:val="single"/>
        </w:rPr>
        <w:t>Sanctions financières</w:t>
      </w:r>
      <w:r>
        <w:rPr>
          <w:rFonts w:ascii="Arial" w:hAnsi="Arial" w:cs="Arial"/>
          <w:sz w:val="20"/>
        </w:rPr>
        <w:t> : NEANT</w:t>
      </w:r>
    </w:p>
    <w:p w:rsidR="005633E1" w:rsidRDefault="005633E1" w:rsidP="00565CCC">
      <w:pPr>
        <w:pStyle w:val="NormalWeb"/>
        <w:spacing w:before="0" w:beforeAutospacing="0" w:after="0" w:afterAutospacing="0"/>
        <w:jc w:val="both"/>
        <w:rPr>
          <w:rFonts w:ascii="Arial" w:hAnsi="Arial" w:cs="Arial"/>
          <w:sz w:val="20"/>
          <w:szCs w:val="20"/>
        </w:rPr>
      </w:pPr>
    </w:p>
    <w:p w:rsidR="00B23FA7" w:rsidRDefault="00B23FA7" w:rsidP="00B23FA7">
      <w:pPr>
        <w:widowControl w:val="0"/>
        <w:spacing w:after="0" w:line="240" w:lineRule="auto"/>
        <w:jc w:val="both"/>
        <w:rPr>
          <w:rFonts w:ascii="Arial" w:hAnsi="Arial" w:cs="Arial"/>
          <w:sz w:val="20"/>
        </w:rPr>
      </w:pPr>
      <w:r w:rsidRPr="00A60B52">
        <w:rPr>
          <w:rFonts w:ascii="Arial" w:hAnsi="Arial" w:cs="Arial"/>
          <w:sz w:val="20"/>
          <w:u w:val="single"/>
        </w:rPr>
        <w:t>Manquements déontologiques</w:t>
      </w:r>
      <w:r>
        <w:rPr>
          <w:rFonts w:ascii="Arial" w:hAnsi="Arial" w:cs="Arial"/>
          <w:sz w:val="20"/>
        </w:rPr>
        <w:t xml:space="preserve"> : </w:t>
      </w:r>
    </w:p>
    <w:p w:rsidR="00B23FA7" w:rsidRPr="00CD4899" w:rsidRDefault="00B23FA7" w:rsidP="00B23FA7">
      <w:pPr>
        <w:pStyle w:val="Paragraphedeliste"/>
        <w:numPr>
          <w:ilvl w:val="0"/>
          <w:numId w:val="3"/>
        </w:numPr>
        <w:spacing w:after="0" w:line="240" w:lineRule="auto"/>
        <w:jc w:val="both"/>
        <w:rPr>
          <w:rFonts w:ascii="Arial" w:hAnsi="Arial" w:cs="Arial"/>
          <w:sz w:val="20"/>
          <w:szCs w:val="20"/>
        </w:rPr>
      </w:pPr>
      <w:r w:rsidRPr="003C1DAF">
        <w:rPr>
          <w:rFonts w:ascii="Arial" w:hAnsi="Arial" w:cs="Arial"/>
          <w:b/>
          <w:sz w:val="20"/>
          <w:szCs w:val="20"/>
        </w:rPr>
        <w:t>R.4235-</w:t>
      </w:r>
      <w:r w:rsidRPr="003C1DAF">
        <w:rPr>
          <w:rFonts w:ascii="Arial" w:hAnsi="Arial" w:cs="Arial"/>
          <w:b/>
          <w:sz w:val="20"/>
        </w:rPr>
        <w:t>12 al.1</w:t>
      </w:r>
      <w:r w:rsidRPr="00C74294">
        <w:rPr>
          <w:rFonts w:ascii="Arial" w:hAnsi="Arial" w:cs="Arial"/>
          <w:sz w:val="20"/>
        </w:rPr>
        <w:t xml:space="preserve">: </w:t>
      </w:r>
      <w:r>
        <w:rPr>
          <w:rFonts w:ascii="Arial" w:hAnsi="Arial" w:cs="Arial"/>
          <w:i/>
          <w:sz w:val="20"/>
          <w:szCs w:val="20"/>
        </w:rPr>
        <w:t>Tout acte professionnel doit être accompli avec soin et attention selon les règles de bonnes pratiques correspondant à l’activité considérée</w:t>
      </w:r>
    </w:p>
    <w:p w:rsidR="00B23FA7" w:rsidRPr="003E1B14" w:rsidRDefault="00B23FA7" w:rsidP="00B23FA7">
      <w:pPr>
        <w:pStyle w:val="Paragraphedeliste"/>
        <w:numPr>
          <w:ilvl w:val="0"/>
          <w:numId w:val="3"/>
        </w:numPr>
        <w:spacing w:after="0" w:line="240" w:lineRule="auto"/>
        <w:jc w:val="both"/>
        <w:rPr>
          <w:rFonts w:ascii="Arial" w:hAnsi="Arial" w:cs="Arial"/>
          <w:sz w:val="20"/>
          <w:szCs w:val="20"/>
        </w:rPr>
      </w:pPr>
      <w:r w:rsidRPr="003C1DAF">
        <w:rPr>
          <w:rFonts w:ascii="Arial" w:hAnsi="Arial" w:cs="Arial"/>
          <w:b/>
          <w:sz w:val="20"/>
          <w:szCs w:val="20"/>
        </w:rPr>
        <w:t>R.4235-55 al.1</w:t>
      </w:r>
      <w:r>
        <w:rPr>
          <w:rFonts w:ascii="Arial" w:hAnsi="Arial" w:cs="Arial"/>
          <w:sz w:val="20"/>
          <w:szCs w:val="20"/>
        </w:rPr>
        <w:t xml:space="preserve"> : </w:t>
      </w:r>
      <w:r w:rsidRPr="00E2745E">
        <w:rPr>
          <w:rFonts w:ascii="Arial" w:hAnsi="Arial" w:cs="Arial"/>
          <w:i/>
          <w:sz w:val="20"/>
          <w:szCs w:val="20"/>
        </w:rPr>
        <w:t>L’organisation de l’officine (…) doit assurer la qualité de tous actes qui y sont pratiqués</w:t>
      </w:r>
    </w:p>
    <w:p w:rsidR="003304C0" w:rsidRDefault="003304C0" w:rsidP="00565CCC">
      <w:pPr>
        <w:pStyle w:val="NormalWeb"/>
        <w:spacing w:before="0" w:beforeAutospacing="0" w:after="0" w:afterAutospacing="0"/>
        <w:jc w:val="both"/>
        <w:rPr>
          <w:rFonts w:ascii="Arial" w:hAnsi="Arial" w:cs="Arial"/>
          <w:sz w:val="20"/>
          <w:szCs w:val="20"/>
        </w:rPr>
      </w:pPr>
    </w:p>
    <w:p w:rsidR="00B23FA7" w:rsidRDefault="00B23FA7" w:rsidP="00B23FA7">
      <w:pPr>
        <w:spacing w:after="0" w:line="240" w:lineRule="auto"/>
        <w:jc w:val="both"/>
        <w:rPr>
          <w:rFonts w:ascii="Arial" w:hAnsi="Arial" w:cs="Arial"/>
          <w:sz w:val="20"/>
          <w:szCs w:val="20"/>
        </w:rPr>
      </w:pPr>
      <w:r w:rsidRPr="00A63A05">
        <w:rPr>
          <w:rFonts w:ascii="Arial" w:hAnsi="Arial" w:cs="Arial"/>
          <w:sz w:val="20"/>
          <w:szCs w:val="20"/>
          <w:u w:val="single"/>
        </w:rPr>
        <w:t>Suites à donner</w:t>
      </w:r>
      <w:r>
        <w:rPr>
          <w:rFonts w:ascii="Arial" w:hAnsi="Arial" w:cs="Arial"/>
          <w:sz w:val="20"/>
          <w:szCs w:val="20"/>
        </w:rPr>
        <w:t xml:space="preserve"> : </w:t>
      </w:r>
    </w:p>
    <w:p w:rsidR="00B23FA7" w:rsidRDefault="00B23FA7" w:rsidP="00B23FA7">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Prescription de de procéder à l’étalonnage de la balance</w:t>
      </w:r>
      <w:r w:rsidR="004137D0">
        <w:rPr>
          <w:rFonts w:ascii="Arial" w:hAnsi="Arial" w:cs="Arial"/>
          <w:sz w:val="20"/>
          <w:szCs w:val="20"/>
        </w:rPr>
        <w:t xml:space="preserve"> et en fournir la preuve (photo du carré vert et copie du carnet de métrologie)</w:t>
      </w:r>
      <w:r>
        <w:rPr>
          <w:rFonts w:ascii="Arial" w:hAnsi="Arial" w:cs="Arial"/>
          <w:sz w:val="20"/>
          <w:szCs w:val="20"/>
        </w:rPr>
        <w:t xml:space="preserve"> – effet : 1 mois</w:t>
      </w:r>
    </w:p>
    <w:p w:rsidR="00B23FA7" w:rsidRDefault="00B23FA7" w:rsidP="00B23FA7">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 xml:space="preserve">Injonction de disposer de </w:t>
      </w:r>
      <w:r w:rsidR="00723A14">
        <w:rPr>
          <w:rFonts w:ascii="Arial" w:hAnsi="Arial" w:cs="Arial"/>
          <w:sz w:val="20"/>
          <w:szCs w:val="20"/>
        </w:rPr>
        <w:t>balances adaptées (sinon possibilité  d’interdire la réalisation des préparations en vertu des dispositions de l’article L.5125-1-1-1)</w:t>
      </w:r>
      <w:r w:rsidR="004137D0">
        <w:rPr>
          <w:rFonts w:ascii="Arial" w:hAnsi="Arial" w:cs="Arial"/>
          <w:sz w:val="20"/>
          <w:szCs w:val="20"/>
        </w:rPr>
        <w:t xml:space="preserve"> et en fournir la preuve (copie</w:t>
      </w:r>
      <w:r w:rsidR="00723A14">
        <w:rPr>
          <w:rFonts w:ascii="Arial" w:hAnsi="Arial" w:cs="Arial"/>
          <w:sz w:val="20"/>
          <w:szCs w:val="20"/>
        </w:rPr>
        <w:t xml:space="preserve"> </w:t>
      </w:r>
      <w:r w:rsidR="004137D0">
        <w:rPr>
          <w:rFonts w:ascii="Arial" w:hAnsi="Arial" w:cs="Arial"/>
          <w:sz w:val="20"/>
          <w:szCs w:val="20"/>
        </w:rPr>
        <w:t xml:space="preserve">du bon de commande) </w:t>
      </w:r>
      <w:r w:rsidR="00723A14">
        <w:rPr>
          <w:rFonts w:ascii="Arial" w:hAnsi="Arial" w:cs="Arial"/>
          <w:sz w:val="20"/>
          <w:szCs w:val="20"/>
        </w:rPr>
        <w:t>– effet immédiat</w:t>
      </w:r>
    </w:p>
    <w:p w:rsidR="003304C0" w:rsidRDefault="003304C0" w:rsidP="00565CCC">
      <w:pPr>
        <w:pStyle w:val="NormalWeb"/>
        <w:spacing w:before="0" w:beforeAutospacing="0" w:after="0" w:afterAutospacing="0"/>
        <w:jc w:val="both"/>
        <w:rPr>
          <w:rFonts w:ascii="Arial" w:hAnsi="Arial" w:cs="Arial"/>
          <w:sz w:val="20"/>
          <w:szCs w:val="20"/>
        </w:rPr>
      </w:pPr>
    </w:p>
    <w:p w:rsidR="003304C0" w:rsidRDefault="003304C0" w:rsidP="00565CCC">
      <w:pPr>
        <w:pStyle w:val="NormalWeb"/>
        <w:spacing w:before="0" w:beforeAutospacing="0" w:after="0" w:afterAutospacing="0"/>
        <w:jc w:val="both"/>
        <w:rPr>
          <w:rFonts w:ascii="Arial" w:hAnsi="Arial" w:cs="Arial"/>
          <w:sz w:val="20"/>
          <w:szCs w:val="20"/>
        </w:rPr>
      </w:pPr>
    </w:p>
    <w:p w:rsidR="004137D0" w:rsidRPr="00E76B4F" w:rsidRDefault="004137D0" w:rsidP="004137D0">
      <w:pPr>
        <w:pStyle w:val="NormalWeb"/>
        <w:spacing w:before="0" w:beforeAutospacing="0" w:after="0" w:afterAutospacing="0"/>
        <w:jc w:val="both"/>
        <w:rPr>
          <w:rFonts w:ascii="Arial" w:hAnsi="Arial" w:cs="Arial"/>
          <w:b/>
          <w:sz w:val="20"/>
          <w:szCs w:val="20"/>
        </w:rPr>
      </w:pPr>
      <w:r>
        <w:rPr>
          <w:rFonts w:ascii="Arial" w:hAnsi="Arial" w:cs="Arial"/>
          <w:b/>
          <w:sz w:val="20"/>
          <w:szCs w:val="20"/>
        </w:rPr>
        <w:t>9</w:t>
      </w:r>
      <w:r w:rsidRPr="00E76B4F">
        <w:rPr>
          <w:rFonts w:ascii="Arial" w:hAnsi="Arial" w:cs="Arial"/>
          <w:b/>
          <w:sz w:val="20"/>
          <w:szCs w:val="20"/>
        </w:rPr>
        <w:t>)</w:t>
      </w:r>
      <w:r>
        <w:rPr>
          <w:rFonts w:ascii="Arial" w:hAnsi="Arial" w:cs="Arial"/>
          <w:b/>
          <w:sz w:val="20"/>
          <w:szCs w:val="20"/>
        </w:rPr>
        <w:t xml:space="preserve"> GESTION DES STUPEFIANTS</w:t>
      </w:r>
    </w:p>
    <w:p w:rsidR="004137D0" w:rsidRDefault="004137D0" w:rsidP="004137D0">
      <w:pPr>
        <w:pStyle w:val="NormalWeb"/>
        <w:spacing w:before="0" w:beforeAutospacing="0" w:after="0" w:afterAutospacing="0"/>
        <w:jc w:val="both"/>
        <w:rPr>
          <w:rFonts w:ascii="Arial" w:hAnsi="Arial" w:cs="Arial"/>
          <w:sz w:val="20"/>
          <w:szCs w:val="20"/>
        </w:rPr>
      </w:pPr>
    </w:p>
    <w:p w:rsidR="004137D0" w:rsidRPr="00CA6018" w:rsidRDefault="004137D0" w:rsidP="004137D0">
      <w:pPr>
        <w:widowControl w:val="0"/>
        <w:spacing w:after="0" w:line="240" w:lineRule="auto"/>
        <w:jc w:val="both"/>
        <w:rPr>
          <w:rFonts w:ascii="Arial" w:hAnsi="Arial" w:cs="Arial"/>
          <w:sz w:val="20"/>
        </w:rPr>
      </w:pPr>
      <w:r w:rsidRPr="00CA6018">
        <w:rPr>
          <w:rFonts w:ascii="Arial" w:hAnsi="Arial" w:cs="Arial"/>
          <w:sz w:val="20"/>
          <w:u w:val="single"/>
        </w:rPr>
        <w:t>Guide d’inspection</w:t>
      </w:r>
      <w:r w:rsidRPr="004A339C">
        <w:rPr>
          <w:rFonts w:ascii="Arial" w:hAnsi="Arial" w:cs="Arial"/>
          <w:sz w:val="20"/>
        </w:rPr>
        <w:t> :</w:t>
      </w:r>
      <w:r w:rsidRPr="00CA6018">
        <w:rPr>
          <w:rFonts w:ascii="Arial" w:hAnsi="Arial" w:cs="Arial"/>
          <w:sz w:val="20"/>
        </w:rPr>
        <w:t xml:space="preserve"> page </w:t>
      </w:r>
      <w:r w:rsidR="002C3F23">
        <w:rPr>
          <w:rFonts w:ascii="Arial" w:hAnsi="Arial" w:cs="Arial"/>
          <w:sz w:val="20"/>
        </w:rPr>
        <w:t>16</w:t>
      </w:r>
    </w:p>
    <w:p w:rsidR="004137D0" w:rsidRDefault="004137D0" w:rsidP="004137D0">
      <w:pPr>
        <w:pStyle w:val="NormalWeb"/>
        <w:spacing w:before="0" w:beforeAutospacing="0" w:after="0" w:afterAutospacing="0"/>
        <w:jc w:val="both"/>
        <w:rPr>
          <w:rFonts w:ascii="Arial" w:hAnsi="Arial" w:cs="Arial"/>
          <w:sz w:val="20"/>
          <w:szCs w:val="20"/>
        </w:rPr>
      </w:pPr>
    </w:p>
    <w:p w:rsidR="004137D0" w:rsidRDefault="004137D0" w:rsidP="004137D0">
      <w:pPr>
        <w:spacing w:after="0" w:line="240" w:lineRule="auto"/>
        <w:jc w:val="both"/>
        <w:rPr>
          <w:rFonts w:ascii="Arial" w:hAnsi="Arial" w:cs="Arial"/>
          <w:sz w:val="20"/>
          <w:szCs w:val="20"/>
        </w:rPr>
      </w:pPr>
      <w:r>
        <w:rPr>
          <w:rFonts w:ascii="Arial" w:hAnsi="Arial" w:cs="Arial"/>
          <w:sz w:val="20"/>
          <w:u w:val="single"/>
        </w:rPr>
        <w:t>Références</w:t>
      </w:r>
      <w:r w:rsidRPr="00F73674">
        <w:rPr>
          <w:rFonts w:ascii="Arial" w:hAnsi="Arial" w:cs="Arial"/>
          <w:sz w:val="20"/>
          <w:u w:val="single"/>
        </w:rPr>
        <w:t xml:space="preserve"> csp</w:t>
      </w:r>
      <w:r w:rsidRPr="00FA5CE4">
        <w:rPr>
          <w:rFonts w:ascii="Arial" w:hAnsi="Arial" w:cs="Arial"/>
          <w:sz w:val="20"/>
          <w:u w:val="single"/>
        </w:rPr>
        <w:t> et autres</w:t>
      </w:r>
      <w:r>
        <w:rPr>
          <w:rFonts w:ascii="Arial" w:hAnsi="Arial" w:cs="Arial"/>
          <w:i/>
          <w:sz w:val="20"/>
          <w:szCs w:val="20"/>
        </w:rPr>
        <w:t> </w:t>
      </w:r>
      <w:r>
        <w:rPr>
          <w:rFonts w:ascii="Arial" w:hAnsi="Arial" w:cs="Arial"/>
          <w:sz w:val="20"/>
          <w:szCs w:val="20"/>
        </w:rPr>
        <w:t>:</w:t>
      </w:r>
    </w:p>
    <w:p w:rsidR="004137D0" w:rsidRPr="00344DFD" w:rsidRDefault="004137D0" w:rsidP="004137D0">
      <w:pPr>
        <w:pStyle w:val="Paragraphedeliste"/>
        <w:numPr>
          <w:ilvl w:val="0"/>
          <w:numId w:val="8"/>
        </w:numPr>
        <w:spacing w:after="0" w:line="240" w:lineRule="auto"/>
        <w:jc w:val="both"/>
        <w:rPr>
          <w:rFonts w:ascii="Arial" w:eastAsia="Times New Roman" w:hAnsi="Arial" w:cs="Arial"/>
          <w:sz w:val="20"/>
          <w:szCs w:val="20"/>
          <w:lang w:eastAsia="fr-FR"/>
        </w:rPr>
      </w:pPr>
      <w:r w:rsidRPr="003C1DAF">
        <w:rPr>
          <w:rFonts w:ascii="Arial" w:hAnsi="Arial" w:cs="Arial"/>
          <w:b/>
          <w:sz w:val="20"/>
          <w:szCs w:val="20"/>
        </w:rPr>
        <w:t>L.5132-8</w:t>
      </w:r>
      <w:r w:rsidRPr="00880322">
        <w:rPr>
          <w:rFonts w:ascii="Arial" w:hAnsi="Arial" w:cs="Arial"/>
          <w:sz w:val="20"/>
          <w:szCs w:val="20"/>
        </w:rPr>
        <w:t xml:space="preserve"> : </w:t>
      </w:r>
      <w:r w:rsidRPr="005D5774">
        <w:rPr>
          <w:rFonts w:ascii="Arial" w:hAnsi="Arial" w:cs="Arial"/>
          <w:i/>
          <w:sz w:val="20"/>
          <w:szCs w:val="20"/>
        </w:rPr>
        <w:t xml:space="preserve">La production, la fabrication, le transport, l'importation, l'exportation, la détention, l'offre, la cession, l'acquisition et l'emploi de plantes, de substances ou de préparations classées comme vénéneuses sont soumises à des conditions définies par décrets en Conseil d'Etat. // </w:t>
      </w:r>
      <w:r w:rsidRPr="005D5774">
        <w:rPr>
          <w:rFonts w:ascii="Arial" w:eastAsia="Times New Roman" w:hAnsi="Arial" w:cs="Arial"/>
          <w:i/>
          <w:sz w:val="20"/>
          <w:szCs w:val="20"/>
          <w:lang w:eastAsia="fr-FR"/>
        </w:rPr>
        <w:t>Ces décrets peuvent prohiber toute opération relative à ces plantes et substances ; ils peuvent notamment, après avis des Académies nationales de médecine et de pharmacie, interdire la prescription et l'incorporation dans des préparations de certaines de ces plantes et substances ou des spécialités qui en contiennent. // Les conditions de prescription et de délivrance de telles préparations sont fixées après avis des conseils nationaux de l'ordre des médecins et de l'ordre des pharmaciens.</w:t>
      </w:r>
    </w:p>
    <w:p w:rsidR="00344DFD" w:rsidRDefault="00344DFD" w:rsidP="00344DFD">
      <w:pPr>
        <w:pStyle w:val="Paragraphedeliste"/>
        <w:numPr>
          <w:ilvl w:val="0"/>
          <w:numId w:val="8"/>
        </w:numPr>
        <w:spacing w:after="0" w:line="240" w:lineRule="auto"/>
        <w:jc w:val="both"/>
        <w:rPr>
          <w:rFonts w:ascii="Arial" w:hAnsi="Arial" w:cs="Arial"/>
          <w:sz w:val="20"/>
        </w:rPr>
      </w:pPr>
      <w:r w:rsidRPr="002E0092">
        <w:rPr>
          <w:rFonts w:ascii="Arial" w:hAnsi="Arial" w:cs="Arial"/>
          <w:b/>
          <w:sz w:val="20"/>
        </w:rPr>
        <w:t>R.5125-10 2°</w:t>
      </w:r>
      <w:r>
        <w:rPr>
          <w:rFonts w:ascii="Arial" w:hAnsi="Arial" w:cs="Arial"/>
          <w:sz w:val="20"/>
        </w:rPr>
        <w:t xml:space="preserve"> (conditions d’installation) : armoire à stupéfiants </w:t>
      </w:r>
    </w:p>
    <w:p w:rsidR="004137D0" w:rsidRPr="00BD699B" w:rsidRDefault="004137D0" w:rsidP="004137D0">
      <w:pPr>
        <w:pStyle w:val="NormalWeb"/>
        <w:numPr>
          <w:ilvl w:val="0"/>
          <w:numId w:val="8"/>
        </w:numPr>
        <w:jc w:val="both"/>
        <w:rPr>
          <w:rFonts w:ascii="Arial" w:hAnsi="Arial" w:cs="Arial"/>
          <w:sz w:val="20"/>
          <w:szCs w:val="20"/>
        </w:rPr>
      </w:pPr>
      <w:r w:rsidRPr="003C1DAF">
        <w:rPr>
          <w:rFonts w:ascii="Arial" w:hAnsi="Arial" w:cs="Arial"/>
          <w:b/>
          <w:sz w:val="20"/>
          <w:szCs w:val="20"/>
        </w:rPr>
        <w:t>R.5132-3</w:t>
      </w:r>
      <w:r w:rsidRPr="005D5774">
        <w:rPr>
          <w:rFonts w:ascii="Arial" w:hAnsi="Arial" w:cs="Arial"/>
          <w:sz w:val="20"/>
          <w:szCs w:val="20"/>
        </w:rPr>
        <w:t xml:space="preserve"> : </w:t>
      </w:r>
      <w:r w:rsidRPr="005D5774">
        <w:rPr>
          <w:rFonts w:ascii="Arial" w:hAnsi="Arial" w:cs="Arial"/>
          <w:i/>
          <w:sz w:val="20"/>
          <w:szCs w:val="20"/>
        </w:rPr>
        <w:t>Les pharmaciens délivrent les médicaments relevant des listes I et II et les médicaments classés comme stupéfiants sur prescription ou sur commande à usage professionnel</w:t>
      </w:r>
      <w:r>
        <w:rPr>
          <w:rFonts w:ascii="Arial" w:hAnsi="Arial" w:cs="Arial"/>
          <w:sz w:val="20"/>
          <w:szCs w:val="20"/>
        </w:rPr>
        <w:t xml:space="preserve"> </w:t>
      </w:r>
      <w:r w:rsidRPr="005D5774">
        <w:rPr>
          <w:rFonts w:ascii="Arial" w:hAnsi="Arial" w:cs="Arial"/>
          <w:i/>
          <w:sz w:val="20"/>
          <w:szCs w:val="20"/>
        </w:rPr>
        <w:t>(suit la liste des personnes habilitées à prescrire)</w:t>
      </w:r>
    </w:p>
    <w:p w:rsidR="00BD699B" w:rsidRDefault="00BD699B" w:rsidP="004137D0">
      <w:pPr>
        <w:pStyle w:val="NormalWeb"/>
        <w:numPr>
          <w:ilvl w:val="0"/>
          <w:numId w:val="8"/>
        </w:numPr>
        <w:jc w:val="both"/>
        <w:rPr>
          <w:rFonts w:ascii="Arial" w:hAnsi="Arial" w:cs="Arial"/>
          <w:sz w:val="20"/>
          <w:szCs w:val="20"/>
        </w:rPr>
      </w:pPr>
      <w:r w:rsidRPr="003C1DAF">
        <w:rPr>
          <w:rFonts w:ascii="Arial" w:hAnsi="Arial" w:cs="Arial"/>
          <w:b/>
          <w:sz w:val="20"/>
          <w:szCs w:val="20"/>
        </w:rPr>
        <w:t>R.5132-27 à R.5132- 38</w:t>
      </w:r>
      <w:r>
        <w:rPr>
          <w:rFonts w:ascii="Arial" w:hAnsi="Arial" w:cs="Arial"/>
          <w:sz w:val="20"/>
          <w:szCs w:val="20"/>
        </w:rPr>
        <w:t xml:space="preserve"> </w:t>
      </w:r>
      <w:r w:rsidR="00092E52">
        <w:rPr>
          <w:rFonts w:ascii="Arial" w:hAnsi="Arial" w:cs="Arial"/>
          <w:sz w:val="20"/>
          <w:szCs w:val="20"/>
        </w:rPr>
        <w:t xml:space="preserve">(réglementation des stupéfiants) </w:t>
      </w:r>
      <w:r>
        <w:rPr>
          <w:rFonts w:ascii="Arial" w:hAnsi="Arial" w:cs="Arial"/>
          <w:sz w:val="20"/>
          <w:szCs w:val="20"/>
        </w:rPr>
        <w:t>:</w:t>
      </w:r>
    </w:p>
    <w:tbl>
      <w:tblPr>
        <w:tblStyle w:val="Grilledutableau"/>
        <w:tblW w:w="8647" w:type="dxa"/>
        <w:tblInd w:w="675" w:type="dxa"/>
        <w:tblLook w:val="04A0" w:firstRow="1" w:lastRow="0" w:firstColumn="1" w:lastColumn="0" w:noHBand="0" w:noVBand="1"/>
      </w:tblPr>
      <w:tblGrid>
        <w:gridCol w:w="8647"/>
      </w:tblGrid>
      <w:tr w:rsidR="00BD699B" w:rsidTr="00BD699B">
        <w:tc>
          <w:tcPr>
            <w:tcW w:w="8647" w:type="dxa"/>
          </w:tcPr>
          <w:p w:rsidR="00092E52" w:rsidRDefault="00092E52" w:rsidP="00EC0A97">
            <w:pPr>
              <w:ind w:left="34"/>
              <w:jc w:val="both"/>
              <w:rPr>
                <w:rFonts w:ascii="Arial" w:hAnsi="Arial" w:cs="Arial"/>
                <w:b/>
                <w:i/>
                <w:sz w:val="18"/>
                <w:szCs w:val="18"/>
              </w:rPr>
            </w:pPr>
          </w:p>
          <w:p w:rsidR="00BD699B" w:rsidRPr="00EC0A97" w:rsidRDefault="00BD699B" w:rsidP="00EC0A97">
            <w:pPr>
              <w:ind w:left="34"/>
              <w:jc w:val="both"/>
              <w:rPr>
                <w:rFonts w:ascii="Arial" w:hAnsi="Arial" w:cs="Arial"/>
                <w:b/>
                <w:i/>
                <w:sz w:val="18"/>
                <w:szCs w:val="18"/>
              </w:rPr>
            </w:pPr>
            <w:r w:rsidRPr="00EC0A97">
              <w:rPr>
                <w:rFonts w:ascii="Arial" w:hAnsi="Arial" w:cs="Arial"/>
                <w:b/>
                <w:i/>
                <w:sz w:val="18"/>
                <w:szCs w:val="18"/>
              </w:rPr>
              <w:t>Article R</w:t>
            </w:r>
            <w:r w:rsidR="002E515C">
              <w:rPr>
                <w:rFonts w:ascii="Arial" w:hAnsi="Arial" w:cs="Arial"/>
                <w:b/>
                <w:i/>
                <w:sz w:val="18"/>
                <w:szCs w:val="18"/>
              </w:rPr>
              <w:t>.</w:t>
            </w:r>
            <w:r w:rsidRPr="00EC0A97">
              <w:rPr>
                <w:rFonts w:ascii="Arial" w:hAnsi="Arial" w:cs="Arial"/>
                <w:b/>
                <w:i/>
                <w:sz w:val="18"/>
                <w:szCs w:val="18"/>
              </w:rPr>
              <w:t xml:space="preserve">5132-27 </w:t>
            </w:r>
          </w:p>
          <w:p w:rsidR="00BD699B" w:rsidRPr="00BD699B" w:rsidRDefault="00BD699B" w:rsidP="00EC0A97">
            <w:pPr>
              <w:pStyle w:val="NormalWeb"/>
              <w:spacing w:before="0" w:beforeAutospacing="0" w:after="0" w:afterAutospacing="0"/>
              <w:ind w:left="34"/>
              <w:jc w:val="both"/>
              <w:rPr>
                <w:rFonts w:ascii="Arial" w:hAnsi="Arial" w:cs="Arial"/>
                <w:i/>
                <w:sz w:val="18"/>
                <w:szCs w:val="18"/>
              </w:rPr>
            </w:pPr>
            <w:r w:rsidRPr="00BD699B">
              <w:rPr>
                <w:rFonts w:ascii="Arial" w:hAnsi="Arial" w:cs="Arial"/>
                <w:i/>
                <w:sz w:val="18"/>
                <w:szCs w:val="18"/>
              </w:rPr>
              <w:t>Sont applicables aux médicaments mentionnés à l'article R. 5132-1 et classés comme stupéfiants les dispositions des articles R. 5132-74 à R. 5132-83.</w:t>
            </w:r>
          </w:p>
          <w:p w:rsidR="00BD699B" w:rsidRPr="00BD699B" w:rsidRDefault="00BD699B" w:rsidP="00EC0A97">
            <w:pPr>
              <w:pStyle w:val="NormalWeb"/>
              <w:spacing w:before="0" w:beforeAutospacing="0" w:after="0" w:afterAutospacing="0"/>
              <w:ind w:left="360"/>
              <w:jc w:val="both"/>
              <w:rPr>
                <w:rFonts w:ascii="Arial" w:hAnsi="Arial" w:cs="Arial"/>
                <w:i/>
                <w:sz w:val="18"/>
                <w:szCs w:val="18"/>
              </w:rPr>
            </w:pPr>
          </w:p>
        </w:tc>
      </w:tr>
      <w:tr w:rsidR="00BD699B" w:rsidTr="00BD699B">
        <w:tc>
          <w:tcPr>
            <w:tcW w:w="8647" w:type="dxa"/>
          </w:tcPr>
          <w:p w:rsidR="00092E52" w:rsidRDefault="00092E52" w:rsidP="00EC0A97">
            <w:pPr>
              <w:jc w:val="both"/>
              <w:rPr>
                <w:rFonts w:ascii="Arial" w:hAnsi="Arial" w:cs="Arial"/>
                <w:b/>
                <w:i/>
                <w:sz w:val="18"/>
                <w:szCs w:val="18"/>
              </w:rPr>
            </w:pPr>
          </w:p>
          <w:p w:rsidR="00BD699B" w:rsidRDefault="00BD699B" w:rsidP="00EC0A97">
            <w:pPr>
              <w:jc w:val="both"/>
              <w:rPr>
                <w:rFonts w:ascii="Arial" w:hAnsi="Arial" w:cs="Arial"/>
                <w:i/>
                <w:sz w:val="18"/>
                <w:szCs w:val="18"/>
              </w:rPr>
            </w:pPr>
            <w:r w:rsidRPr="00EC0A97">
              <w:rPr>
                <w:rFonts w:ascii="Arial" w:hAnsi="Arial" w:cs="Arial"/>
                <w:b/>
                <w:i/>
                <w:sz w:val="18"/>
                <w:szCs w:val="18"/>
              </w:rPr>
              <w:t>Article R</w:t>
            </w:r>
            <w:r w:rsidR="002E515C">
              <w:rPr>
                <w:rFonts w:ascii="Arial" w:hAnsi="Arial" w:cs="Arial"/>
                <w:b/>
                <w:i/>
                <w:sz w:val="18"/>
                <w:szCs w:val="18"/>
              </w:rPr>
              <w:t>.</w:t>
            </w:r>
            <w:r w:rsidRPr="00EC0A97">
              <w:rPr>
                <w:rFonts w:ascii="Arial" w:hAnsi="Arial" w:cs="Arial"/>
                <w:b/>
                <w:i/>
                <w:sz w:val="18"/>
                <w:szCs w:val="18"/>
              </w:rPr>
              <w:t>5132-29</w:t>
            </w:r>
            <w:r w:rsidRPr="00BD699B">
              <w:rPr>
                <w:rFonts w:ascii="Arial" w:hAnsi="Arial" w:cs="Arial"/>
                <w:i/>
                <w:sz w:val="18"/>
                <w:szCs w:val="18"/>
              </w:rPr>
              <w:t xml:space="preserve"> </w:t>
            </w:r>
            <w:hyperlink r:id="rId60" w:tooltip="En savoir plus sur l'article R5132-29" w:history="1"/>
            <w:r w:rsidRPr="00BD699B">
              <w:rPr>
                <w:rFonts w:ascii="Arial" w:hAnsi="Arial" w:cs="Arial"/>
                <w:i/>
                <w:sz w:val="18"/>
                <w:szCs w:val="18"/>
              </w:rPr>
              <w:t xml:space="preserve">Modifié par </w:t>
            </w:r>
            <w:hyperlink r:id="rId61" w:history="1">
              <w:r w:rsidRPr="00BD699B">
                <w:rPr>
                  <w:rStyle w:val="Lienhypertexte"/>
                  <w:rFonts w:ascii="Arial" w:hAnsi="Arial" w:cs="Arial"/>
                  <w:i/>
                  <w:sz w:val="18"/>
                  <w:szCs w:val="18"/>
                </w:rPr>
                <w:t>Décret n°2007-596 du 24 avril 2007 - art. 1 JORF 26 avril 2007</w:t>
              </w:r>
            </w:hyperlink>
            <w:r w:rsidRPr="00BD699B">
              <w:rPr>
                <w:rFonts w:ascii="Arial" w:hAnsi="Arial" w:cs="Arial"/>
                <w:i/>
                <w:sz w:val="18"/>
                <w:szCs w:val="18"/>
              </w:rPr>
              <w:t xml:space="preserve"> </w:t>
            </w:r>
          </w:p>
          <w:p w:rsidR="00092E52" w:rsidRPr="00BD699B" w:rsidRDefault="00092E52" w:rsidP="00EC0A97">
            <w:pPr>
              <w:jc w:val="both"/>
              <w:rPr>
                <w:rFonts w:ascii="Arial" w:hAnsi="Arial" w:cs="Arial"/>
                <w:i/>
                <w:sz w:val="18"/>
                <w:szCs w:val="18"/>
              </w:rPr>
            </w:pPr>
          </w:p>
          <w:p w:rsidR="00BD699B" w:rsidRDefault="00BD699B" w:rsidP="00EC0A97">
            <w:pPr>
              <w:pStyle w:val="NormalWeb"/>
              <w:spacing w:before="0" w:beforeAutospacing="0" w:after="0" w:afterAutospacing="0"/>
              <w:jc w:val="both"/>
              <w:rPr>
                <w:rFonts w:ascii="Arial" w:hAnsi="Arial" w:cs="Arial"/>
                <w:i/>
                <w:sz w:val="18"/>
                <w:szCs w:val="18"/>
              </w:rPr>
            </w:pPr>
            <w:r w:rsidRPr="00BD699B">
              <w:rPr>
                <w:rFonts w:ascii="Arial" w:hAnsi="Arial" w:cs="Arial"/>
                <w:i/>
                <w:sz w:val="18"/>
                <w:szCs w:val="18"/>
              </w:rPr>
              <w:t>Il est interdit de prescrire et de délivrer des substances classées comme stupéfiants lorsqu'elles ne sont pas contenues dans une spécialité pharmaceutique ou une préparation.</w:t>
            </w:r>
          </w:p>
          <w:p w:rsidR="00092E52" w:rsidRPr="00BD699B" w:rsidRDefault="00092E52" w:rsidP="00EC0A97">
            <w:pPr>
              <w:pStyle w:val="NormalWeb"/>
              <w:spacing w:before="0" w:beforeAutospacing="0" w:after="0" w:afterAutospacing="0"/>
              <w:jc w:val="both"/>
              <w:rPr>
                <w:rFonts w:ascii="Arial" w:hAnsi="Arial" w:cs="Arial"/>
                <w:i/>
                <w:sz w:val="18"/>
                <w:szCs w:val="18"/>
              </w:rPr>
            </w:pPr>
          </w:p>
          <w:p w:rsidR="00BD699B" w:rsidRPr="00BD699B" w:rsidRDefault="00BD699B" w:rsidP="00EC0A97">
            <w:pPr>
              <w:pStyle w:val="NormalWeb"/>
              <w:spacing w:before="0" w:beforeAutospacing="0" w:after="0" w:afterAutospacing="0"/>
              <w:jc w:val="both"/>
              <w:rPr>
                <w:rFonts w:ascii="Arial" w:hAnsi="Arial" w:cs="Arial"/>
                <w:i/>
                <w:sz w:val="18"/>
                <w:szCs w:val="18"/>
              </w:rPr>
            </w:pPr>
            <w:r w:rsidRPr="00BD699B">
              <w:rPr>
                <w:rFonts w:ascii="Arial" w:hAnsi="Arial" w:cs="Arial"/>
                <w:i/>
                <w:sz w:val="18"/>
                <w:szCs w:val="18"/>
              </w:rPr>
              <w:t>Outre les mentions prévues aux articles R. 5132-3 et R. 5132-4 ou, pour les médicaments vétérinaires, au I de l'article R. 5141-111, l'auteur d'une ordonnance, comportant une prescription de médicaments classés comme stupéfiants ou soumis à la réglementation des stupéfiants, indique en toutes lettres le nombre d'unités thérapeutiques par prise, le nombre de prises et le dosage s'il s'agit de spécialités, les doses ou les concentrations de substances et le nombre d'unités ou le volume s'il s'agit de préparations.</w:t>
            </w:r>
          </w:p>
          <w:p w:rsidR="00BD699B" w:rsidRPr="00BD699B" w:rsidRDefault="00BD699B" w:rsidP="00EC0A97">
            <w:pPr>
              <w:pStyle w:val="NormalWeb"/>
              <w:spacing w:before="0" w:beforeAutospacing="0" w:after="0" w:afterAutospacing="0"/>
              <w:jc w:val="both"/>
              <w:rPr>
                <w:rFonts w:ascii="Arial" w:hAnsi="Arial" w:cs="Arial"/>
                <w:i/>
                <w:sz w:val="18"/>
                <w:szCs w:val="18"/>
              </w:rPr>
            </w:pPr>
          </w:p>
        </w:tc>
      </w:tr>
      <w:tr w:rsidR="00BD699B" w:rsidTr="00BD699B">
        <w:tc>
          <w:tcPr>
            <w:tcW w:w="8647" w:type="dxa"/>
          </w:tcPr>
          <w:p w:rsidR="00092E52" w:rsidRDefault="00092E52" w:rsidP="00EC0A97">
            <w:pPr>
              <w:jc w:val="both"/>
              <w:rPr>
                <w:rFonts w:ascii="Arial" w:hAnsi="Arial" w:cs="Arial"/>
                <w:b/>
                <w:i/>
                <w:sz w:val="18"/>
                <w:szCs w:val="18"/>
              </w:rPr>
            </w:pPr>
          </w:p>
          <w:p w:rsidR="00BD699B" w:rsidRDefault="00BD699B" w:rsidP="00EC0A97">
            <w:pPr>
              <w:jc w:val="both"/>
              <w:rPr>
                <w:rFonts w:ascii="Arial" w:hAnsi="Arial" w:cs="Arial"/>
                <w:i/>
                <w:sz w:val="18"/>
                <w:szCs w:val="18"/>
              </w:rPr>
            </w:pPr>
            <w:r w:rsidRPr="00EC0A97">
              <w:rPr>
                <w:rFonts w:ascii="Arial" w:hAnsi="Arial" w:cs="Arial"/>
                <w:b/>
                <w:i/>
                <w:sz w:val="18"/>
                <w:szCs w:val="18"/>
              </w:rPr>
              <w:t>Article R</w:t>
            </w:r>
            <w:r w:rsidR="002E515C">
              <w:rPr>
                <w:rFonts w:ascii="Arial" w:hAnsi="Arial" w:cs="Arial"/>
                <w:b/>
                <w:i/>
                <w:sz w:val="18"/>
                <w:szCs w:val="18"/>
              </w:rPr>
              <w:t>.</w:t>
            </w:r>
            <w:r w:rsidRPr="00EC0A97">
              <w:rPr>
                <w:rFonts w:ascii="Arial" w:hAnsi="Arial" w:cs="Arial"/>
                <w:b/>
                <w:i/>
                <w:sz w:val="18"/>
                <w:szCs w:val="18"/>
              </w:rPr>
              <w:t>5132-30</w:t>
            </w:r>
            <w:r w:rsidRPr="00BD699B">
              <w:rPr>
                <w:rFonts w:ascii="Arial" w:hAnsi="Arial" w:cs="Arial"/>
                <w:i/>
                <w:sz w:val="18"/>
                <w:szCs w:val="18"/>
              </w:rPr>
              <w:t xml:space="preserve"> Modifié par </w:t>
            </w:r>
            <w:hyperlink r:id="rId62" w:history="1">
              <w:r w:rsidRPr="00BD699B">
                <w:rPr>
                  <w:rStyle w:val="Lienhypertexte"/>
                  <w:rFonts w:ascii="Arial" w:hAnsi="Arial" w:cs="Arial"/>
                  <w:i/>
                  <w:sz w:val="18"/>
                  <w:szCs w:val="18"/>
                </w:rPr>
                <w:t>Décret n°2012-597 du 27 avril 2012 - art. 5</w:t>
              </w:r>
            </w:hyperlink>
            <w:r w:rsidRPr="00BD699B">
              <w:rPr>
                <w:rFonts w:ascii="Arial" w:hAnsi="Arial" w:cs="Arial"/>
                <w:i/>
                <w:sz w:val="18"/>
                <w:szCs w:val="18"/>
              </w:rPr>
              <w:t xml:space="preserve"> </w:t>
            </w:r>
          </w:p>
          <w:p w:rsidR="00092E52" w:rsidRPr="00BD699B" w:rsidRDefault="00092E52" w:rsidP="00EC0A97">
            <w:pPr>
              <w:jc w:val="both"/>
              <w:rPr>
                <w:rFonts w:ascii="Arial" w:hAnsi="Arial" w:cs="Arial"/>
                <w:i/>
                <w:sz w:val="18"/>
                <w:szCs w:val="18"/>
              </w:rPr>
            </w:pPr>
          </w:p>
          <w:p w:rsidR="00BD699B" w:rsidRDefault="00BD699B" w:rsidP="00EC0A97">
            <w:pPr>
              <w:pStyle w:val="NormalWeb"/>
              <w:spacing w:before="0" w:beforeAutospacing="0" w:after="0" w:afterAutospacing="0"/>
              <w:jc w:val="both"/>
              <w:rPr>
                <w:rFonts w:ascii="Arial" w:hAnsi="Arial" w:cs="Arial"/>
                <w:i/>
                <w:sz w:val="18"/>
                <w:szCs w:val="18"/>
              </w:rPr>
            </w:pPr>
            <w:r w:rsidRPr="00BD699B">
              <w:rPr>
                <w:rFonts w:ascii="Arial" w:hAnsi="Arial" w:cs="Arial"/>
                <w:i/>
                <w:sz w:val="18"/>
                <w:szCs w:val="18"/>
              </w:rPr>
              <w:t xml:space="preserve">Il est interdit de prescrire des médicaments classés comme stupéfiants ou soumis à la réglementation des stupéfiants pour un traitement d'une durée supérieure à vingt-huit jours. </w:t>
            </w:r>
          </w:p>
          <w:p w:rsidR="00092E52" w:rsidRPr="00BD699B" w:rsidRDefault="00092E52" w:rsidP="00EC0A97">
            <w:pPr>
              <w:pStyle w:val="NormalWeb"/>
              <w:spacing w:before="0" w:beforeAutospacing="0" w:after="0" w:afterAutospacing="0"/>
              <w:jc w:val="both"/>
              <w:rPr>
                <w:rFonts w:ascii="Arial" w:hAnsi="Arial" w:cs="Arial"/>
                <w:i/>
                <w:sz w:val="18"/>
                <w:szCs w:val="18"/>
              </w:rPr>
            </w:pPr>
          </w:p>
          <w:p w:rsidR="00BD699B" w:rsidRDefault="00BD699B" w:rsidP="00EC0A97">
            <w:pPr>
              <w:pStyle w:val="NormalWeb"/>
              <w:spacing w:before="0" w:beforeAutospacing="0" w:after="0" w:afterAutospacing="0"/>
              <w:jc w:val="both"/>
              <w:rPr>
                <w:rFonts w:ascii="Arial" w:hAnsi="Arial" w:cs="Arial"/>
                <w:i/>
                <w:sz w:val="18"/>
                <w:szCs w:val="18"/>
              </w:rPr>
            </w:pPr>
            <w:r w:rsidRPr="00BD699B">
              <w:rPr>
                <w:rFonts w:ascii="Arial" w:hAnsi="Arial" w:cs="Arial"/>
                <w:i/>
                <w:sz w:val="18"/>
                <w:szCs w:val="18"/>
              </w:rPr>
              <w:t xml:space="preserve">Cette durée peut être réduite pour certains médicaments désignés, après avis du directeur général de l'Agence nationale de sécurité du médicament et des produits de santé, par arrêté du ministre chargé de la santé. </w:t>
            </w:r>
          </w:p>
          <w:p w:rsidR="00092E52" w:rsidRDefault="00092E52" w:rsidP="00EC0A97">
            <w:pPr>
              <w:pStyle w:val="NormalWeb"/>
              <w:spacing w:before="0" w:beforeAutospacing="0" w:after="0" w:afterAutospacing="0"/>
              <w:jc w:val="both"/>
              <w:rPr>
                <w:rFonts w:ascii="Arial" w:hAnsi="Arial" w:cs="Arial"/>
                <w:i/>
                <w:sz w:val="18"/>
                <w:szCs w:val="18"/>
              </w:rPr>
            </w:pPr>
          </w:p>
          <w:p w:rsidR="005633E1" w:rsidRPr="00BD699B" w:rsidRDefault="005633E1" w:rsidP="00EC0A97">
            <w:pPr>
              <w:pStyle w:val="NormalWeb"/>
              <w:spacing w:before="0" w:beforeAutospacing="0" w:after="0" w:afterAutospacing="0"/>
              <w:jc w:val="both"/>
              <w:rPr>
                <w:rFonts w:ascii="Arial" w:hAnsi="Arial" w:cs="Arial"/>
                <w:i/>
                <w:sz w:val="18"/>
                <w:szCs w:val="18"/>
              </w:rPr>
            </w:pPr>
          </w:p>
          <w:p w:rsidR="00BD699B" w:rsidRDefault="00BD699B" w:rsidP="00EC0A97">
            <w:pPr>
              <w:pStyle w:val="NormalWeb"/>
              <w:spacing w:before="0" w:beforeAutospacing="0" w:after="0" w:afterAutospacing="0"/>
              <w:jc w:val="both"/>
              <w:rPr>
                <w:rFonts w:ascii="Arial" w:hAnsi="Arial" w:cs="Arial"/>
                <w:i/>
                <w:sz w:val="18"/>
                <w:szCs w:val="18"/>
              </w:rPr>
            </w:pPr>
            <w:r w:rsidRPr="00BD699B">
              <w:rPr>
                <w:rFonts w:ascii="Arial" w:hAnsi="Arial" w:cs="Arial"/>
                <w:i/>
                <w:sz w:val="18"/>
                <w:szCs w:val="18"/>
              </w:rPr>
              <w:t xml:space="preserve">La délivrance fractionnée d'un médicament classé comme stupéfiant ou soumis à la réglementation des stupéfiants peut être décidée, après avis du directeur général de l'Agence nationale de sécurité du médicament et des produits de santé, par arrêté du ministre chargé de la santé. L'arrêté mentionne la durée de traitement maximum correspondant à chaque fraction. </w:t>
            </w:r>
          </w:p>
          <w:p w:rsidR="00092E52" w:rsidRPr="00BD699B" w:rsidRDefault="00092E52" w:rsidP="00EC0A97">
            <w:pPr>
              <w:pStyle w:val="NormalWeb"/>
              <w:spacing w:before="0" w:beforeAutospacing="0" w:after="0" w:afterAutospacing="0"/>
              <w:jc w:val="both"/>
              <w:rPr>
                <w:rFonts w:ascii="Arial" w:hAnsi="Arial" w:cs="Arial"/>
                <w:i/>
                <w:sz w:val="18"/>
                <w:szCs w:val="18"/>
              </w:rPr>
            </w:pPr>
          </w:p>
          <w:p w:rsidR="00BD699B" w:rsidRPr="00BD699B" w:rsidRDefault="00BD699B" w:rsidP="00EC0A97">
            <w:pPr>
              <w:pStyle w:val="NormalWeb"/>
              <w:spacing w:before="0" w:beforeAutospacing="0" w:after="0" w:afterAutospacing="0"/>
              <w:jc w:val="both"/>
              <w:rPr>
                <w:rFonts w:ascii="Arial" w:hAnsi="Arial" w:cs="Arial"/>
                <w:i/>
                <w:sz w:val="18"/>
                <w:szCs w:val="18"/>
              </w:rPr>
            </w:pPr>
            <w:r w:rsidRPr="00BD699B">
              <w:rPr>
                <w:rFonts w:ascii="Arial" w:hAnsi="Arial" w:cs="Arial"/>
                <w:i/>
                <w:sz w:val="18"/>
                <w:szCs w:val="18"/>
              </w:rPr>
              <w:t>Le prescripteur mentionne sur l'ordonnance la durée de traitement correspondant à chaque fraction. Toutefois, il peut, pour des raisons particulières tenant à la situation du patient, exclure le fractionnement en portant sur l'ordonnance la mention "délivrance en une seule fois".</w:t>
            </w:r>
          </w:p>
          <w:p w:rsidR="00BD699B" w:rsidRPr="00BD699B" w:rsidRDefault="00BD699B" w:rsidP="00EC0A97">
            <w:pPr>
              <w:pStyle w:val="NormalWeb"/>
              <w:spacing w:before="0" w:beforeAutospacing="0" w:after="0" w:afterAutospacing="0"/>
              <w:jc w:val="both"/>
              <w:rPr>
                <w:rFonts w:ascii="Arial" w:hAnsi="Arial" w:cs="Arial"/>
                <w:i/>
                <w:sz w:val="18"/>
                <w:szCs w:val="18"/>
              </w:rPr>
            </w:pPr>
          </w:p>
        </w:tc>
      </w:tr>
      <w:tr w:rsidR="00BD699B" w:rsidTr="00BD699B">
        <w:tc>
          <w:tcPr>
            <w:tcW w:w="8647" w:type="dxa"/>
          </w:tcPr>
          <w:p w:rsidR="00092E52" w:rsidRDefault="00092E52" w:rsidP="00EC0A97">
            <w:pPr>
              <w:jc w:val="both"/>
              <w:rPr>
                <w:rFonts w:ascii="Arial" w:hAnsi="Arial" w:cs="Arial"/>
                <w:b/>
                <w:i/>
                <w:sz w:val="18"/>
                <w:szCs w:val="18"/>
              </w:rPr>
            </w:pPr>
          </w:p>
          <w:p w:rsidR="00BD699B" w:rsidRDefault="00BD699B" w:rsidP="00EC0A97">
            <w:pPr>
              <w:jc w:val="both"/>
              <w:rPr>
                <w:rFonts w:ascii="Arial" w:hAnsi="Arial" w:cs="Arial"/>
                <w:i/>
                <w:sz w:val="18"/>
                <w:szCs w:val="18"/>
              </w:rPr>
            </w:pPr>
            <w:r w:rsidRPr="00EC0A97">
              <w:rPr>
                <w:rFonts w:ascii="Arial" w:hAnsi="Arial" w:cs="Arial"/>
                <w:b/>
                <w:i/>
                <w:sz w:val="18"/>
                <w:szCs w:val="18"/>
              </w:rPr>
              <w:t>Article R</w:t>
            </w:r>
            <w:r w:rsidR="002E515C">
              <w:rPr>
                <w:rFonts w:ascii="Arial" w:hAnsi="Arial" w:cs="Arial"/>
                <w:b/>
                <w:i/>
                <w:sz w:val="18"/>
                <w:szCs w:val="18"/>
              </w:rPr>
              <w:t>.</w:t>
            </w:r>
            <w:r w:rsidRPr="00EC0A97">
              <w:rPr>
                <w:rFonts w:ascii="Arial" w:hAnsi="Arial" w:cs="Arial"/>
                <w:b/>
                <w:i/>
                <w:sz w:val="18"/>
                <w:szCs w:val="18"/>
              </w:rPr>
              <w:t>5132-31</w:t>
            </w:r>
            <w:r w:rsidRPr="00BD699B">
              <w:rPr>
                <w:rFonts w:ascii="Arial" w:hAnsi="Arial" w:cs="Arial"/>
                <w:i/>
                <w:sz w:val="18"/>
                <w:szCs w:val="18"/>
              </w:rPr>
              <w:t xml:space="preserve"> Modifié par </w:t>
            </w:r>
            <w:hyperlink r:id="rId63" w:history="1">
              <w:r w:rsidRPr="00BD699B">
                <w:rPr>
                  <w:rStyle w:val="Lienhypertexte"/>
                  <w:rFonts w:ascii="Arial" w:hAnsi="Arial" w:cs="Arial"/>
                  <w:i/>
                  <w:sz w:val="18"/>
                  <w:szCs w:val="18"/>
                </w:rPr>
                <w:t>Décret n°2012-597 du 27 avril 2012 - art. 5</w:t>
              </w:r>
            </w:hyperlink>
            <w:r w:rsidRPr="00BD699B">
              <w:rPr>
                <w:rFonts w:ascii="Arial" w:hAnsi="Arial" w:cs="Arial"/>
                <w:i/>
                <w:sz w:val="18"/>
                <w:szCs w:val="18"/>
              </w:rPr>
              <w:t xml:space="preserve"> </w:t>
            </w:r>
          </w:p>
          <w:p w:rsidR="00092E52" w:rsidRPr="00BD699B" w:rsidRDefault="00092E52" w:rsidP="00EC0A97">
            <w:pPr>
              <w:jc w:val="both"/>
              <w:rPr>
                <w:rFonts w:ascii="Arial" w:hAnsi="Arial" w:cs="Arial"/>
                <w:i/>
                <w:sz w:val="18"/>
                <w:szCs w:val="18"/>
              </w:rPr>
            </w:pPr>
          </w:p>
          <w:p w:rsidR="00BD699B" w:rsidRDefault="00BD699B" w:rsidP="00EC0A97">
            <w:pPr>
              <w:pStyle w:val="NormalWeb"/>
              <w:spacing w:before="0" w:beforeAutospacing="0" w:after="0" w:afterAutospacing="0"/>
              <w:jc w:val="both"/>
              <w:rPr>
                <w:rFonts w:ascii="Arial" w:hAnsi="Arial" w:cs="Arial"/>
                <w:i/>
                <w:sz w:val="18"/>
                <w:szCs w:val="18"/>
              </w:rPr>
            </w:pPr>
            <w:r w:rsidRPr="00BD699B">
              <w:rPr>
                <w:rFonts w:ascii="Arial" w:hAnsi="Arial" w:cs="Arial"/>
                <w:i/>
                <w:sz w:val="18"/>
                <w:szCs w:val="18"/>
              </w:rPr>
              <w:t xml:space="preserve">Les médecins, les chirurgiens-dentistes, les sages-femmes et les vétérinaires ne peuvent se faire délivrer et détenir pour leur usage professionnel des médicaments classés comme stupéfiants que dans la limite d'une provision pour soins urgents. </w:t>
            </w:r>
          </w:p>
          <w:p w:rsidR="00092E52" w:rsidRPr="00BD699B" w:rsidRDefault="00092E52" w:rsidP="00EC0A97">
            <w:pPr>
              <w:pStyle w:val="NormalWeb"/>
              <w:spacing w:before="0" w:beforeAutospacing="0" w:after="0" w:afterAutospacing="0"/>
              <w:jc w:val="both"/>
              <w:rPr>
                <w:rFonts w:ascii="Arial" w:hAnsi="Arial" w:cs="Arial"/>
                <w:i/>
                <w:sz w:val="18"/>
                <w:szCs w:val="18"/>
              </w:rPr>
            </w:pPr>
          </w:p>
          <w:p w:rsidR="00BD699B" w:rsidRDefault="00BD699B" w:rsidP="00EC0A97">
            <w:pPr>
              <w:pStyle w:val="NormalWeb"/>
              <w:spacing w:before="0" w:beforeAutospacing="0" w:after="0" w:afterAutospacing="0"/>
              <w:jc w:val="both"/>
              <w:rPr>
                <w:rFonts w:ascii="Arial" w:hAnsi="Arial" w:cs="Arial"/>
                <w:i/>
                <w:sz w:val="18"/>
                <w:szCs w:val="18"/>
              </w:rPr>
            </w:pPr>
            <w:r w:rsidRPr="00BD699B">
              <w:rPr>
                <w:rFonts w:ascii="Arial" w:hAnsi="Arial" w:cs="Arial"/>
                <w:i/>
                <w:sz w:val="18"/>
                <w:szCs w:val="18"/>
              </w:rPr>
              <w:t xml:space="preserve">Cette provision est déterminée, après avis du directeur général de l'Agence nationale de sécurité du médicament et des produits de santé, par arrêté du ministre chargé de la santé. </w:t>
            </w:r>
          </w:p>
          <w:p w:rsidR="00092E52" w:rsidRPr="00BD699B" w:rsidRDefault="00092E52" w:rsidP="00EC0A97">
            <w:pPr>
              <w:pStyle w:val="NormalWeb"/>
              <w:spacing w:before="0" w:beforeAutospacing="0" w:after="0" w:afterAutospacing="0"/>
              <w:jc w:val="both"/>
              <w:rPr>
                <w:rFonts w:ascii="Arial" w:hAnsi="Arial" w:cs="Arial"/>
                <w:i/>
                <w:sz w:val="18"/>
                <w:szCs w:val="18"/>
              </w:rPr>
            </w:pPr>
          </w:p>
          <w:p w:rsidR="00BD699B" w:rsidRDefault="00BD699B" w:rsidP="00EC0A97">
            <w:pPr>
              <w:pStyle w:val="NormalWeb"/>
              <w:spacing w:before="0" w:beforeAutospacing="0" w:after="0" w:afterAutospacing="0"/>
              <w:jc w:val="both"/>
              <w:rPr>
                <w:rFonts w:ascii="Arial" w:hAnsi="Arial" w:cs="Arial"/>
                <w:i/>
                <w:sz w:val="18"/>
                <w:szCs w:val="18"/>
              </w:rPr>
            </w:pPr>
            <w:r w:rsidRPr="00BD699B">
              <w:rPr>
                <w:rFonts w:ascii="Arial" w:hAnsi="Arial" w:cs="Arial"/>
                <w:i/>
                <w:sz w:val="18"/>
                <w:szCs w:val="18"/>
              </w:rPr>
              <w:t xml:space="preserve">La constitution et la reconstitution de cette provision sont effectuées par commandes à usage professionnel dans les conditions prévues au troisième alinéa de </w:t>
            </w:r>
            <w:hyperlink r:id="rId64" w:history="1">
              <w:r w:rsidRPr="00BD699B">
                <w:rPr>
                  <w:rStyle w:val="Lienhypertexte"/>
                  <w:rFonts w:ascii="Arial" w:hAnsi="Arial" w:cs="Arial"/>
                  <w:i/>
                  <w:sz w:val="18"/>
                  <w:szCs w:val="18"/>
                </w:rPr>
                <w:t xml:space="preserve">l'article R. 5132-4 </w:t>
              </w:r>
            </w:hyperlink>
            <w:r w:rsidRPr="00BD699B">
              <w:rPr>
                <w:rFonts w:ascii="Arial" w:hAnsi="Arial" w:cs="Arial"/>
                <w:i/>
                <w:sz w:val="18"/>
                <w:szCs w:val="18"/>
              </w:rPr>
              <w:t xml:space="preserve">ou au VI de </w:t>
            </w:r>
            <w:hyperlink r:id="rId65" w:history="1">
              <w:r w:rsidRPr="00BD699B">
                <w:rPr>
                  <w:rStyle w:val="Lienhypertexte"/>
                  <w:rFonts w:ascii="Arial" w:hAnsi="Arial" w:cs="Arial"/>
                  <w:i/>
                  <w:sz w:val="18"/>
                  <w:szCs w:val="18"/>
                </w:rPr>
                <w:t xml:space="preserve">l'article R. 5141-111 </w:t>
              </w:r>
            </w:hyperlink>
            <w:r w:rsidRPr="00BD699B">
              <w:rPr>
                <w:rFonts w:ascii="Arial" w:hAnsi="Arial" w:cs="Arial"/>
                <w:i/>
                <w:sz w:val="18"/>
                <w:szCs w:val="18"/>
              </w:rPr>
              <w:t xml:space="preserve">pour les vétérinaires et à </w:t>
            </w:r>
            <w:hyperlink r:id="rId66" w:history="1">
              <w:r w:rsidRPr="00BD699B">
                <w:rPr>
                  <w:rStyle w:val="Lienhypertexte"/>
                  <w:rFonts w:ascii="Arial" w:hAnsi="Arial" w:cs="Arial"/>
                  <w:i/>
                  <w:sz w:val="18"/>
                  <w:szCs w:val="18"/>
                </w:rPr>
                <w:t>l'article R. 5132-29</w:t>
              </w:r>
            </w:hyperlink>
            <w:r w:rsidRPr="00BD699B">
              <w:rPr>
                <w:rFonts w:ascii="Arial" w:hAnsi="Arial" w:cs="Arial"/>
                <w:i/>
                <w:sz w:val="18"/>
                <w:szCs w:val="18"/>
              </w:rPr>
              <w:t xml:space="preserve">. </w:t>
            </w:r>
          </w:p>
          <w:p w:rsidR="00092E52" w:rsidRPr="00BD699B" w:rsidRDefault="00092E52" w:rsidP="00EC0A97">
            <w:pPr>
              <w:pStyle w:val="NormalWeb"/>
              <w:spacing w:before="0" w:beforeAutospacing="0" w:after="0" w:afterAutospacing="0"/>
              <w:jc w:val="both"/>
              <w:rPr>
                <w:rFonts w:ascii="Arial" w:hAnsi="Arial" w:cs="Arial"/>
                <w:i/>
                <w:sz w:val="18"/>
                <w:szCs w:val="18"/>
              </w:rPr>
            </w:pPr>
          </w:p>
          <w:p w:rsidR="00BD699B" w:rsidRPr="00BD699B" w:rsidRDefault="00BD699B" w:rsidP="00EC0A97">
            <w:pPr>
              <w:pStyle w:val="NormalWeb"/>
              <w:spacing w:before="0" w:beforeAutospacing="0" w:after="0" w:afterAutospacing="0"/>
              <w:jc w:val="both"/>
              <w:rPr>
                <w:rFonts w:ascii="Arial" w:hAnsi="Arial" w:cs="Arial"/>
                <w:i/>
                <w:sz w:val="18"/>
                <w:szCs w:val="18"/>
              </w:rPr>
            </w:pPr>
            <w:r w:rsidRPr="00BD699B">
              <w:rPr>
                <w:rFonts w:ascii="Arial" w:hAnsi="Arial" w:cs="Arial"/>
                <w:i/>
                <w:sz w:val="18"/>
                <w:szCs w:val="18"/>
              </w:rPr>
              <w:t>Un relevé trimestriel indiquant le nom des praticiens, la nature et les quantités des médicaments délivrés est adressé par le pharmacien d'officine à l'agence régionale de santé dont il relève.</w:t>
            </w:r>
          </w:p>
          <w:p w:rsidR="00EC0A97" w:rsidRPr="00BD699B" w:rsidRDefault="00EC0A97" w:rsidP="00EC0A97">
            <w:pPr>
              <w:pStyle w:val="NormalWeb"/>
              <w:spacing w:before="0" w:beforeAutospacing="0" w:after="0" w:afterAutospacing="0"/>
              <w:jc w:val="both"/>
              <w:rPr>
                <w:rFonts w:ascii="Arial" w:hAnsi="Arial" w:cs="Arial"/>
                <w:i/>
                <w:sz w:val="18"/>
                <w:szCs w:val="18"/>
              </w:rPr>
            </w:pPr>
          </w:p>
        </w:tc>
      </w:tr>
      <w:tr w:rsidR="00BD699B" w:rsidTr="00BD699B">
        <w:tc>
          <w:tcPr>
            <w:tcW w:w="8647" w:type="dxa"/>
          </w:tcPr>
          <w:p w:rsidR="00092E52" w:rsidRDefault="00092E52" w:rsidP="00EC0A97">
            <w:pPr>
              <w:jc w:val="both"/>
              <w:rPr>
                <w:rFonts w:ascii="Arial" w:hAnsi="Arial" w:cs="Arial"/>
                <w:b/>
                <w:i/>
                <w:sz w:val="18"/>
                <w:szCs w:val="18"/>
              </w:rPr>
            </w:pPr>
          </w:p>
          <w:p w:rsidR="00EC0A97" w:rsidRDefault="00BD699B" w:rsidP="00EC0A97">
            <w:pPr>
              <w:jc w:val="both"/>
              <w:rPr>
                <w:rFonts w:ascii="Arial" w:hAnsi="Arial" w:cs="Arial"/>
                <w:b/>
                <w:i/>
                <w:sz w:val="18"/>
                <w:szCs w:val="18"/>
              </w:rPr>
            </w:pPr>
            <w:r w:rsidRPr="00EC0A97">
              <w:rPr>
                <w:rFonts w:ascii="Arial" w:hAnsi="Arial" w:cs="Arial"/>
                <w:b/>
                <w:i/>
                <w:sz w:val="18"/>
                <w:szCs w:val="18"/>
              </w:rPr>
              <w:t>Article R</w:t>
            </w:r>
            <w:r w:rsidR="002E515C">
              <w:rPr>
                <w:rFonts w:ascii="Arial" w:hAnsi="Arial" w:cs="Arial"/>
                <w:b/>
                <w:i/>
                <w:sz w:val="18"/>
                <w:szCs w:val="18"/>
              </w:rPr>
              <w:t>.</w:t>
            </w:r>
            <w:r w:rsidRPr="00EC0A97">
              <w:rPr>
                <w:rFonts w:ascii="Arial" w:hAnsi="Arial" w:cs="Arial"/>
                <w:b/>
                <w:i/>
                <w:sz w:val="18"/>
                <w:szCs w:val="18"/>
              </w:rPr>
              <w:t xml:space="preserve">5132-32 </w:t>
            </w:r>
          </w:p>
          <w:p w:rsidR="00092E52" w:rsidRPr="00EC0A97" w:rsidRDefault="00092E52" w:rsidP="00EC0A97">
            <w:pPr>
              <w:jc w:val="both"/>
              <w:rPr>
                <w:rFonts w:ascii="Arial" w:hAnsi="Arial" w:cs="Arial"/>
                <w:b/>
                <w:i/>
                <w:sz w:val="18"/>
                <w:szCs w:val="18"/>
              </w:rPr>
            </w:pPr>
          </w:p>
          <w:p w:rsidR="00BD699B" w:rsidRPr="00BD699B" w:rsidRDefault="00BD699B" w:rsidP="00EC0A97">
            <w:pPr>
              <w:jc w:val="both"/>
              <w:rPr>
                <w:rFonts w:ascii="Arial" w:hAnsi="Arial" w:cs="Arial"/>
                <w:i/>
                <w:sz w:val="18"/>
                <w:szCs w:val="18"/>
              </w:rPr>
            </w:pPr>
            <w:r w:rsidRPr="00BD699B">
              <w:rPr>
                <w:rFonts w:ascii="Arial" w:hAnsi="Arial" w:cs="Arial"/>
                <w:i/>
                <w:sz w:val="18"/>
                <w:szCs w:val="18"/>
              </w:rPr>
              <w:t>Les feuilles de commandes mentionnées à l'article R. 5132-31 sont conservées et classées par les pharmaciens d'officine dans les mêmes conditions que les ordonnances prescrivant des stupéfiants.</w:t>
            </w:r>
          </w:p>
          <w:p w:rsidR="00BD699B" w:rsidRPr="00BD699B" w:rsidRDefault="00BD699B" w:rsidP="00EC0A97">
            <w:pPr>
              <w:pStyle w:val="NormalWeb"/>
              <w:spacing w:before="0" w:beforeAutospacing="0" w:after="0" w:afterAutospacing="0"/>
              <w:jc w:val="both"/>
              <w:rPr>
                <w:rFonts w:ascii="Arial" w:hAnsi="Arial" w:cs="Arial"/>
                <w:i/>
                <w:sz w:val="18"/>
                <w:szCs w:val="18"/>
              </w:rPr>
            </w:pPr>
          </w:p>
        </w:tc>
      </w:tr>
      <w:tr w:rsidR="00BD699B" w:rsidTr="00BD699B">
        <w:tc>
          <w:tcPr>
            <w:tcW w:w="8647" w:type="dxa"/>
          </w:tcPr>
          <w:p w:rsidR="00092E52" w:rsidRDefault="00092E52" w:rsidP="00EC0A97">
            <w:pPr>
              <w:jc w:val="both"/>
              <w:rPr>
                <w:rFonts w:ascii="Arial" w:hAnsi="Arial" w:cs="Arial"/>
                <w:b/>
                <w:i/>
                <w:sz w:val="18"/>
                <w:szCs w:val="18"/>
              </w:rPr>
            </w:pPr>
          </w:p>
          <w:p w:rsidR="00BD699B" w:rsidRDefault="00BD699B" w:rsidP="00EC0A97">
            <w:pPr>
              <w:jc w:val="both"/>
              <w:rPr>
                <w:rFonts w:ascii="Arial" w:hAnsi="Arial" w:cs="Arial"/>
                <w:i/>
                <w:sz w:val="18"/>
                <w:szCs w:val="18"/>
              </w:rPr>
            </w:pPr>
            <w:r w:rsidRPr="00EC0A97">
              <w:rPr>
                <w:rFonts w:ascii="Arial" w:hAnsi="Arial" w:cs="Arial"/>
                <w:b/>
                <w:i/>
                <w:sz w:val="18"/>
                <w:szCs w:val="18"/>
              </w:rPr>
              <w:t>Article R</w:t>
            </w:r>
            <w:r w:rsidR="002E515C">
              <w:rPr>
                <w:rFonts w:ascii="Arial" w:hAnsi="Arial" w:cs="Arial"/>
                <w:b/>
                <w:i/>
                <w:sz w:val="18"/>
                <w:szCs w:val="18"/>
              </w:rPr>
              <w:t>.</w:t>
            </w:r>
            <w:r w:rsidRPr="00EC0A97">
              <w:rPr>
                <w:rFonts w:ascii="Arial" w:hAnsi="Arial" w:cs="Arial"/>
                <w:b/>
                <w:i/>
                <w:sz w:val="18"/>
                <w:szCs w:val="18"/>
              </w:rPr>
              <w:t>5132</w:t>
            </w:r>
            <w:r w:rsidRPr="00CF0A40">
              <w:rPr>
                <w:rFonts w:ascii="Arial" w:hAnsi="Arial" w:cs="Arial"/>
                <w:b/>
                <w:i/>
                <w:sz w:val="18"/>
                <w:szCs w:val="18"/>
              </w:rPr>
              <w:t>-33</w:t>
            </w:r>
            <w:r w:rsidRPr="00BD699B">
              <w:rPr>
                <w:rFonts w:ascii="Arial" w:hAnsi="Arial" w:cs="Arial"/>
                <w:i/>
                <w:sz w:val="18"/>
                <w:szCs w:val="18"/>
              </w:rPr>
              <w:t xml:space="preserve"> Modifié par </w:t>
            </w:r>
            <w:hyperlink r:id="rId67" w:history="1">
              <w:r w:rsidRPr="00BD699B">
                <w:rPr>
                  <w:rStyle w:val="Lienhypertexte"/>
                  <w:rFonts w:ascii="Arial" w:hAnsi="Arial" w:cs="Arial"/>
                  <w:i/>
                  <w:sz w:val="18"/>
                  <w:szCs w:val="18"/>
                </w:rPr>
                <w:t>Décret n°2007-157 du 5 février 2007 - art. 5 JORF 7 février 2007</w:t>
              </w:r>
            </w:hyperlink>
            <w:r w:rsidRPr="00BD699B">
              <w:rPr>
                <w:rFonts w:ascii="Arial" w:hAnsi="Arial" w:cs="Arial"/>
                <w:i/>
                <w:sz w:val="18"/>
                <w:szCs w:val="18"/>
              </w:rPr>
              <w:t xml:space="preserve"> </w:t>
            </w:r>
          </w:p>
          <w:p w:rsidR="00092E52" w:rsidRPr="00BD699B" w:rsidRDefault="00092E52" w:rsidP="00EC0A97">
            <w:pPr>
              <w:jc w:val="both"/>
              <w:rPr>
                <w:rFonts w:ascii="Arial" w:hAnsi="Arial" w:cs="Arial"/>
                <w:i/>
                <w:sz w:val="18"/>
                <w:szCs w:val="18"/>
              </w:rPr>
            </w:pPr>
          </w:p>
          <w:p w:rsidR="00BD699B" w:rsidRDefault="00BD699B" w:rsidP="00EC0A97">
            <w:pPr>
              <w:pStyle w:val="NormalWeb"/>
              <w:spacing w:before="0" w:beforeAutospacing="0" w:after="0" w:afterAutospacing="0"/>
              <w:jc w:val="both"/>
              <w:rPr>
                <w:rFonts w:ascii="Arial" w:hAnsi="Arial" w:cs="Arial"/>
                <w:i/>
                <w:sz w:val="18"/>
                <w:szCs w:val="18"/>
              </w:rPr>
            </w:pPr>
            <w:r w:rsidRPr="00BD699B">
              <w:rPr>
                <w:rFonts w:ascii="Arial" w:hAnsi="Arial" w:cs="Arial"/>
                <w:i/>
                <w:sz w:val="18"/>
                <w:szCs w:val="18"/>
              </w:rPr>
              <w:t>L'ordonnance comportant une prescription de médicaments classés comme stupéfiants ou soumis à la réglementation des stupéfiants ne peut être exécutée dans sa totalité ou pour la totalité de la fraction de traitement que si elle est présentée au pharmacien dans les trois jours suivant sa date d'établissement ou suivant la fin de la fraction précédente ; si elle est présentée au-delà de ce délai, elle ne peut être exécutée que pour la durée de la prescription ou de la fraction de traitement restant à courir.</w:t>
            </w:r>
          </w:p>
          <w:p w:rsidR="00092E52" w:rsidRPr="00BD699B" w:rsidRDefault="00092E52" w:rsidP="00EC0A97">
            <w:pPr>
              <w:pStyle w:val="NormalWeb"/>
              <w:spacing w:before="0" w:beforeAutospacing="0" w:after="0" w:afterAutospacing="0"/>
              <w:jc w:val="both"/>
              <w:rPr>
                <w:rFonts w:ascii="Arial" w:hAnsi="Arial" w:cs="Arial"/>
                <w:i/>
                <w:sz w:val="18"/>
                <w:szCs w:val="18"/>
              </w:rPr>
            </w:pPr>
          </w:p>
          <w:p w:rsidR="00BD699B" w:rsidRPr="00BD699B" w:rsidRDefault="00BD699B" w:rsidP="00EC0A97">
            <w:pPr>
              <w:pStyle w:val="NormalWeb"/>
              <w:spacing w:before="0" w:beforeAutospacing="0" w:after="0" w:afterAutospacing="0"/>
              <w:jc w:val="both"/>
              <w:rPr>
                <w:rFonts w:ascii="Arial" w:hAnsi="Arial" w:cs="Arial"/>
                <w:i/>
                <w:sz w:val="18"/>
                <w:szCs w:val="18"/>
              </w:rPr>
            </w:pPr>
            <w:r w:rsidRPr="00BD699B">
              <w:rPr>
                <w:rFonts w:ascii="Arial" w:hAnsi="Arial" w:cs="Arial"/>
                <w:i/>
                <w:sz w:val="18"/>
                <w:szCs w:val="18"/>
              </w:rPr>
              <w:t>Une nouvelle ordonnance ne peut être ni établie ni exécutée par les mêmes praticiens pendant la période déjà couverte par une précédente ordonnance prescrivant de tels médicaments, sauf si le prescripteur en décide autrement par une mention expresse portée sur l'ordonnance.</w:t>
            </w:r>
          </w:p>
          <w:p w:rsidR="00BD699B" w:rsidRPr="00BD699B" w:rsidRDefault="00BD699B" w:rsidP="00EC0A97">
            <w:pPr>
              <w:pStyle w:val="NormalWeb"/>
              <w:spacing w:before="0" w:beforeAutospacing="0" w:after="0" w:afterAutospacing="0"/>
              <w:jc w:val="both"/>
              <w:rPr>
                <w:rFonts w:ascii="Arial" w:hAnsi="Arial" w:cs="Arial"/>
                <w:i/>
                <w:sz w:val="18"/>
                <w:szCs w:val="18"/>
              </w:rPr>
            </w:pPr>
          </w:p>
        </w:tc>
      </w:tr>
      <w:tr w:rsidR="00BD699B" w:rsidTr="00BD699B">
        <w:tc>
          <w:tcPr>
            <w:tcW w:w="8647" w:type="dxa"/>
          </w:tcPr>
          <w:p w:rsidR="00092E52" w:rsidRDefault="00092E52" w:rsidP="00EC0A97">
            <w:pPr>
              <w:jc w:val="both"/>
              <w:rPr>
                <w:rFonts w:ascii="Arial" w:hAnsi="Arial" w:cs="Arial"/>
                <w:b/>
                <w:i/>
                <w:sz w:val="18"/>
                <w:szCs w:val="18"/>
              </w:rPr>
            </w:pPr>
          </w:p>
          <w:p w:rsidR="00BD699B" w:rsidRDefault="00BD699B" w:rsidP="00EC0A97">
            <w:pPr>
              <w:jc w:val="both"/>
              <w:rPr>
                <w:rFonts w:ascii="Arial" w:hAnsi="Arial" w:cs="Arial"/>
                <w:i/>
                <w:sz w:val="18"/>
                <w:szCs w:val="18"/>
              </w:rPr>
            </w:pPr>
            <w:r w:rsidRPr="00EC0A97">
              <w:rPr>
                <w:rFonts w:ascii="Arial" w:hAnsi="Arial" w:cs="Arial"/>
                <w:b/>
                <w:i/>
                <w:sz w:val="18"/>
                <w:szCs w:val="18"/>
              </w:rPr>
              <w:t>Article R</w:t>
            </w:r>
            <w:r w:rsidR="002E515C">
              <w:rPr>
                <w:rFonts w:ascii="Arial" w:hAnsi="Arial" w:cs="Arial"/>
                <w:b/>
                <w:i/>
                <w:sz w:val="18"/>
                <w:szCs w:val="18"/>
              </w:rPr>
              <w:t>.</w:t>
            </w:r>
            <w:r w:rsidRPr="00EC0A97">
              <w:rPr>
                <w:rFonts w:ascii="Arial" w:hAnsi="Arial" w:cs="Arial"/>
                <w:b/>
                <w:i/>
                <w:sz w:val="18"/>
                <w:szCs w:val="18"/>
              </w:rPr>
              <w:t>5132-35</w:t>
            </w:r>
            <w:r w:rsidRPr="00BD699B">
              <w:rPr>
                <w:rFonts w:ascii="Arial" w:hAnsi="Arial" w:cs="Arial"/>
                <w:i/>
                <w:sz w:val="18"/>
                <w:szCs w:val="18"/>
              </w:rPr>
              <w:t xml:space="preserve"> Modifié par </w:t>
            </w:r>
            <w:hyperlink r:id="rId68" w:history="1">
              <w:r w:rsidRPr="00BD699B">
                <w:rPr>
                  <w:rStyle w:val="Lienhypertexte"/>
                  <w:rFonts w:ascii="Arial" w:hAnsi="Arial" w:cs="Arial"/>
                  <w:i/>
                  <w:sz w:val="18"/>
                  <w:szCs w:val="18"/>
                </w:rPr>
                <w:t>Décret n°2007-157 du 5 février 2007 - art. 5 JORF 7 février 2007</w:t>
              </w:r>
            </w:hyperlink>
            <w:r w:rsidRPr="00BD699B">
              <w:rPr>
                <w:rFonts w:ascii="Arial" w:hAnsi="Arial" w:cs="Arial"/>
                <w:i/>
                <w:sz w:val="18"/>
                <w:szCs w:val="18"/>
              </w:rPr>
              <w:t xml:space="preserve"> </w:t>
            </w:r>
          </w:p>
          <w:p w:rsidR="00092E52" w:rsidRPr="00BD699B" w:rsidRDefault="00092E52" w:rsidP="00EC0A97">
            <w:pPr>
              <w:jc w:val="both"/>
              <w:rPr>
                <w:rFonts w:ascii="Arial" w:hAnsi="Arial" w:cs="Arial"/>
                <w:i/>
                <w:sz w:val="18"/>
                <w:szCs w:val="18"/>
              </w:rPr>
            </w:pPr>
          </w:p>
          <w:p w:rsidR="00BD699B" w:rsidRDefault="00BD699B" w:rsidP="00EC0A97">
            <w:pPr>
              <w:pStyle w:val="NormalWeb"/>
              <w:spacing w:before="0" w:beforeAutospacing="0" w:after="0" w:afterAutospacing="0"/>
              <w:jc w:val="both"/>
              <w:rPr>
                <w:rFonts w:ascii="Arial" w:hAnsi="Arial" w:cs="Arial"/>
                <w:i/>
                <w:sz w:val="18"/>
                <w:szCs w:val="18"/>
              </w:rPr>
            </w:pPr>
            <w:r w:rsidRPr="00BD699B">
              <w:rPr>
                <w:rFonts w:ascii="Arial" w:hAnsi="Arial" w:cs="Arial"/>
                <w:i/>
                <w:sz w:val="18"/>
                <w:szCs w:val="18"/>
              </w:rPr>
              <w:t>Une copie de toute ordonnance comportant la prescription d'un ou plusieurs médicaments classés comme stupéfiants ou soumis à la réglementation des stupéfiants, revêtue des mentions prévues à l'article R. 5132-13 est conservée pendant trois ans par le pharmacien ou le vétérinaire. Pour les spécialités pharmaceutiques, les quantités délivrées sont formulées en unités de prise. Ces copies sont présentées à toute réquisition des autorités de contrôle.</w:t>
            </w:r>
          </w:p>
          <w:p w:rsidR="00092E52" w:rsidRPr="00BD699B" w:rsidRDefault="00092E52" w:rsidP="00EC0A97">
            <w:pPr>
              <w:pStyle w:val="NormalWeb"/>
              <w:spacing w:before="0" w:beforeAutospacing="0" w:after="0" w:afterAutospacing="0"/>
              <w:jc w:val="both"/>
              <w:rPr>
                <w:rFonts w:ascii="Arial" w:hAnsi="Arial" w:cs="Arial"/>
                <w:i/>
                <w:sz w:val="18"/>
                <w:szCs w:val="18"/>
              </w:rPr>
            </w:pPr>
          </w:p>
          <w:p w:rsidR="00BD699B" w:rsidRDefault="00BD699B" w:rsidP="00EC0A97">
            <w:pPr>
              <w:pStyle w:val="NormalWeb"/>
              <w:spacing w:before="0" w:beforeAutospacing="0" w:after="0" w:afterAutospacing="0"/>
              <w:jc w:val="both"/>
              <w:rPr>
                <w:rFonts w:ascii="Arial" w:hAnsi="Arial" w:cs="Arial"/>
                <w:i/>
                <w:sz w:val="18"/>
                <w:szCs w:val="18"/>
              </w:rPr>
            </w:pPr>
            <w:r w:rsidRPr="00BD699B">
              <w:rPr>
                <w:rFonts w:ascii="Arial" w:hAnsi="Arial" w:cs="Arial"/>
                <w:i/>
                <w:sz w:val="18"/>
                <w:szCs w:val="18"/>
              </w:rPr>
              <w:lastRenderedPageBreak/>
              <w:t>Sans préjudice des transcriptions mentionnées à l'article R. 5132-10, le pharmacien enregistre le nom et l'adresse du porteur de l'ordonnance lorsque celui-ci n'est pas le malade.</w:t>
            </w:r>
          </w:p>
          <w:p w:rsidR="00092E52" w:rsidRPr="00BD699B" w:rsidRDefault="00092E52" w:rsidP="00EC0A97">
            <w:pPr>
              <w:pStyle w:val="NormalWeb"/>
              <w:spacing w:before="0" w:beforeAutospacing="0" w:after="0" w:afterAutospacing="0"/>
              <w:jc w:val="both"/>
              <w:rPr>
                <w:rFonts w:ascii="Arial" w:hAnsi="Arial" w:cs="Arial"/>
                <w:i/>
                <w:sz w:val="18"/>
                <w:szCs w:val="18"/>
              </w:rPr>
            </w:pPr>
          </w:p>
          <w:p w:rsidR="00BD699B" w:rsidRPr="00BD699B" w:rsidRDefault="00BD699B" w:rsidP="00EC0A97">
            <w:pPr>
              <w:pStyle w:val="NormalWeb"/>
              <w:spacing w:before="0" w:beforeAutospacing="0" w:after="0" w:afterAutospacing="0"/>
              <w:jc w:val="both"/>
              <w:rPr>
                <w:rFonts w:ascii="Arial" w:hAnsi="Arial" w:cs="Arial"/>
                <w:i/>
                <w:sz w:val="18"/>
                <w:szCs w:val="18"/>
              </w:rPr>
            </w:pPr>
            <w:r w:rsidRPr="00BD699B">
              <w:rPr>
                <w:rFonts w:ascii="Arial" w:hAnsi="Arial" w:cs="Arial"/>
                <w:i/>
                <w:sz w:val="18"/>
                <w:szCs w:val="18"/>
              </w:rPr>
              <w:t>De plus, si le porteur de l'ordonnance est inconnu du pharmacien, celui-ci demande une justification d'identité dont il reporte les références sur le registre prévu à l'article R. 5132-9.</w:t>
            </w:r>
          </w:p>
          <w:p w:rsidR="00BD699B" w:rsidRPr="00BD699B" w:rsidRDefault="00BD699B" w:rsidP="00EC0A97">
            <w:pPr>
              <w:pStyle w:val="NormalWeb"/>
              <w:spacing w:before="0" w:beforeAutospacing="0" w:after="0" w:afterAutospacing="0"/>
              <w:jc w:val="both"/>
              <w:rPr>
                <w:rFonts w:ascii="Arial" w:hAnsi="Arial" w:cs="Arial"/>
                <w:i/>
                <w:sz w:val="18"/>
                <w:szCs w:val="18"/>
              </w:rPr>
            </w:pPr>
          </w:p>
        </w:tc>
      </w:tr>
      <w:tr w:rsidR="00BD699B" w:rsidTr="00BD699B">
        <w:tc>
          <w:tcPr>
            <w:tcW w:w="8647" w:type="dxa"/>
          </w:tcPr>
          <w:p w:rsidR="00BD699B" w:rsidRDefault="00BD699B" w:rsidP="00EC0A97">
            <w:pPr>
              <w:jc w:val="both"/>
              <w:rPr>
                <w:rFonts w:ascii="Arial" w:hAnsi="Arial" w:cs="Arial"/>
                <w:i/>
                <w:sz w:val="18"/>
                <w:szCs w:val="18"/>
              </w:rPr>
            </w:pPr>
            <w:r w:rsidRPr="00EC0A97">
              <w:rPr>
                <w:rFonts w:ascii="Arial" w:hAnsi="Arial" w:cs="Arial"/>
                <w:b/>
                <w:i/>
                <w:sz w:val="18"/>
                <w:szCs w:val="18"/>
              </w:rPr>
              <w:lastRenderedPageBreak/>
              <w:t>Article R</w:t>
            </w:r>
            <w:r w:rsidR="002E515C">
              <w:rPr>
                <w:rFonts w:ascii="Arial" w:hAnsi="Arial" w:cs="Arial"/>
                <w:b/>
                <w:i/>
                <w:sz w:val="18"/>
                <w:szCs w:val="18"/>
              </w:rPr>
              <w:t>.</w:t>
            </w:r>
            <w:r w:rsidRPr="00EC0A97">
              <w:rPr>
                <w:rFonts w:ascii="Arial" w:hAnsi="Arial" w:cs="Arial"/>
                <w:b/>
                <w:i/>
                <w:sz w:val="18"/>
                <w:szCs w:val="18"/>
              </w:rPr>
              <w:t>5132-36</w:t>
            </w:r>
            <w:r w:rsidRPr="00BD699B">
              <w:rPr>
                <w:rFonts w:ascii="Arial" w:hAnsi="Arial" w:cs="Arial"/>
                <w:i/>
                <w:sz w:val="18"/>
                <w:szCs w:val="18"/>
              </w:rPr>
              <w:t xml:space="preserve"> Modifié par </w:t>
            </w:r>
            <w:hyperlink r:id="rId69" w:history="1">
              <w:r w:rsidRPr="00BD699B">
                <w:rPr>
                  <w:rStyle w:val="Lienhypertexte"/>
                  <w:rFonts w:ascii="Arial" w:hAnsi="Arial" w:cs="Arial"/>
                  <w:i/>
                  <w:sz w:val="18"/>
                  <w:szCs w:val="18"/>
                </w:rPr>
                <w:t>Décret n°2012-597 du 27 avril 2012 - art. 5</w:t>
              </w:r>
            </w:hyperlink>
            <w:r w:rsidRPr="00BD699B">
              <w:rPr>
                <w:rFonts w:ascii="Arial" w:hAnsi="Arial" w:cs="Arial"/>
                <w:i/>
                <w:sz w:val="18"/>
                <w:szCs w:val="18"/>
              </w:rPr>
              <w:t xml:space="preserve"> </w:t>
            </w:r>
          </w:p>
          <w:p w:rsidR="00092E52" w:rsidRPr="00BD699B" w:rsidRDefault="00092E52" w:rsidP="00EC0A97">
            <w:pPr>
              <w:jc w:val="both"/>
              <w:rPr>
                <w:rFonts w:ascii="Arial" w:hAnsi="Arial" w:cs="Arial"/>
                <w:i/>
                <w:sz w:val="18"/>
                <w:szCs w:val="18"/>
              </w:rPr>
            </w:pPr>
          </w:p>
          <w:p w:rsidR="00BD699B" w:rsidRDefault="00BD699B" w:rsidP="00EC0A97">
            <w:pPr>
              <w:pStyle w:val="NormalWeb"/>
              <w:spacing w:before="0" w:beforeAutospacing="0" w:after="0" w:afterAutospacing="0"/>
              <w:jc w:val="both"/>
              <w:rPr>
                <w:rFonts w:ascii="Arial" w:hAnsi="Arial" w:cs="Arial"/>
                <w:i/>
                <w:sz w:val="18"/>
                <w:szCs w:val="18"/>
              </w:rPr>
            </w:pPr>
            <w:r w:rsidRPr="00BD699B">
              <w:rPr>
                <w:rFonts w:ascii="Arial" w:hAnsi="Arial" w:cs="Arial"/>
                <w:i/>
                <w:sz w:val="18"/>
                <w:szCs w:val="18"/>
              </w:rPr>
              <w:t xml:space="preserve">Toute entrée et toute sortie de substances et de médicaments classés comme stupéfiants sont inscrites par les personnes mentionnées à </w:t>
            </w:r>
            <w:hyperlink r:id="rId70" w:history="1">
              <w:r w:rsidRPr="00BD699B">
                <w:rPr>
                  <w:rStyle w:val="Lienhypertexte"/>
                  <w:rFonts w:ascii="Arial" w:hAnsi="Arial" w:cs="Arial"/>
                  <w:i/>
                  <w:sz w:val="18"/>
                  <w:szCs w:val="18"/>
                </w:rPr>
                <w:t xml:space="preserve">l'article R. 5132-76 </w:t>
              </w:r>
            </w:hyperlink>
            <w:r w:rsidRPr="00BD699B">
              <w:rPr>
                <w:rFonts w:ascii="Arial" w:hAnsi="Arial" w:cs="Arial"/>
                <w:i/>
                <w:sz w:val="18"/>
                <w:szCs w:val="18"/>
              </w:rPr>
              <w:t xml:space="preserve">sur un registre ou enregistrée par un système informatique spécifique répondant aux conditions suivantes : </w:t>
            </w:r>
          </w:p>
          <w:p w:rsidR="00092E52" w:rsidRPr="00BD699B" w:rsidRDefault="00092E52" w:rsidP="00EC0A97">
            <w:pPr>
              <w:pStyle w:val="NormalWeb"/>
              <w:spacing w:before="0" w:beforeAutospacing="0" w:after="0" w:afterAutospacing="0"/>
              <w:jc w:val="both"/>
              <w:rPr>
                <w:rFonts w:ascii="Arial" w:hAnsi="Arial" w:cs="Arial"/>
                <w:i/>
                <w:sz w:val="18"/>
                <w:szCs w:val="18"/>
              </w:rPr>
            </w:pPr>
          </w:p>
          <w:p w:rsidR="00BD699B" w:rsidRPr="00BD699B" w:rsidRDefault="00BD699B" w:rsidP="00EC0A97">
            <w:pPr>
              <w:pStyle w:val="NormalWeb"/>
              <w:spacing w:before="0" w:beforeAutospacing="0" w:after="0" w:afterAutospacing="0"/>
              <w:jc w:val="both"/>
              <w:rPr>
                <w:rFonts w:ascii="Arial" w:hAnsi="Arial" w:cs="Arial"/>
                <w:i/>
                <w:sz w:val="18"/>
                <w:szCs w:val="18"/>
              </w:rPr>
            </w:pPr>
            <w:r w:rsidRPr="00BD699B">
              <w:rPr>
                <w:rFonts w:ascii="Arial" w:hAnsi="Arial" w:cs="Arial"/>
                <w:i/>
                <w:sz w:val="18"/>
                <w:szCs w:val="18"/>
              </w:rPr>
              <w:t xml:space="preserve">a) Aucune modification des données ne doit être possible après validation de leur enregistrement ; </w:t>
            </w:r>
          </w:p>
          <w:p w:rsidR="00BD699B" w:rsidRPr="00BD699B" w:rsidRDefault="00BD699B" w:rsidP="00EC0A97">
            <w:pPr>
              <w:pStyle w:val="NormalWeb"/>
              <w:spacing w:before="0" w:beforeAutospacing="0" w:after="0" w:afterAutospacing="0"/>
              <w:jc w:val="both"/>
              <w:rPr>
                <w:rFonts w:ascii="Arial" w:hAnsi="Arial" w:cs="Arial"/>
                <w:i/>
                <w:sz w:val="18"/>
                <w:szCs w:val="18"/>
              </w:rPr>
            </w:pPr>
            <w:r w:rsidRPr="00BD699B">
              <w:rPr>
                <w:rFonts w:ascii="Arial" w:hAnsi="Arial" w:cs="Arial"/>
                <w:i/>
                <w:sz w:val="18"/>
                <w:szCs w:val="18"/>
              </w:rPr>
              <w:t xml:space="preserve">b) Une édition immédiate des mentions prévues au présent article doit pouvoir être effectuée à la demande de toute autorité de contrôle ; </w:t>
            </w:r>
          </w:p>
          <w:p w:rsidR="00BD699B" w:rsidRPr="00BD699B" w:rsidRDefault="00BD699B" w:rsidP="00EC0A97">
            <w:pPr>
              <w:pStyle w:val="NormalWeb"/>
              <w:spacing w:before="0" w:beforeAutospacing="0" w:after="0" w:afterAutospacing="0"/>
              <w:jc w:val="both"/>
              <w:rPr>
                <w:rFonts w:ascii="Arial" w:hAnsi="Arial" w:cs="Arial"/>
                <w:i/>
                <w:sz w:val="18"/>
                <w:szCs w:val="18"/>
              </w:rPr>
            </w:pPr>
            <w:r w:rsidRPr="00BD699B">
              <w:rPr>
                <w:rFonts w:ascii="Arial" w:hAnsi="Arial" w:cs="Arial"/>
                <w:i/>
                <w:sz w:val="18"/>
                <w:szCs w:val="18"/>
              </w:rPr>
              <w:t xml:space="preserve">c) Chaque page éditée doit comporter le nom et l'adresse de l'établissement. </w:t>
            </w:r>
          </w:p>
          <w:p w:rsidR="00BD699B" w:rsidRPr="00BD699B" w:rsidRDefault="00BD699B" w:rsidP="00EC0A97">
            <w:pPr>
              <w:pStyle w:val="NormalWeb"/>
              <w:spacing w:before="0" w:beforeAutospacing="0" w:after="0" w:afterAutospacing="0"/>
              <w:jc w:val="both"/>
              <w:rPr>
                <w:rFonts w:ascii="Arial" w:hAnsi="Arial" w:cs="Arial"/>
                <w:i/>
                <w:sz w:val="18"/>
                <w:szCs w:val="18"/>
              </w:rPr>
            </w:pPr>
            <w:r w:rsidRPr="00BD699B">
              <w:rPr>
                <w:rFonts w:ascii="Arial" w:hAnsi="Arial" w:cs="Arial"/>
                <w:i/>
                <w:sz w:val="18"/>
                <w:szCs w:val="18"/>
              </w:rPr>
              <w:t xml:space="preserve">L'inscription ou l'enregistrement des entrées et des sorties se fait à chaque opération, en précisant la date à laquelle il est établi. </w:t>
            </w:r>
          </w:p>
          <w:p w:rsidR="00BD699B" w:rsidRDefault="00BD699B" w:rsidP="00EC0A97">
            <w:pPr>
              <w:pStyle w:val="NormalWeb"/>
              <w:spacing w:before="0" w:beforeAutospacing="0" w:after="0" w:afterAutospacing="0"/>
              <w:jc w:val="both"/>
              <w:rPr>
                <w:rFonts w:ascii="Arial" w:hAnsi="Arial" w:cs="Arial"/>
                <w:i/>
                <w:sz w:val="18"/>
                <w:szCs w:val="18"/>
              </w:rPr>
            </w:pPr>
            <w:r w:rsidRPr="00BD699B">
              <w:rPr>
                <w:rFonts w:ascii="Arial" w:hAnsi="Arial" w:cs="Arial"/>
                <w:i/>
                <w:sz w:val="18"/>
                <w:szCs w:val="18"/>
              </w:rPr>
              <w:t xml:space="preserve">L'inscription ou l'enregistrement des entrées comporte la désignation et la quantité de stupéfiants reçus et, pour les spécialités pharmaceutiques, leur désignation et les quantités reçues en unités de prise. </w:t>
            </w:r>
          </w:p>
          <w:p w:rsidR="00092E52" w:rsidRPr="00BD699B" w:rsidRDefault="00092E52" w:rsidP="00EC0A97">
            <w:pPr>
              <w:pStyle w:val="NormalWeb"/>
              <w:spacing w:before="0" w:beforeAutospacing="0" w:after="0" w:afterAutospacing="0"/>
              <w:jc w:val="both"/>
              <w:rPr>
                <w:rFonts w:ascii="Arial" w:hAnsi="Arial" w:cs="Arial"/>
                <w:i/>
                <w:sz w:val="18"/>
                <w:szCs w:val="18"/>
              </w:rPr>
            </w:pPr>
          </w:p>
          <w:p w:rsidR="00BD699B" w:rsidRPr="00BD699B" w:rsidRDefault="00BD699B" w:rsidP="00EC0A97">
            <w:pPr>
              <w:pStyle w:val="NormalWeb"/>
              <w:spacing w:before="0" w:beforeAutospacing="0" w:after="0" w:afterAutospacing="0"/>
              <w:jc w:val="both"/>
              <w:rPr>
                <w:rFonts w:ascii="Arial" w:hAnsi="Arial" w:cs="Arial"/>
                <w:i/>
                <w:sz w:val="18"/>
                <w:szCs w:val="18"/>
              </w:rPr>
            </w:pPr>
            <w:r w:rsidRPr="00BD699B">
              <w:rPr>
                <w:rFonts w:ascii="Arial" w:hAnsi="Arial" w:cs="Arial"/>
                <w:i/>
                <w:sz w:val="18"/>
                <w:szCs w:val="18"/>
              </w:rPr>
              <w:t xml:space="preserve">L'inscription des sorties comporte : </w:t>
            </w:r>
          </w:p>
          <w:p w:rsidR="00BD699B" w:rsidRPr="00BD699B" w:rsidRDefault="00BD699B" w:rsidP="00EC0A97">
            <w:pPr>
              <w:pStyle w:val="NormalWeb"/>
              <w:spacing w:before="0" w:beforeAutospacing="0" w:after="0" w:afterAutospacing="0"/>
              <w:jc w:val="both"/>
              <w:rPr>
                <w:rFonts w:ascii="Arial" w:hAnsi="Arial" w:cs="Arial"/>
                <w:i/>
                <w:sz w:val="18"/>
                <w:szCs w:val="18"/>
              </w:rPr>
            </w:pPr>
            <w:r w:rsidRPr="00BD699B">
              <w:rPr>
                <w:rFonts w:ascii="Arial" w:hAnsi="Arial" w:cs="Arial"/>
                <w:i/>
                <w:sz w:val="18"/>
                <w:szCs w:val="18"/>
              </w:rPr>
              <w:t xml:space="preserve">1° Pour les préparations magistrales et officinales, y compris celles qui sont mentionnées à </w:t>
            </w:r>
            <w:hyperlink r:id="rId71" w:history="1">
              <w:r w:rsidRPr="00BD699B">
                <w:rPr>
                  <w:rStyle w:val="Lienhypertexte"/>
                  <w:rFonts w:ascii="Arial" w:hAnsi="Arial" w:cs="Arial"/>
                  <w:i/>
                  <w:sz w:val="18"/>
                  <w:szCs w:val="18"/>
                </w:rPr>
                <w:t>l'article R. 5125-45</w:t>
              </w:r>
            </w:hyperlink>
            <w:r w:rsidRPr="00BD699B">
              <w:rPr>
                <w:rFonts w:ascii="Arial" w:hAnsi="Arial" w:cs="Arial"/>
                <w:i/>
                <w:sz w:val="18"/>
                <w:szCs w:val="18"/>
              </w:rPr>
              <w:t xml:space="preserve">, la désignation et la quantité de stupéfiants utilisés ; </w:t>
            </w:r>
          </w:p>
          <w:p w:rsidR="00BD699B" w:rsidRPr="00BD699B" w:rsidRDefault="00BD699B" w:rsidP="00EC0A97">
            <w:pPr>
              <w:pStyle w:val="NormalWeb"/>
              <w:spacing w:before="0" w:beforeAutospacing="0" w:after="0" w:afterAutospacing="0"/>
              <w:jc w:val="both"/>
              <w:rPr>
                <w:rFonts w:ascii="Arial" w:hAnsi="Arial" w:cs="Arial"/>
                <w:i/>
                <w:sz w:val="18"/>
                <w:szCs w:val="18"/>
              </w:rPr>
            </w:pPr>
            <w:r w:rsidRPr="00BD699B">
              <w:rPr>
                <w:rFonts w:ascii="Arial" w:hAnsi="Arial" w:cs="Arial"/>
                <w:i/>
                <w:sz w:val="18"/>
                <w:szCs w:val="18"/>
              </w:rPr>
              <w:t xml:space="preserve">2° Pour les spécialités pharmaceutiques, leur désignation et les quantités délivrées en unités de prise. </w:t>
            </w:r>
          </w:p>
          <w:p w:rsidR="00BD699B" w:rsidRDefault="00BD699B" w:rsidP="00EC0A97">
            <w:pPr>
              <w:pStyle w:val="NormalWeb"/>
              <w:spacing w:before="0" w:beforeAutospacing="0" w:after="0" w:afterAutospacing="0"/>
              <w:jc w:val="both"/>
              <w:rPr>
                <w:rFonts w:ascii="Arial" w:hAnsi="Arial" w:cs="Arial"/>
                <w:i/>
                <w:sz w:val="18"/>
                <w:szCs w:val="18"/>
              </w:rPr>
            </w:pPr>
            <w:r w:rsidRPr="00BD699B">
              <w:rPr>
                <w:rFonts w:ascii="Arial" w:hAnsi="Arial" w:cs="Arial"/>
                <w:i/>
                <w:sz w:val="18"/>
                <w:szCs w:val="18"/>
              </w:rPr>
              <w:t xml:space="preserve">Une balance mensuelle des entrées et sorties est portée au registre ou éditée. Ces inscriptions sont faites à l'encre, sans blanc, ni surcharge. </w:t>
            </w:r>
          </w:p>
          <w:p w:rsidR="00092E52" w:rsidRPr="00BD699B" w:rsidRDefault="00092E52" w:rsidP="00EC0A97">
            <w:pPr>
              <w:pStyle w:val="NormalWeb"/>
              <w:spacing w:before="0" w:beforeAutospacing="0" w:after="0" w:afterAutospacing="0"/>
              <w:jc w:val="both"/>
              <w:rPr>
                <w:rFonts w:ascii="Arial" w:hAnsi="Arial" w:cs="Arial"/>
                <w:i/>
                <w:sz w:val="18"/>
                <w:szCs w:val="18"/>
              </w:rPr>
            </w:pPr>
          </w:p>
          <w:p w:rsidR="00BD699B" w:rsidRDefault="00BD699B" w:rsidP="00EC0A97">
            <w:pPr>
              <w:pStyle w:val="NormalWeb"/>
              <w:spacing w:before="0" w:beforeAutospacing="0" w:after="0" w:afterAutospacing="0"/>
              <w:jc w:val="both"/>
              <w:rPr>
                <w:rFonts w:ascii="Arial" w:hAnsi="Arial" w:cs="Arial"/>
                <w:i/>
                <w:sz w:val="18"/>
                <w:szCs w:val="18"/>
              </w:rPr>
            </w:pPr>
            <w:r w:rsidRPr="00BD699B">
              <w:rPr>
                <w:rFonts w:ascii="Arial" w:hAnsi="Arial" w:cs="Arial"/>
                <w:i/>
                <w:sz w:val="18"/>
                <w:szCs w:val="18"/>
              </w:rPr>
              <w:t xml:space="preserve">Chaque année, il est procédé à l'inventaire du stock, par pesées et décomptes. Les différences constatées entre la balance et l'inventaire sont soumises au contrôle des inspecteurs mentionnés à </w:t>
            </w:r>
            <w:hyperlink r:id="rId72" w:history="1">
              <w:r w:rsidRPr="00BD699B">
                <w:rPr>
                  <w:rStyle w:val="Lienhypertexte"/>
                  <w:rFonts w:ascii="Arial" w:hAnsi="Arial" w:cs="Arial"/>
                  <w:i/>
                  <w:sz w:val="18"/>
                  <w:szCs w:val="18"/>
                </w:rPr>
                <w:t xml:space="preserve">l'article L. 5127-1 </w:t>
              </w:r>
            </w:hyperlink>
            <w:r w:rsidRPr="00BD699B">
              <w:rPr>
                <w:rFonts w:ascii="Arial" w:hAnsi="Arial" w:cs="Arial"/>
                <w:i/>
                <w:sz w:val="18"/>
                <w:szCs w:val="18"/>
              </w:rPr>
              <w:t xml:space="preserve">ou, le cas échéant, du vétérinaire officiel, lors de la première visite qui suit l'établissement de l'inventaire. Les mentions des écarts constatés sont, le cas échéant, inscrites sur celui-ci. Cet inventaire est porté sur le registre à l'encre, sans blanc ni rature ou surcharge, ou par voie d'enregistrement électronique. Aucune modification des données ne doit être possible après validation de leur enregistrement. Les données doivent figurer sur un support garantissant leur pérennité et leur intégrité. Leur duplication est obligatoire sur deux supports distincts, le premier servant à la consultation habituelle, le second étant gardé en réserve. Les données archivées doivent pouvoir être accessibles, consultées et exploitées pendant la durée de leur conservation. </w:t>
            </w:r>
          </w:p>
          <w:p w:rsidR="00092E52" w:rsidRPr="00BD699B" w:rsidRDefault="00092E52" w:rsidP="00EC0A97">
            <w:pPr>
              <w:pStyle w:val="NormalWeb"/>
              <w:spacing w:before="0" w:beforeAutospacing="0" w:after="0" w:afterAutospacing="0"/>
              <w:jc w:val="both"/>
              <w:rPr>
                <w:rFonts w:ascii="Arial" w:hAnsi="Arial" w:cs="Arial"/>
                <w:i/>
                <w:sz w:val="18"/>
                <w:szCs w:val="18"/>
              </w:rPr>
            </w:pPr>
          </w:p>
          <w:p w:rsidR="00BD699B" w:rsidRDefault="00BD699B" w:rsidP="00EC0A97">
            <w:pPr>
              <w:pStyle w:val="NormalWeb"/>
              <w:spacing w:before="0" w:beforeAutospacing="0" w:after="0" w:afterAutospacing="0"/>
              <w:jc w:val="both"/>
              <w:rPr>
                <w:rFonts w:ascii="Arial" w:hAnsi="Arial" w:cs="Arial"/>
                <w:i/>
                <w:sz w:val="18"/>
                <w:szCs w:val="18"/>
              </w:rPr>
            </w:pPr>
            <w:r w:rsidRPr="00BD699B">
              <w:rPr>
                <w:rFonts w:ascii="Arial" w:hAnsi="Arial" w:cs="Arial"/>
                <w:i/>
                <w:sz w:val="18"/>
                <w:szCs w:val="18"/>
              </w:rPr>
              <w:t xml:space="preserve">En cas de péremption, d'altération ou de retour, le pharmacien titulaire de l'officine, ou le vétérinaire mentionné à </w:t>
            </w:r>
            <w:hyperlink r:id="rId73" w:history="1">
              <w:r w:rsidRPr="00BD699B">
                <w:rPr>
                  <w:rStyle w:val="Lienhypertexte"/>
                  <w:rFonts w:ascii="Arial" w:hAnsi="Arial" w:cs="Arial"/>
                  <w:i/>
                  <w:sz w:val="18"/>
                  <w:szCs w:val="18"/>
                </w:rPr>
                <w:t xml:space="preserve">l'article L. 5143-2, </w:t>
              </w:r>
            </w:hyperlink>
            <w:r w:rsidRPr="00BD699B">
              <w:rPr>
                <w:rFonts w:ascii="Arial" w:hAnsi="Arial" w:cs="Arial"/>
                <w:i/>
                <w:sz w:val="18"/>
                <w:szCs w:val="18"/>
              </w:rPr>
              <w:t xml:space="preserve">procède à la dénaturation des substances, préparations ou médicaments classés comme stupéfiants en présence d'un confrère, désigné dans des conditions excluant toute réciprocité et tout conflit d'intérêt par le président du conseil régional de l'ordre des pharmaciens, ou, pour les pharmaciens d'outre-mer, du conseil central E, ou, pour les vétérinaires, le président du conseil régional de l'ordre des vétérinaires. Un mois avant l'opération envisagée, il en informe par écrit les inspecteurs mentionnés à l'article L. 5127-1, ou, le cas échéant, le directeur départemental chargé de la protection des populations, en indiquant la date prévue, les noms, quantités et toutes précisions sur les formes et conditionnements des produits à détruire. Après destruction des produits dénaturés, il adresse aux inspecteurs mentionnés à l'article L. 5127-1 ou, le cas échéant, au directeur départemental chargé de la protection des populations, une copie du document attestant cette destruction. Les modalités de destruction des produits dénaturés doivent respecter la réglementation en vigueur en matière d'élimination des déchets. Un document attestant la destruction est tenu, par le titulaire, à la disposition des autorités de contrôle. Le modèle du document attestant la destruction est fixé par arrêté des ministres chargés de la santé et de l'agriculture après avis du directeur général de l'Agence nationale de sécurité du médicament et des produits de santé. Ces dispositions s'appliquent également aux reliquats issus du déconditionnement de spécialités. </w:t>
            </w:r>
          </w:p>
          <w:p w:rsidR="00092E52" w:rsidRPr="00BD699B" w:rsidRDefault="00092E52" w:rsidP="00EC0A97">
            <w:pPr>
              <w:pStyle w:val="NormalWeb"/>
              <w:spacing w:before="0" w:beforeAutospacing="0" w:after="0" w:afterAutospacing="0"/>
              <w:jc w:val="both"/>
              <w:rPr>
                <w:rFonts w:ascii="Arial" w:hAnsi="Arial" w:cs="Arial"/>
                <w:i/>
                <w:sz w:val="18"/>
                <w:szCs w:val="18"/>
              </w:rPr>
            </w:pPr>
          </w:p>
          <w:p w:rsidR="00BD699B" w:rsidRPr="00BD699B" w:rsidRDefault="00BD699B" w:rsidP="00EC0A97">
            <w:pPr>
              <w:pStyle w:val="NormalWeb"/>
              <w:spacing w:before="0" w:beforeAutospacing="0" w:after="0" w:afterAutospacing="0"/>
              <w:jc w:val="both"/>
              <w:rPr>
                <w:rFonts w:ascii="Arial" w:hAnsi="Arial" w:cs="Arial"/>
                <w:i/>
                <w:sz w:val="18"/>
                <w:szCs w:val="18"/>
              </w:rPr>
            </w:pPr>
            <w:r w:rsidRPr="00BD699B">
              <w:rPr>
                <w:rFonts w:ascii="Arial" w:hAnsi="Arial" w:cs="Arial"/>
                <w:i/>
                <w:sz w:val="18"/>
                <w:szCs w:val="18"/>
              </w:rPr>
              <w:t>Le registre, les enregistrements informatiques et les éditions de ces enregistrements par période maximale d'un mois ainsi que les documents attestant la destruction sont conservés dix ans à compter de leur dernière mention, pour être présentés à toute réquisition des autorités de contrôle.</w:t>
            </w:r>
          </w:p>
          <w:p w:rsidR="00BD699B" w:rsidRPr="00BD699B" w:rsidRDefault="00BD699B" w:rsidP="00EC0A97">
            <w:pPr>
              <w:pStyle w:val="NormalWeb"/>
              <w:spacing w:before="0" w:beforeAutospacing="0" w:after="0" w:afterAutospacing="0"/>
              <w:jc w:val="both"/>
              <w:rPr>
                <w:rFonts w:ascii="Arial" w:hAnsi="Arial" w:cs="Arial"/>
                <w:i/>
                <w:sz w:val="18"/>
                <w:szCs w:val="18"/>
              </w:rPr>
            </w:pPr>
          </w:p>
        </w:tc>
      </w:tr>
      <w:tr w:rsidR="00BD699B" w:rsidTr="00BD699B">
        <w:tc>
          <w:tcPr>
            <w:tcW w:w="8647" w:type="dxa"/>
          </w:tcPr>
          <w:p w:rsidR="00092E52" w:rsidRDefault="00092E52" w:rsidP="00EC0A97">
            <w:pPr>
              <w:jc w:val="both"/>
              <w:rPr>
                <w:rFonts w:ascii="Arial" w:hAnsi="Arial" w:cs="Arial"/>
                <w:b/>
                <w:i/>
                <w:sz w:val="18"/>
                <w:szCs w:val="18"/>
              </w:rPr>
            </w:pPr>
          </w:p>
          <w:p w:rsidR="00BD699B" w:rsidRDefault="00BD699B" w:rsidP="00EC0A97">
            <w:pPr>
              <w:jc w:val="both"/>
              <w:rPr>
                <w:rFonts w:ascii="Arial" w:hAnsi="Arial" w:cs="Arial"/>
                <w:i/>
                <w:sz w:val="18"/>
                <w:szCs w:val="18"/>
              </w:rPr>
            </w:pPr>
            <w:r w:rsidRPr="00EC0A97">
              <w:rPr>
                <w:rFonts w:ascii="Arial" w:hAnsi="Arial" w:cs="Arial"/>
                <w:b/>
                <w:i/>
                <w:sz w:val="18"/>
                <w:szCs w:val="18"/>
              </w:rPr>
              <w:t>Article R</w:t>
            </w:r>
            <w:r w:rsidR="002E515C">
              <w:rPr>
                <w:rFonts w:ascii="Arial" w:hAnsi="Arial" w:cs="Arial"/>
                <w:b/>
                <w:i/>
                <w:sz w:val="18"/>
                <w:szCs w:val="18"/>
              </w:rPr>
              <w:t>.</w:t>
            </w:r>
            <w:r w:rsidRPr="00EC0A97">
              <w:rPr>
                <w:rFonts w:ascii="Arial" w:hAnsi="Arial" w:cs="Arial"/>
                <w:b/>
                <w:i/>
                <w:sz w:val="18"/>
                <w:szCs w:val="18"/>
              </w:rPr>
              <w:t xml:space="preserve">5132-37 </w:t>
            </w:r>
            <w:r w:rsidRPr="00BD699B">
              <w:rPr>
                <w:rFonts w:ascii="Arial" w:hAnsi="Arial" w:cs="Arial"/>
                <w:i/>
                <w:sz w:val="18"/>
                <w:szCs w:val="18"/>
              </w:rPr>
              <w:t xml:space="preserve">Modifié par </w:t>
            </w:r>
            <w:hyperlink r:id="rId74" w:history="1">
              <w:r w:rsidRPr="00BD699B">
                <w:rPr>
                  <w:rStyle w:val="Lienhypertexte"/>
                  <w:rFonts w:ascii="Arial" w:hAnsi="Arial" w:cs="Arial"/>
                  <w:i/>
                  <w:sz w:val="18"/>
                  <w:szCs w:val="18"/>
                </w:rPr>
                <w:t>Décret n°2010-344 du 31 mars 2010 - art. 157</w:t>
              </w:r>
            </w:hyperlink>
            <w:r w:rsidRPr="00BD699B">
              <w:rPr>
                <w:rFonts w:ascii="Arial" w:hAnsi="Arial" w:cs="Arial"/>
                <w:i/>
                <w:sz w:val="18"/>
                <w:szCs w:val="18"/>
              </w:rPr>
              <w:t xml:space="preserve"> </w:t>
            </w:r>
          </w:p>
          <w:p w:rsidR="00092E52" w:rsidRPr="00BD699B" w:rsidRDefault="00092E52" w:rsidP="00EC0A97">
            <w:pPr>
              <w:jc w:val="both"/>
              <w:rPr>
                <w:rFonts w:ascii="Arial" w:hAnsi="Arial" w:cs="Arial"/>
                <w:i/>
                <w:sz w:val="18"/>
                <w:szCs w:val="18"/>
              </w:rPr>
            </w:pPr>
          </w:p>
          <w:p w:rsidR="00BD699B" w:rsidRDefault="00BD699B" w:rsidP="00EC0A97">
            <w:pPr>
              <w:pStyle w:val="NormalWeb"/>
              <w:spacing w:before="0" w:beforeAutospacing="0" w:after="0" w:afterAutospacing="0"/>
              <w:jc w:val="both"/>
              <w:rPr>
                <w:rFonts w:ascii="Arial" w:hAnsi="Arial" w:cs="Arial"/>
                <w:i/>
                <w:sz w:val="18"/>
                <w:szCs w:val="18"/>
              </w:rPr>
            </w:pPr>
            <w:r w:rsidRPr="00BD699B">
              <w:rPr>
                <w:rFonts w:ascii="Arial" w:hAnsi="Arial" w:cs="Arial"/>
                <w:i/>
                <w:sz w:val="18"/>
                <w:szCs w:val="18"/>
              </w:rPr>
              <w:t xml:space="preserve">Le pharmacien qui cède son officine ou le vétérinaire qui cède son domicile d'exercice professionnel procède, en présence de l'acquéreur, à l'inventaire des substances, préparations ou médicaments </w:t>
            </w:r>
            <w:r w:rsidRPr="00BD699B">
              <w:rPr>
                <w:rFonts w:ascii="Arial" w:hAnsi="Arial" w:cs="Arial"/>
                <w:i/>
                <w:sz w:val="18"/>
                <w:szCs w:val="18"/>
              </w:rPr>
              <w:lastRenderedPageBreak/>
              <w:t xml:space="preserve">classés comme stupéfiants. Cet inventaire est reporté sur le registre spécial des stupéfiants ou dans les enregistrements informatiques et, dans ce second cas, annexé aux éditions des enregistrements et contresigné par les intéressés. </w:t>
            </w:r>
          </w:p>
          <w:p w:rsidR="00092E52" w:rsidRPr="00BD699B" w:rsidRDefault="00092E52" w:rsidP="00EC0A97">
            <w:pPr>
              <w:pStyle w:val="NormalWeb"/>
              <w:spacing w:before="0" w:beforeAutospacing="0" w:after="0" w:afterAutospacing="0"/>
              <w:jc w:val="both"/>
              <w:rPr>
                <w:rFonts w:ascii="Arial" w:hAnsi="Arial" w:cs="Arial"/>
                <w:i/>
                <w:sz w:val="18"/>
                <w:szCs w:val="18"/>
              </w:rPr>
            </w:pPr>
          </w:p>
          <w:p w:rsidR="00BD699B" w:rsidRDefault="00BD699B" w:rsidP="00EC0A97">
            <w:pPr>
              <w:pStyle w:val="NormalWeb"/>
              <w:spacing w:before="0" w:beforeAutospacing="0" w:after="0" w:afterAutospacing="0"/>
              <w:jc w:val="both"/>
              <w:rPr>
                <w:rFonts w:ascii="Arial" w:hAnsi="Arial" w:cs="Arial"/>
                <w:i/>
                <w:sz w:val="18"/>
                <w:szCs w:val="18"/>
              </w:rPr>
            </w:pPr>
            <w:r w:rsidRPr="00BD699B">
              <w:rPr>
                <w:rFonts w:ascii="Arial" w:hAnsi="Arial" w:cs="Arial"/>
                <w:i/>
                <w:sz w:val="18"/>
                <w:szCs w:val="18"/>
              </w:rPr>
              <w:t xml:space="preserve">Le cédant remet à l'acquéreur qui lui en donne décharge le registre des stupéfiants ou les enregistrements et, dans ce second cas, les éditions des enregistrements et les pièces à conserver en vertu des </w:t>
            </w:r>
            <w:hyperlink r:id="rId75" w:history="1">
              <w:r w:rsidRPr="00BD699B">
                <w:rPr>
                  <w:rStyle w:val="Lienhypertexte"/>
                  <w:rFonts w:ascii="Arial" w:hAnsi="Arial" w:cs="Arial"/>
                  <w:i/>
                  <w:sz w:val="18"/>
                  <w:szCs w:val="18"/>
                </w:rPr>
                <w:t>articles R. 5132-32</w:t>
              </w:r>
            </w:hyperlink>
            <w:r w:rsidRPr="00BD699B">
              <w:rPr>
                <w:rFonts w:ascii="Arial" w:hAnsi="Arial" w:cs="Arial"/>
                <w:i/>
                <w:sz w:val="18"/>
                <w:szCs w:val="18"/>
              </w:rPr>
              <w:t xml:space="preserve">, </w:t>
            </w:r>
            <w:hyperlink r:id="rId76" w:history="1">
              <w:r w:rsidRPr="00BD699B">
                <w:rPr>
                  <w:rStyle w:val="Lienhypertexte"/>
                  <w:rFonts w:ascii="Arial" w:hAnsi="Arial" w:cs="Arial"/>
                  <w:i/>
                  <w:sz w:val="18"/>
                  <w:szCs w:val="18"/>
                </w:rPr>
                <w:t>R. 5132-35 et R. 5132-36</w:t>
              </w:r>
            </w:hyperlink>
            <w:r w:rsidRPr="00BD699B">
              <w:rPr>
                <w:rFonts w:ascii="Arial" w:hAnsi="Arial" w:cs="Arial"/>
                <w:i/>
                <w:sz w:val="18"/>
                <w:szCs w:val="18"/>
              </w:rPr>
              <w:t xml:space="preserve">. </w:t>
            </w:r>
          </w:p>
          <w:p w:rsidR="00092E52" w:rsidRPr="00BD699B" w:rsidRDefault="00092E52" w:rsidP="00EC0A97">
            <w:pPr>
              <w:pStyle w:val="NormalWeb"/>
              <w:spacing w:before="0" w:beforeAutospacing="0" w:after="0" w:afterAutospacing="0"/>
              <w:jc w:val="both"/>
              <w:rPr>
                <w:rFonts w:ascii="Arial" w:hAnsi="Arial" w:cs="Arial"/>
                <w:i/>
                <w:sz w:val="18"/>
                <w:szCs w:val="18"/>
              </w:rPr>
            </w:pPr>
          </w:p>
          <w:p w:rsidR="00BD699B" w:rsidRDefault="00BD699B" w:rsidP="00EC0A97">
            <w:pPr>
              <w:pStyle w:val="NormalWeb"/>
              <w:spacing w:before="0" w:beforeAutospacing="0" w:after="0" w:afterAutospacing="0"/>
              <w:jc w:val="both"/>
              <w:rPr>
                <w:rFonts w:ascii="Arial" w:hAnsi="Arial" w:cs="Arial"/>
                <w:i/>
                <w:sz w:val="18"/>
                <w:szCs w:val="18"/>
              </w:rPr>
            </w:pPr>
            <w:r w:rsidRPr="00BD699B">
              <w:rPr>
                <w:rFonts w:ascii="Arial" w:hAnsi="Arial" w:cs="Arial"/>
                <w:i/>
                <w:sz w:val="18"/>
                <w:szCs w:val="18"/>
              </w:rPr>
              <w:t xml:space="preserve">En cas de fermeture définitive de l'officine ou du domicile d'exercice professionnel du vétérinaire, ce registre ou les enregistrements et, dans ce second cas, les éditions des enregistrements et ces pièces sont déposés à l'agence régionale de santé ou, le cas échéant, à la direction départementale de services vétérinaires. </w:t>
            </w:r>
          </w:p>
          <w:p w:rsidR="00092E52" w:rsidRPr="00BD699B" w:rsidRDefault="00092E52" w:rsidP="00EC0A97">
            <w:pPr>
              <w:pStyle w:val="NormalWeb"/>
              <w:spacing w:before="0" w:beforeAutospacing="0" w:after="0" w:afterAutospacing="0"/>
              <w:jc w:val="both"/>
              <w:rPr>
                <w:rFonts w:ascii="Arial" w:hAnsi="Arial" w:cs="Arial"/>
                <w:i/>
                <w:sz w:val="18"/>
                <w:szCs w:val="18"/>
              </w:rPr>
            </w:pPr>
          </w:p>
          <w:p w:rsidR="00BD699B" w:rsidRPr="00BD699B" w:rsidRDefault="00BD699B" w:rsidP="00EC0A97">
            <w:pPr>
              <w:pStyle w:val="NormalWeb"/>
              <w:spacing w:before="0" w:beforeAutospacing="0" w:after="0" w:afterAutospacing="0"/>
              <w:jc w:val="both"/>
              <w:rPr>
                <w:rFonts w:ascii="Arial" w:hAnsi="Arial" w:cs="Arial"/>
                <w:i/>
                <w:sz w:val="18"/>
                <w:szCs w:val="18"/>
              </w:rPr>
            </w:pPr>
            <w:r w:rsidRPr="00BD699B">
              <w:rPr>
                <w:rFonts w:ascii="Arial" w:hAnsi="Arial" w:cs="Arial"/>
                <w:i/>
                <w:sz w:val="18"/>
                <w:szCs w:val="18"/>
              </w:rPr>
              <w:t>Lors de la fermeture définitive de l'officine ou de ce domicile, le pharmacien titulaire de l'officine ou le vétérinaire détruit les substances ou préparations, ainsi que les médicaments classés comme stupéfiants dans les conditions prévues à l'article R. 5132-36.</w:t>
            </w:r>
          </w:p>
          <w:p w:rsidR="00BD699B" w:rsidRPr="00BD699B" w:rsidRDefault="00BD699B" w:rsidP="00EC0A97">
            <w:pPr>
              <w:pStyle w:val="NormalWeb"/>
              <w:spacing w:before="0" w:beforeAutospacing="0" w:after="0" w:afterAutospacing="0"/>
              <w:jc w:val="both"/>
              <w:rPr>
                <w:rFonts w:ascii="Arial" w:hAnsi="Arial" w:cs="Arial"/>
                <w:i/>
                <w:sz w:val="18"/>
                <w:szCs w:val="18"/>
              </w:rPr>
            </w:pPr>
          </w:p>
        </w:tc>
      </w:tr>
      <w:tr w:rsidR="00BD699B" w:rsidTr="00BD699B">
        <w:tc>
          <w:tcPr>
            <w:tcW w:w="8647" w:type="dxa"/>
          </w:tcPr>
          <w:p w:rsidR="00092E52" w:rsidRDefault="00092E52" w:rsidP="00EC0A97">
            <w:pPr>
              <w:jc w:val="both"/>
              <w:rPr>
                <w:rFonts w:ascii="Arial" w:hAnsi="Arial" w:cs="Arial"/>
                <w:b/>
                <w:i/>
                <w:sz w:val="18"/>
                <w:szCs w:val="18"/>
              </w:rPr>
            </w:pPr>
          </w:p>
          <w:p w:rsidR="00BD699B" w:rsidRDefault="00BD699B" w:rsidP="00EC0A97">
            <w:pPr>
              <w:jc w:val="both"/>
              <w:rPr>
                <w:rFonts w:ascii="Arial" w:hAnsi="Arial" w:cs="Arial"/>
                <w:i/>
                <w:sz w:val="18"/>
                <w:szCs w:val="18"/>
              </w:rPr>
            </w:pPr>
            <w:r w:rsidRPr="00EC0A97">
              <w:rPr>
                <w:rFonts w:ascii="Arial" w:hAnsi="Arial" w:cs="Arial"/>
                <w:b/>
                <w:i/>
                <w:sz w:val="18"/>
                <w:szCs w:val="18"/>
              </w:rPr>
              <w:t>Article R</w:t>
            </w:r>
            <w:r w:rsidR="002E515C">
              <w:rPr>
                <w:rFonts w:ascii="Arial" w:hAnsi="Arial" w:cs="Arial"/>
                <w:b/>
                <w:i/>
                <w:sz w:val="18"/>
                <w:szCs w:val="18"/>
              </w:rPr>
              <w:t>.</w:t>
            </w:r>
            <w:r w:rsidRPr="00EC0A97">
              <w:rPr>
                <w:rFonts w:ascii="Arial" w:hAnsi="Arial" w:cs="Arial"/>
                <w:b/>
                <w:i/>
                <w:sz w:val="18"/>
                <w:szCs w:val="18"/>
              </w:rPr>
              <w:t>5132-38</w:t>
            </w:r>
            <w:r w:rsidRPr="00BD699B">
              <w:rPr>
                <w:rFonts w:ascii="Arial" w:hAnsi="Arial" w:cs="Arial"/>
                <w:i/>
                <w:sz w:val="18"/>
                <w:szCs w:val="18"/>
              </w:rPr>
              <w:t xml:space="preserve"> Modifié par </w:t>
            </w:r>
            <w:hyperlink r:id="rId77" w:history="1">
              <w:r w:rsidRPr="00BD699B">
                <w:rPr>
                  <w:rStyle w:val="Lienhypertexte"/>
                  <w:rFonts w:ascii="Arial" w:hAnsi="Arial" w:cs="Arial"/>
                  <w:i/>
                  <w:sz w:val="18"/>
                  <w:szCs w:val="18"/>
                </w:rPr>
                <w:t>Décret n°2007-157 du 5 février 2007 - art. 5 JORF 7 février 2007</w:t>
              </w:r>
            </w:hyperlink>
            <w:r w:rsidRPr="00BD699B">
              <w:rPr>
                <w:rFonts w:ascii="Arial" w:hAnsi="Arial" w:cs="Arial"/>
                <w:i/>
                <w:sz w:val="18"/>
                <w:szCs w:val="18"/>
              </w:rPr>
              <w:t xml:space="preserve"> </w:t>
            </w:r>
          </w:p>
          <w:p w:rsidR="00092E52" w:rsidRPr="00BD699B" w:rsidRDefault="00092E52" w:rsidP="00EC0A97">
            <w:pPr>
              <w:jc w:val="both"/>
              <w:rPr>
                <w:rFonts w:ascii="Arial" w:hAnsi="Arial" w:cs="Arial"/>
                <w:i/>
                <w:sz w:val="18"/>
                <w:szCs w:val="18"/>
              </w:rPr>
            </w:pPr>
          </w:p>
          <w:p w:rsidR="00BD699B" w:rsidRDefault="00BD699B" w:rsidP="00EC0A97">
            <w:pPr>
              <w:pStyle w:val="NormalWeb"/>
              <w:spacing w:before="0" w:beforeAutospacing="0" w:after="0" w:afterAutospacing="0"/>
              <w:jc w:val="both"/>
              <w:rPr>
                <w:rFonts w:ascii="Arial" w:hAnsi="Arial" w:cs="Arial"/>
                <w:i/>
                <w:sz w:val="18"/>
                <w:szCs w:val="18"/>
              </w:rPr>
            </w:pPr>
            <w:r w:rsidRPr="00BD699B">
              <w:rPr>
                <w:rFonts w:ascii="Arial" w:hAnsi="Arial" w:cs="Arial"/>
                <w:i/>
                <w:sz w:val="18"/>
                <w:szCs w:val="18"/>
              </w:rPr>
              <w:t>Les récipients ou emballages contenant des médicaments relevant de la réglementation des stupéfiants et n'ayant pas fait l'objet d'un conditionnement destiné au public sont revêtus d'une étiquette d'un format adapté à leur volume, apposée de manière à ne pouvoir être involontairement détachée.</w:t>
            </w:r>
          </w:p>
          <w:p w:rsidR="00092E52" w:rsidRPr="00BD699B" w:rsidRDefault="00092E52" w:rsidP="00EC0A97">
            <w:pPr>
              <w:pStyle w:val="NormalWeb"/>
              <w:spacing w:before="0" w:beforeAutospacing="0" w:after="0" w:afterAutospacing="0"/>
              <w:jc w:val="both"/>
              <w:rPr>
                <w:rFonts w:ascii="Arial" w:hAnsi="Arial" w:cs="Arial"/>
                <w:i/>
                <w:sz w:val="18"/>
                <w:szCs w:val="18"/>
              </w:rPr>
            </w:pPr>
          </w:p>
          <w:p w:rsidR="00BD699B" w:rsidRPr="00BD699B" w:rsidRDefault="00BD699B" w:rsidP="00EC0A97">
            <w:pPr>
              <w:pStyle w:val="NormalWeb"/>
              <w:spacing w:before="0" w:beforeAutospacing="0" w:after="0" w:afterAutospacing="0"/>
              <w:jc w:val="both"/>
              <w:rPr>
                <w:rFonts w:ascii="Arial" w:hAnsi="Arial" w:cs="Arial"/>
                <w:i/>
                <w:sz w:val="18"/>
                <w:szCs w:val="18"/>
              </w:rPr>
            </w:pPr>
            <w:r w:rsidRPr="00BD699B">
              <w:rPr>
                <w:rFonts w:ascii="Arial" w:hAnsi="Arial" w:cs="Arial"/>
                <w:i/>
                <w:sz w:val="18"/>
                <w:szCs w:val="18"/>
              </w:rPr>
              <w:t>Cette étiquette porte de façon apparente, en caractères noirs lisibles, indélébiles, les indications suivantes :</w:t>
            </w:r>
          </w:p>
          <w:p w:rsidR="00BD699B" w:rsidRPr="00BD699B" w:rsidRDefault="00BD699B" w:rsidP="00EC0A97">
            <w:pPr>
              <w:pStyle w:val="NormalWeb"/>
              <w:spacing w:before="0" w:beforeAutospacing="0" w:after="0" w:afterAutospacing="0"/>
              <w:jc w:val="both"/>
              <w:rPr>
                <w:rFonts w:ascii="Arial" w:hAnsi="Arial" w:cs="Arial"/>
                <w:i/>
                <w:sz w:val="18"/>
                <w:szCs w:val="18"/>
              </w:rPr>
            </w:pPr>
            <w:r w:rsidRPr="00BD699B">
              <w:rPr>
                <w:rFonts w:ascii="Arial" w:hAnsi="Arial" w:cs="Arial"/>
                <w:i/>
                <w:sz w:val="18"/>
                <w:szCs w:val="18"/>
              </w:rPr>
              <w:t>1° La dénomination du contenu ;</w:t>
            </w:r>
          </w:p>
          <w:p w:rsidR="00BD699B" w:rsidRPr="00BD699B" w:rsidRDefault="00BD699B" w:rsidP="00EC0A97">
            <w:pPr>
              <w:pStyle w:val="NormalWeb"/>
              <w:spacing w:before="0" w:beforeAutospacing="0" w:after="0" w:afterAutospacing="0"/>
              <w:jc w:val="both"/>
              <w:rPr>
                <w:rFonts w:ascii="Arial" w:hAnsi="Arial" w:cs="Arial"/>
                <w:i/>
                <w:sz w:val="18"/>
                <w:szCs w:val="18"/>
              </w:rPr>
            </w:pPr>
            <w:r w:rsidRPr="00BD699B">
              <w:rPr>
                <w:rFonts w:ascii="Arial" w:hAnsi="Arial" w:cs="Arial"/>
                <w:i/>
                <w:sz w:val="18"/>
                <w:szCs w:val="18"/>
              </w:rPr>
              <w:t>2° La masse brute et la tare correspondant au conditionnement utilisé ;</w:t>
            </w:r>
          </w:p>
          <w:p w:rsidR="00BD699B" w:rsidRPr="00BD699B" w:rsidRDefault="00BD699B" w:rsidP="00EC0A97">
            <w:pPr>
              <w:pStyle w:val="NormalWeb"/>
              <w:spacing w:before="0" w:beforeAutospacing="0" w:after="0" w:afterAutospacing="0"/>
              <w:jc w:val="both"/>
              <w:rPr>
                <w:rFonts w:ascii="Arial" w:hAnsi="Arial" w:cs="Arial"/>
                <w:i/>
                <w:sz w:val="18"/>
                <w:szCs w:val="18"/>
              </w:rPr>
            </w:pPr>
            <w:r w:rsidRPr="00BD699B">
              <w:rPr>
                <w:rFonts w:ascii="Arial" w:hAnsi="Arial" w:cs="Arial"/>
                <w:i/>
                <w:sz w:val="18"/>
                <w:szCs w:val="18"/>
              </w:rPr>
              <w:t>3° L'indication d'origine : les nom et adresse du fabricant ou du distributeur ou de l'importateur ;</w:t>
            </w:r>
          </w:p>
          <w:p w:rsidR="00BD699B" w:rsidRPr="00BD699B" w:rsidRDefault="00BD699B" w:rsidP="00EC0A97">
            <w:pPr>
              <w:pStyle w:val="NormalWeb"/>
              <w:spacing w:before="0" w:beforeAutospacing="0" w:after="0" w:afterAutospacing="0"/>
              <w:jc w:val="both"/>
              <w:rPr>
                <w:rFonts w:ascii="Arial" w:hAnsi="Arial" w:cs="Arial"/>
                <w:i/>
                <w:sz w:val="18"/>
                <w:szCs w:val="18"/>
              </w:rPr>
            </w:pPr>
            <w:r w:rsidRPr="00BD699B">
              <w:rPr>
                <w:rFonts w:ascii="Arial" w:hAnsi="Arial" w:cs="Arial"/>
                <w:i/>
                <w:sz w:val="18"/>
                <w:szCs w:val="18"/>
              </w:rPr>
              <w:t>4° Une tête de mort à tibias croisés sur un fond carré de couleur orangé-jaune et de dimensions suffisantes ; ce carré est placé à l'angle supérieur gauche de l'étiquette ;</w:t>
            </w:r>
          </w:p>
          <w:p w:rsidR="00BD699B" w:rsidRPr="00BD699B" w:rsidRDefault="00BD699B" w:rsidP="00EC0A97">
            <w:pPr>
              <w:pStyle w:val="NormalWeb"/>
              <w:spacing w:before="0" w:beforeAutospacing="0" w:after="0" w:afterAutospacing="0"/>
              <w:jc w:val="both"/>
              <w:rPr>
                <w:rFonts w:ascii="Arial" w:hAnsi="Arial" w:cs="Arial"/>
                <w:i/>
                <w:sz w:val="18"/>
                <w:szCs w:val="18"/>
              </w:rPr>
            </w:pPr>
            <w:r w:rsidRPr="00BD699B">
              <w:rPr>
                <w:rFonts w:ascii="Arial" w:hAnsi="Arial" w:cs="Arial"/>
                <w:i/>
                <w:sz w:val="18"/>
                <w:szCs w:val="18"/>
              </w:rPr>
              <w:t>5° Un numéro de référence pour chaque récipient ou emballage.</w:t>
            </w:r>
          </w:p>
          <w:p w:rsidR="00BD699B" w:rsidRPr="00BD699B" w:rsidRDefault="00BD699B" w:rsidP="00EC0A97">
            <w:pPr>
              <w:pStyle w:val="NormalWeb"/>
              <w:spacing w:before="0" w:beforeAutospacing="0" w:after="0" w:afterAutospacing="0"/>
              <w:jc w:val="both"/>
              <w:rPr>
                <w:rFonts w:ascii="Arial" w:hAnsi="Arial" w:cs="Arial"/>
                <w:i/>
                <w:sz w:val="18"/>
                <w:szCs w:val="18"/>
              </w:rPr>
            </w:pPr>
            <w:r w:rsidRPr="00BD699B">
              <w:rPr>
                <w:rFonts w:ascii="Arial" w:hAnsi="Arial" w:cs="Arial"/>
                <w:i/>
                <w:sz w:val="18"/>
                <w:szCs w:val="18"/>
              </w:rPr>
              <w:t>Pour les spécialités pharmaceutiques relevant de la réglementation des stupéfiants, le filet coloré prévu à l'article R. 5132-15 est de couleur rouge.</w:t>
            </w:r>
          </w:p>
          <w:p w:rsidR="00BD699B" w:rsidRPr="00BD699B" w:rsidRDefault="00BD699B" w:rsidP="00EC0A97">
            <w:pPr>
              <w:pStyle w:val="NormalWeb"/>
              <w:spacing w:before="0" w:beforeAutospacing="0" w:after="0" w:afterAutospacing="0"/>
              <w:jc w:val="both"/>
              <w:rPr>
                <w:rFonts w:ascii="Arial" w:hAnsi="Arial" w:cs="Arial"/>
                <w:i/>
                <w:sz w:val="18"/>
                <w:szCs w:val="18"/>
              </w:rPr>
            </w:pPr>
          </w:p>
        </w:tc>
      </w:tr>
      <w:tr w:rsidR="00BD699B" w:rsidTr="00BD699B">
        <w:tc>
          <w:tcPr>
            <w:tcW w:w="8647" w:type="dxa"/>
          </w:tcPr>
          <w:p w:rsidR="00092E52" w:rsidRDefault="00092E52" w:rsidP="00EC0A97">
            <w:pPr>
              <w:jc w:val="both"/>
              <w:rPr>
                <w:rFonts w:ascii="Arial" w:hAnsi="Arial" w:cs="Arial"/>
                <w:b/>
                <w:i/>
                <w:sz w:val="18"/>
                <w:szCs w:val="18"/>
              </w:rPr>
            </w:pPr>
          </w:p>
          <w:p w:rsidR="00BD699B" w:rsidRDefault="00BD699B" w:rsidP="00EC0A97">
            <w:pPr>
              <w:jc w:val="both"/>
              <w:rPr>
                <w:rFonts w:ascii="Arial" w:hAnsi="Arial" w:cs="Arial"/>
                <w:i/>
                <w:sz w:val="18"/>
                <w:szCs w:val="18"/>
              </w:rPr>
            </w:pPr>
            <w:r w:rsidRPr="00EC0A97">
              <w:rPr>
                <w:rFonts w:ascii="Arial" w:hAnsi="Arial" w:cs="Arial"/>
                <w:b/>
                <w:i/>
                <w:sz w:val="18"/>
                <w:szCs w:val="18"/>
              </w:rPr>
              <w:t>Article R</w:t>
            </w:r>
            <w:r w:rsidR="002E515C">
              <w:rPr>
                <w:rFonts w:ascii="Arial" w:hAnsi="Arial" w:cs="Arial"/>
                <w:b/>
                <w:i/>
                <w:sz w:val="18"/>
                <w:szCs w:val="18"/>
              </w:rPr>
              <w:t>.</w:t>
            </w:r>
            <w:r w:rsidRPr="00EC0A97">
              <w:rPr>
                <w:rFonts w:ascii="Arial" w:hAnsi="Arial" w:cs="Arial"/>
                <w:b/>
                <w:i/>
                <w:sz w:val="18"/>
                <w:szCs w:val="18"/>
              </w:rPr>
              <w:t>5132-39</w:t>
            </w:r>
            <w:r w:rsidRPr="00BD699B">
              <w:rPr>
                <w:rFonts w:ascii="Arial" w:hAnsi="Arial" w:cs="Arial"/>
                <w:i/>
                <w:sz w:val="18"/>
                <w:szCs w:val="18"/>
              </w:rPr>
              <w:t xml:space="preserve"> Modifié par </w:t>
            </w:r>
            <w:hyperlink r:id="rId78" w:history="1">
              <w:r w:rsidRPr="00BD699B">
                <w:rPr>
                  <w:rStyle w:val="Lienhypertexte"/>
                  <w:rFonts w:ascii="Arial" w:hAnsi="Arial" w:cs="Arial"/>
                  <w:i/>
                  <w:sz w:val="18"/>
                  <w:szCs w:val="18"/>
                </w:rPr>
                <w:t>Décret n°2012-597 du 27 avril 2012 - art. 5</w:t>
              </w:r>
            </w:hyperlink>
            <w:r w:rsidRPr="00BD699B">
              <w:rPr>
                <w:rFonts w:ascii="Arial" w:hAnsi="Arial" w:cs="Arial"/>
                <w:i/>
                <w:sz w:val="18"/>
                <w:szCs w:val="18"/>
              </w:rPr>
              <w:t xml:space="preserve"> </w:t>
            </w:r>
          </w:p>
          <w:p w:rsidR="00092E52" w:rsidRPr="00BD699B" w:rsidRDefault="00092E52" w:rsidP="00EC0A97">
            <w:pPr>
              <w:jc w:val="both"/>
              <w:rPr>
                <w:rFonts w:ascii="Arial" w:hAnsi="Arial" w:cs="Arial"/>
                <w:i/>
                <w:sz w:val="18"/>
                <w:szCs w:val="18"/>
              </w:rPr>
            </w:pPr>
          </w:p>
          <w:p w:rsidR="00BD699B" w:rsidRDefault="00BD699B" w:rsidP="00EC0A97">
            <w:pPr>
              <w:pStyle w:val="NormalWeb"/>
              <w:spacing w:before="0" w:beforeAutospacing="0" w:after="0" w:afterAutospacing="0"/>
              <w:jc w:val="both"/>
              <w:rPr>
                <w:rFonts w:ascii="Arial" w:hAnsi="Arial" w:cs="Arial"/>
                <w:i/>
                <w:sz w:val="18"/>
                <w:szCs w:val="18"/>
              </w:rPr>
            </w:pPr>
            <w:r w:rsidRPr="00BD699B">
              <w:rPr>
                <w:rFonts w:ascii="Arial" w:hAnsi="Arial" w:cs="Arial"/>
                <w:i/>
                <w:sz w:val="18"/>
                <w:szCs w:val="18"/>
              </w:rPr>
              <w:t xml:space="preserve">Les dispositions de la présente sous-section peuvent, pour des motifs de santé publique, être appliquées, en totalité ou en partie, à des médicaments contenant des substances ou des préparations qui, bien que n'étant pas classées comme stupéfiants, sont fabriquées à partir de stupéfiants ou donnent lieu à la formation de stupéfiants au cours de leur fabrication. Il en est de même pour les médicaments ou produits qui, en cas de mésusage tel que défini à l'article </w:t>
            </w:r>
            <w:hyperlink r:id="rId79" w:history="1">
              <w:r w:rsidRPr="00BD699B">
                <w:rPr>
                  <w:rStyle w:val="Lienhypertexte"/>
                  <w:rFonts w:ascii="Arial" w:hAnsi="Arial" w:cs="Arial"/>
                  <w:i/>
                  <w:sz w:val="18"/>
                  <w:szCs w:val="18"/>
                </w:rPr>
                <w:t xml:space="preserve">R. 5121-153 </w:t>
              </w:r>
            </w:hyperlink>
            <w:r w:rsidRPr="00BD699B">
              <w:rPr>
                <w:rFonts w:ascii="Arial" w:hAnsi="Arial" w:cs="Arial"/>
                <w:i/>
                <w:sz w:val="18"/>
                <w:szCs w:val="18"/>
              </w:rPr>
              <w:t xml:space="preserve">ou en cas de pharmacodépendance telle que définie à l'article </w:t>
            </w:r>
            <w:hyperlink r:id="rId80" w:history="1">
              <w:r w:rsidRPr="00BD699B">
                <w:rPr>
                  <w:rStyle w:val="Lienhypertexte"/>
                  <w:rFonts w:ascii="Arial" w:hAnsi="Arial" w:cs="Arial"/>
                  <w:i/>
                  <w:sz w:val="18"/>
                  <w:szCs w:val="18"/>
                </w:rPr>
                <w:t>R. 5132-97</w:t>
              </w:r>
            </w:hyperlink>
            <w:r w:rsidRPr="00BD699B">
              <w:rPr>
                <w:rFonts w:ascii="Arial" w:hAnsi="Arial" w:cs="Arial"/>
                <w:i/>
                <w:sz w:val="18"/>
                <w:szCs w:val="18"/>
              </w:rPr>
              <w:t xml:space="preserve"> ou en cas d'abus tels qu'ils sont définis aux articles R. 5121-153 et R. 5132-97 peuvent nécessiter un contrôle à certains stades de leur commercialisation ainsi que de leur prescription. </w:t>
            </w:r>
          </w:p>
          <w:p w:rsidR="00092E52" w:rsidRPr="00BD699B" w:rsidRDefault="00092E52" w:rsidP="00EC0A97">
            <w:pPr>
              <w:pStyle w:val="NormalWeb"/>
              <w:spacing w:before="0" w:beforeAutospacing="0" w:after="0" w:afterAutospacing="0"/>
              <w:jc w:val="both"/>
              <w:rPr>
                <w:rFonts w:ascii="Arial" w:hAnsi="Arial" w:cs="Arial"/>
                <w:i/>
                <w:sz w:val="18"/>
                <w:szCs w:val="18"/>
              </w:rPr>
            </w:pPr>
          </w:p>
          <w:p w:rsidR="00BD699B" w:rsidRDefault="00BD699B" w:rsidP="00EC0A97">
            <w:pPr>
              <w:pStyle w:val="NormalWeb"/>
              <w:spacing w:before="0" w:beforeAutospacing="0" w:after="0" w:afterAutospacing="0"/>
              <w:jc w:val="both"/>
              <w:rPr>
                <w:rFonts w:ascii="Arial" w:hAnsi="Arial" w:cs="Arial"/>
                <w:i/>
                <w:sz w:val="18"/>
                <w:szCs w:val="18"/>
              </w:rPr>
            </w:pPr>
            <w:r w:rsidRPr="00BD699B">
              <w:rPr>
                <w:rFonts w:ascii="Arial" w:hAnsi="Arial" w:cs="Arial"/>
                <w:i/>
                <w:sz w:val="18"/>
                <w:szCs w:val="18"/>
              </w:rPr>
              <w:t xml:space="preserve">Les dispositions de la présente sous-section applicables aux médicaments mentionnés au premier alinéa du présent article sont fixées, sur proposition du directeur général de l'Agence nationale de sécurité du médicament et des produits de santé, par arrêté du ministre chargé de la santé. </w:t>
            </w:r>
          </w:p>
          <w:p w:rsidR="00092E52" w:rsidRPr="00BD699B" w:rsidRDefault="00092E52" w:rsidP="00EC0A97">
            <w:pPr>
              <w:pStyle w:val="NormalWeb"/>
              <w:spacing w:before="0" w:beforeAutospacing="0" w:after="0" w:afterAutospacing="0"/>
              <w:jc w:val="both"/>
              <w:rPr>
                <w:rFonts w:ascii="Arial" w:hAnsi="Arial" w:cs="Arial"/>
                <w:i/>
                <w:sz w:val="18"/>
                <w:szCs w:val="18"/>
              </w:rPr>
            </w:pPr>
          </w:p>
          <w:p w:rsidR="00BD699B" w:rsidRPr="00BD699B" w:rsidRDefault="00BD699B" w:rsidP="00EC0A97">
            <w:pPr>
              <w:pStyle w:val="NormalWeb"/>
              <w:spacing w:before="0" w:beforeAutospacing="0" w:after="0" w:afterAutospacing="0"/>
              <w:jc w:val="both"/>
              <w:rPr>
                <w:rFonts w:ascii="Arial" w:hAnsi="Arial" w:cs="Arial"/>
                <w:i/>
                <w:sz w:val="18"/>
                <w:szCs w:val="18"/>
              </w:rPr>
            </w:pPr>
            <w:r w:rsidRPr="00BD699B">
              <w:rPr>
                <w:rFonts w:ascii="Arial" w:hAnsi="Arial" w:cs="Arial"/>
                <w:i/>
                <w:sz w:val="18"/>
                <w:szCs w:val="18"/>
              </w:rPr>
              <w:t>Lorsque ces médicaments ou produits sont utilisés en médecine vétérinaire, le directeur de l'Agence nationale de sécurité du médicament et des produits de santé sollicite, préalablement à sa proposition, l'avis du directeur général de l'Agence nationale de sécurité sanitaire de l'alimentation, de l'environnement et du travail.</w:t>
            </w:r>
          </w:p>
          <w:p w:rsidR="00BD699B" w:rsidRPr="00BD699B" w:rsidRDefault="00BD699B" w:rsidP="00EC0A97">
            <w:pPr>
              <w:pStyle w:val="NormalWeb"/>
              <w:spacing w:before="0" w:beforeAutospacing="0" w:after="0" w:afterAutospacing="0"/>
              <w:jc w:val="both"/>
              <w:rPr>
                <w:rFonts w:ascii="Arial" w:hAnsi="Arial" w:cs="Arial"/>
                <w:i/>
                <w:sz w:val="18"/>
                <w:szCs w:val="18"/>
              </w:rPr>
            </w:pPr>
          </w:p>
        </w:tc>
      </w:tr>
    </w:tbl>
    <w:p w:rsidR="001E7053" w:rsidRPr="001E7053" w:rsidRDefault="001E7053" w:rsidP="001E7053">
      <w:pPr>
        <w:pStyle w:val="NormalWeb"/>
        <w:ind w:left="360"/>
        <w:jc w:val="both"/>
        <w:rPr>
          <w:rFonts w:ascii="Arial" w:hAnsi="Arial" w:cs="Arial"/>
          <w:i/>
          <w:sz w:val="20"/>
          <w:szCs w:val="20"/>
        </w:rPr>
      </w:pPr>
    </w:p>
    <w:p w:rsidR="001E7053" w:rsidRPr="001E7053" w:rsidRDefault="001E7053" w:rsidP="001E7053">
      <w:pPr>
        <w:pStyle w:val="NormalWeb"/>
        <w:ind w:left="360"/>
        <w:jc w:val="both"/>
        <w:rPr>
          <w:rFonts w:ascii="Arial" w:hAnsi="Arial" w:cs="Arial"/>
          <w:i/>
          <w:sz w:val="20"/>
          <w:szCs w:val="20"/>
        </w:rPr>
      </w:pPr>
    </w:p>
    <w:p w:rsidR="001E7053" w:rsidRPr="001E7053" w:rsidRDefault="001E7053" w:rsidP="001E7053">
      <w:pPr>
        <w:pStyle w:val="NormalWeb"/>
        <w:ind w:left="360"/>
        <w:jc w:val="both"/>
        <w:rPr>
          <w:rFonts w:ascii="Arial" w:hAnsi="Arial" w:cs="Arial"/>
          <w:i/>
          <w:sz w:val="20"/>
          <w:szCs w:val="20"/>
        </w:rPr>
      </w:pPr>
    </w:p>
    <w:p w:rsidR="001E7053" w:rsidRPr="001E7053" w:rsidRDefault="001E7053" w:rsidP="001E7053">
      <w:pPr>
        <w:pStyle w:val="NormalWeb"/>
        <w:ind w:left="360"/>
        <w:jc w:val="both"/>
        <w:rPr>
          <w:rFonts w:ascii="Arial" w:hAnsi="Arial" w:cs="Arial"/>
          <w:i/>
          <w:sz w:val="20"/>
          <w:szCs w:val="20"/>
        </w:rPr>
      </w:pPr>
    </w:p>
    <w:p w:rsidR="001E7053" w:rsidRPr="001E7053" w:rsidRDefault="001E7053" w:rsidP="001E7053">
      <w:pPr>
        <w:pStyle w:val="NormalWeb"/>
        <w:ind w:left="360"/>
        <w:jc w:val="both"/>
        <w:rPr>
          <w:rFonts w:ascii="Arial" w:hAnsi="Arial" w:cs="Arial"/>
          <w:i/>
          <w:sz w:val="20"/>
          <w:szCs w:val="20"/>
        </w:rPr>
      </w:pPr>
    </w:p>
    <w:p w:rsidR="001E7053" w:rsidRPr="001E7053" w:rsidRDefault="001E7053" w:rsidP="001E7053">
      <w:pPr>
        <w:pStyle w:val="NormalWeb"/>
        <w:ind w:left="360"/>
        <w:jc w:val="both"/>
        <w:rPr>
          <w:rFonts w:ascii="Arial" w:hAnsi="Arial" w:cs="Arial"/>
          <w:i/>
          <w:sz w:val="20"/>
          <w:szCs w:val="20"/>
        </w:rPr>
      </w:pPr>
    </w:p>
    <w:p w:rsidR="001E7053" w:rsidRPr="001E7053" w:rsidRDefault="001E7053" w:rsidP="001E7053">
      <w:pPr>
        <w:pStyle w:val="NormalWeb"/>
        <w:ind w:left="360"/>
        <w:jc w:val="both"/>
        <w:rPr>
          <w:rFonts w:ascii="Arial" w:hAnsi="Arial" w:cs="Arial"/>
          <w:i/>
          <w:sz w:val="20"/>
          <w:szCs w:val="20"/>
        </w:rPr>
      </w:pPr>
    </w:p>
    <w:p w:rsidR="00092E52" w:rsidRDefault="00BD699B" w:rsidP="00092E52">
      <w:pPr>
        <w:pStyle w:val="NormalWeb"/>
        <w:numPr>
          <w:ilvl w:val="0"/>
          <w:numId w:val="22"/>
        </w:numPr>
        <w:jc w:val="both"/>
        <w:rPr>
          <w:rFonts w:ascii="Arial" w:hAnsi="Arial" w:cs="Arial"/>
          <w:i/>
          <w:sz w:val="20"/>
          <w:szCs w:val="20"/>
        </w:rPr>
      </w:pPr>
      <w:r w:rsidRPr="00092E52">
        <w:rPr>
          <w:rFonts w:ascii="Arial" w:hAnsi="Arial" w:cs="Arial"/>
          <w:b/>
          <w:i/>
          <w:sz w:val="20"/>
          <w:szCs w:val="20"/>
        </w:rPr>
        <w:t>R.5132-80</w:t>
      </w:r>
      <w:r w:rsidRPr="00092E52">
        <w:rPr>
          <w:rFonts w:ascii="Arial" w:hAnsi="Arial" w:cs="Arial"/>
          <w:i/>
          <w:sz w:val="20"/>
          <w:szCs w:val="20"/>
        </w:rPr>
        <w:t> :</w:t>
      </w:r>
      <w:r w:rsidR="00092E52" w:rsidRPr="00092E52">
        <w:rPr>
          <w:rFonts w:ascii="Arial" w:hAnsi="Arial" w:cs="Arial"/>
          <w:i/>
          <w:sz w:val="20"/>
          <w:szCs w:val="20"/>
        </w:rPr>
        <w:t xml:space="preserve"> Les substances ou préparations, et les plantes, ou parties de plantes classées comme stupéfiants sont détenues dans des armoires ou des locaux fermés à clef et ne contenant rien d'autre. Les modalités matérielles de détention de ces substances et préparations sont fixées, sur proposition du directeur général de l'Agence nationale de sécurité du médicament et des produits de santé, par arrêté du ministre chargé de la santé. </w:t>
      </w:r>
      <w:r w:rsidR="00092E52">
        <w:rPr>
          <w:rFonts w:ascii="Arial" w:hAnsi="Arial" w:cs="Arial"/>
          <w:i/>
          <w:sz w:val="20"/>
          <w:szCs w:val="20"/>
        </w:rPr>
        <w:t xml:space="preserve"> // T</w:t>
      </w:r>
      <w:r w:rsidR="00092E52" w:rsidRPr="00092E52">
        <w:rPr>
          <w:rFonts w:ascii="Arial" w:hAnsi="Arial" w:cs="Arial"/>
          <w:i/>
          <w:sz w:val="20"/>
          <w:szCs w:val="20"/>
        </w:rPr>
        <w:t xml:space="preserve">out vol ou détournement est signalé sans délai aux autorités de police, à l'agence régionale de santé à l'Agence nationale de sécurité du médicament et des produits de santé et à l'Agence nationale de sécurité sanitaire de l'alimentation, de l'environnement et du travail pour les médicaments vétérinaires. Les quantités volées ou détournées sont portées sur le registre prévu à l'article </w:t>
      </w:r>
      <w:hyperlink r:id="rId81" w:history="1">
        <w:r w:rsidR="00092E52" w:rsidRPr="00092E52">
          <w:rPr>
            <w:rStyle w:val="Lienhypertexte"/>
            <w:rFonts w:ascii="Arial" w:hAnsi="Arial" w:cs="Arial"/>
            <w:i/>
            <w:sz w:val="20"/>
            <w:szCs w:val="20"/>
          </w:rPr>
          <w:t>R. 5132-36</w:t>
        </w:r>
      </w:hyperlink>
      <w:r w:rsidR="00092E52" w:rsidRPr="00092E52">
        <w:rPr>
          <w:rFonts w:ascii="Arial" w:hAnsi="Arial" w:cs="Arial"/>
          <w:i/>
          <w:sz w:val="20"/>
          <w:szCs w:val="20"/>
        </w:rPr>
        <w:t>.</w:t>
      </w:r>
    </w:p>
    <w:p w:rsidR="00344DFD" w:rsidRDefault="007D0685" w:rsidP="00344DFD">
      <w:pPr>
        <w:pStyle w:val="NormalWeb"/>
        <w:numPr>
          <w:ilvl w:val="0"/>
          <w:numId w:val="22"/>
        </w:numPr>
        <w:jc w:val="both"/>
        <w:rPr>
          <w:rFonts w:ascii="Arial" w:hAnsi="Arial" w:cs="Arial"/>
          <w:sz w:val="20"/>
          <w:szCs w:val="20"/>
        </w:rPr>
      </w:pPr>
      <w:r w:rsidRPr="00344DFD">
        <w:rPr>
          <w:rFonts w:ascii="Arial" w:hAnsi="Arial" w:cs="Arial"/>
          <w:b/>
          <w:sz w:val="20"/>
          <w:szCs w:val="20"/>
        </w:rPr>
        <w:t>Arr</w:t>
      </w:r>
      <w:r w:rsidR="003C1DAF" w:rsidRPr="00344DFD">
        <w:rPr>
          <w:rFonts w:ascii="Arial" w:hAnsi="Arial" w:cs="Arial"/>
          <w:b/>
          <w:sz w:val="20"/>
          <w:szCs w:val="20"/>
        </w:rPr>
        <w:t>êté du 22 février 1990</w:t>
      </w:r>
      <w:r w:rsidR="003C1DAF" w:rsidRPr="00344DFD">
        <w:rPr>
          <w:rFonts w:ascii="Arial" w:hAnsi="Arial" w:cs="Arial"/>
          <w:sz w:val="20"/>
          <w:szCs w:val="20"/>
        </w:rPr>
        <w:t xml:space="preserve"> </w:t>
      </w:r>
      <w:r w:rsidR="00344DFD" w:rsidRPr="00344DFD">
        <w:rPr>
          <w:rStyle w:val="lev"/>
          <w:rFonts w:ascii="Arial" w:hAnsi="Arial" w:cs="Arial"/>
          <w:b w:val="0"/>
          <w:sz w:val="20"/>
          <w:szCs w:val="20"/>
        </w:rPr>
        <w:t xml:space="preserve">relatif aux conditions de détention des substances et préparations classées comme stupéfiants : </w:t>
      </w:r>
      <w:r w:rsidR="00344DFD" w:rsidRPr="00344DFD">
        <w:rPr>
          <w:rFonts w:ascii="Arial" w:hAnsi="Arial" w:cs="Arial"/>
          <w:i/>
          <w:sz w:val="20"/>
          <w:szCs w:val="20"/>
        </w:rPr>
        <w:t xml:space="preserve">Les substances et préparations classées comme </w:t>
      </w:r>
      <w:r w:rsidR="00344DFD" w:rsidRPr="00344DFD">
        <w:rPr>
          <w:rStyle w:val="surlignage"/>
          <w:rFonts w:ascii="Arial" w:hAnsi="Arial" w:cs="Arial"/>
          <w:i/>
          <w:sz w:val="20"/>
          <w:szCs w:val="20"/>
        </w:rPr>
        <w:t>stupéfiants</w:t>
      </w:r>
      <w:r w:rsidR="00344DFD" w:rsidRPr="00344DFD">
        <w:rPr>
          <w:rFonts w:ascii="Arial" w:hAnsi="Arial" w:cs="Arial"/>
          <w:i/>
          <w:sz w:val="20"/>
          <w:szCs w:val="20"/>
        </w:rPr>
        <w:t xml:space="preserve"> doivent être détenues dans des armoires ou locaux fermant à clef et munis d'un système d'alerte ou de sécurité renforcé contre toute tentative d'effraction. // Toute quantité trouvée en dehors desdites armoires ou locaux sera saisie.</w:t>
      </w:r>
      <w:r w:rsidR="00344DFD" w:rsidRPr="00344DFD">
        <w:rPr>
          <w:rFonts w:ascii="Arial" w:hAnsi="Arial" w:cs="Arial"/>
          <w:sz w:val="20"/>
          <w:szCs w:val="20"/>
        </w:rPr>
        <w:t xml:space="preserve"> </w:t>
      </w:r>
    </w:p>
    <w:p w:rsidR="002E515C" w:rsidRDefault="002E515C" w:rsidP="00344DFD">
      <w:pPr>
        <w:pStyle w:val="NormalWeb"/>
        <w:numPr>
          <w:ilvl w:val="0"/>
          <w:numId w:val="22"/>
        </w:numPr>
        <w:jc w:val="both"/>
        <w:rPr>
          <w:rFonts w:ascii="Arial" w:hAnsi="Arial" w:cs="Arial"/>
          <w:sz w:val="20"/>
          <w:szCs w:val="20"/>
        </w:rPr>
      </w:pPr>
      <w:r>
        <w:rPr>
          <w:rFonts w:ascii="Arial" w:hAnsi="Arial" w:cs="Arial"/>
          <w:b/>
          <w:sz w:val="20"/>
          <w:szCs w:val="20"/>
        </w:rPr>
        <w:t xml:space="preserve">Arrêté du 31 mars 1999 </w:t>
      </w:r>
      <w:r w:rsidRPr="002E515C">
        <w:rPr>
          <w:rFonts w:ascii="Arial" w:hAnsi="Arial" w:cs="Arial"/>
          <w:sz w:val="20"/>
          <w:szCs w:val="20"/>
        </w:rPr>
        <w:t>fixant les spécifications techniques des ordonnances</w:t>
      </w:r>
      <w:r>
        <w:rPr>
          <w:rFonts w:ascii="Arial" w:hAnsi="Arial" w:cs="Arial"/>
          <w:sz w:val="20"/>
          <w:szCs w:val="20"/>
        </w:rPr>
        <w:t xml:space="preserve"> mentionnées à l’article R.5132-5 du code de la santé publique.</w:t>
      </w:r>
    </w:p>
    <w:p w:rsidR="004137D0" w:rsidRDefault="004137D0" w:rsidP="004137D0">
      <w:pPr>
        <w:pStyle w:val="NormalWeb"/>
        <w:spacing w:before="0" w:beforeAutospacing="0" w:after="0" w:afterAutospacing="0"/>
        <w:rPr>
          <w:rFonts w:ascii="Arial" w:hAnsi="Arial" w:cs="Arial"/>
          <w:sz w:val="20"/>
        </w:rPr>
      </w:pPr>
      <w:r w:rsidRPr="00A60B52">
        <w:rPr>
          <w:rFonts w:ascii="Arial" w:hAnsi="Arial" w:cs="Arial"/>
          <w:sz w:val="20"/>
          <w:u w:val="single"/>
        </w:rPr>
        <w:t>Sanctions pénales</w:t>
      </w:r>
      <w:r>
        <w:rPr>
          <w:rFonts w:ascii="Arial" w:hAnsi="Arial" w:cs="Arial"/>
          <w:sz w:val="20"/>
        </w:rPr>
        <w:t xml:space="preserve"> : </w:t>
      </w:r>
    </w:p>
    <w:p w:rsidR="004137D0" w:rsidRDefault="004137D0" w:rsidP="004137D0">
      <w:pPr>
        <w:pStyle w:val="Paragraphedeliste"/>
        <w:numPr>
          <w:ilvl w:val="0"/>
          <w:numId w:val="8"/>
        </w:numPr>
        <w:spacing w:line="240" w:lineRule="auto"/>
        <w:jc w:val="both"/>
        <w:rPr>
          <w:rFonts w:ascii="Arial" w:hAnsi="Arial" w:cs="Arial"/>
          <w:sz w:val="20"/>
        </w:rPr>
      </w:pPr>
      <w:r w:rsidRPr="003C1DAF">
        <w:rPr>
          <w:rFonts w:ascii="Arial" w:hAnsi="Arial" w:cs="Arial"/>
          <w:b/>
          <w:sz w:val="20"/>
        </w:rPr>
        <w:t>R.5432-1</w:t>
      </w:r>
      <w:r w:rsidRPr="002F3555">
        <w:rPr>
          <w:rFonts w:ascii="Arial" w:hAnsi="Arial" w:cs="Arial"/>
          <w:sz w:val="20"/>
        </w:rPr>
        <w:t> </w:t>
      </w:r>
      <w:r>
        <w:rPr>
          <w:rFonts w:ascii="Arial" w:hAnsi="Arial" w:cs="Arial"/>
          <w:sz w:val="20"/>
        </w:rPr>
        <w:t>(NATINF 2930) </w:t>
      </w:r>
      <w:r w:rsidRPr="002F3555">
        <w:rPr>
          <w:rFonts w:ascii="Arial" w:hAnsi="Arial" w:cs="Arial"/>
          <w:sz w:val="20"/>
        </w:rPr>
        <w:t xml:space="preserve">: </w:t>
      </w:r>
      <w:r w:rsidR="00042250">
        <w:rPr>
          <w:rFonts w:ascii="Arial" w:hAnsi="Arial" w:cs="Arial"/>
          <w:sz w:val="20"/>
        </w:rPr>
        <w:t>voir supra</w:t>
      </w:r>
    </w:p>
    <w:p w:rsidR="00344DFD" w:rsidRDefault="00344DFD" w:rsidP="00344DFD">
      <w:pPr>
        <w:widowControl w:val="0"/>
        <w:spacing w:after="0" w:line="240" w:lineRule="auto"/>
        <w:jc w:val="both"/>
        <w:rPr>
          <w:rFonts w:ascii="Arial" w:hAnsi="Arial" w:cs="Arial"/>
          <w:sz w:val="20"/>
        </w:rPr>
      </w:pPr>
      <w:r w:rsidRPr="00A60B52">
        <w:rPr>
          <w:rFonts w:ascii="Arial" w:hAnsi="Arial" w:cs="Arial"/>
          <w:sz w:val="20"/>
          <w:u w:val="single"/>
        </w:rPr>
        <w:t>Sanctions financières</w:t>
      </w:r>
      <w:r>
        <w:rPr>
          <w:rFonts w:ascii="Arial" w:hAnsi="Arial" w:cs="Arial"/>
          <w:sz w:val="20"/>
        </w:rPr>
        <w:t> : NEANT</w:t>
      </w:r>
    </w:p>
    <w:p w:rsidR="00344DFD" w:rsidRDefault="00344DFD" w:rsidP="00344DFD">
      <w:pPr>
        <w:pStyle w:val="NormalWeb"/>
        <w:spacing w:before="0" w:beforeAutospacing="0" w:after="0" w:afterAutospacing="0"/>
        <w:jc w:val="both"/>
        <w:rPr>
          <w:rFonts w:ascii="Arial" w:hAnsi="Arial" w:cs="Arial"/>
          <w:sz w:val="20"/>
          <w:szCs w:val="20"/>
        </w:rPr>
      </w:pPr>
    </w:p>
    <w:p w:rsidR="00344DFD" w:rsidRDefault="00344DFD" w:rsidP="00344DFD">
      <w:pPr>
        <w:widowControl w:val="0"/>
        <w:spacing w:after="0" w:line="240" w:lineRule="auto"/>
        <w:jc w:val="both"/>
        <w:rPr>
          <w:rFonts w:ascii="Arial" w:hAnsi="Arial" w:cs="Arial"/>
          <w:sz w:val="20"/>
        </w:rPr>
      </w:pPr>
      <w:r w:rsidRPr="00A60B52">
        <w:rPr>
          <w:rFonts w:ascii="Arial" w:hAnsi="Arial" w:cs="Arial"/>
          <w:sz w:val="20"/>
          <w:u w:val="single"/>
        </w:rPr>
        <w:t>Manquements déontologiques</w:t>
      </w:r>
      <w:r>
        <w:rPr>
          <w:rFonts w:ascii="Arial" w:hAnsi="Arial" w:cs="Arial"/>
          <w:sz w:val="20"/>
        </w:rPr>
        <w:t xml:space="preserve"> : </w:t>
      </w:r>
    </w:p>
    <w:p w:rsidR="00344DFD" w:rsidRPr="00CD4899" w:rsidRDefault="00344DFD" w:rsidP="00344DFD">
      <w:pPr>
        <w:pStyle w:val="Paragraphedeliste"/>
        <w:numPr>
          <w:ilvl w:val="0"/>
          <w:numId w:val="3"/>
        </w:numPr>
        <w:spacing w:after="0" w:line="240" w:lineRule="auto"/>
        <w:jc w:val="both"/>
        <w:rPr>
          <w:rFonts w:ascii="Arial" w:hAnsi="Arial" w:cs="Arial"/>
          <w:sz w:val="20"/>
          <w:szCs w:val="20"/>
        </w:rPr>
      </w:pPr>
      <w:r w:rsidRPr="003C1DAF">
        <w:rPr>
          <w:rFonts w:ascii="Arial" w:hAnsi="Arial" w:cs="Arial"/>
          <w:b/>
          <w:sz w:val="20"/>
          <w:szCs w:val="20"/>
        </w:rPr>
        <w:t>R.4235-</w:t>
      </w:r>
      <w:r w:rsidRPr="003C1DAF">
        <w:rPr>
          <w:rFonts w:ascii="Arial" w:hAnsi="Arial" w:cs="Arial"/>
          <w:b/>
          <w:sz w:val="20"/>
        </w:rPr>
        <w:t>12 al.1</w:t>
      </w:r>
      <w:r w:rsidRPr="00C74294">
        <w:rPr>
          <w:rFonts w:ascii="Arial" w:hAnsi="Arial" w:cs="Arial"/>
          <w:sz w:val="20"/>
        </w:rPr>
        <w:t xml:space="preserve">: </w:t>
      </w:r>
      <w:r>
        <w:rPr>
          <w:rFonts w:ascii="Arial" w:hAnsi="Arial" w:cs="Arial"/>
          <w:i/>
          <w:sz w:val="20"/>
          <w:szCs w:val="20"/>
        </w:rPr>
        <w:t>Tout acte professionnel doit être accompli avec soin et attention selon les règles de bonnes pratiques correspondant à l’activité considérée</w:t>
      </w:r>
    </w:p>
    <w:p w:rsidR="00344DFD" w:rsidRPr="003E1B14" w:rsidRDefault="00344DFD" w:rsidP="00344DFD">
      <w:pPr>
        <w:pStyle w:val="Paragraphedeliste"/>
        <w:numPr>
          <w:ilvl w:val="0"/>
          <w:numId w:val="3"/>
        </w:numPr>
        <w:spacing w:after="0" w:line="240" w:lineRule="auto"/>
        <w:jc w:val="both"/>
        <w:rPr>
          <w:rFonts w:ascii="Arial" w:hAnsi="Arial" w:cs="Arial"/>
          <w:sz w:val="20"/>
          <w:szCs w:val="20"/>
        </w:rPr>
      </w:pPr>
      <w:r w:rsidRPr="003C1DAF">
        <w:rPr>
          <w:rFonts w:ascii="Arial" w:hAnsi="Arial" w:cs="Arial"/>
          <w:b/>
          <w:sz w:val="20"/>
          <w:szCs w:val="20"/>
        </w:rPr>
        <w:t>R.4235-55 al.1</w:t>
      </w:r>
      <w:r>
        <w:rPr>
          <w:rFonts w:ascii="Arial" w:hAnsi="Arial" w:cs="Arial"/>
          <w:sz w:val="20"/>
          <w:szCs w:val="20"/>
        </w:rPr>
        <w:t xml:space="preserve"> : </w:t>
      </w:r>
      <w:r w:rsidRPr="00E2745E">
        <w:rPr>
          <w:rFonts w:ascii="Arial" w:hAnsi="Arial" w:cs="Arial"/>
          <w:i/>
          <w:sz w:val="20"/>
          <w:szCs w:val="20"/>
        </w:rPr>
        <w:t>L’organisation de l’officine (…) doit assurer la qualité de tous actes qui y sont pratiqués</w:t>
      </w:r>
    </w:p>
    <w:p w:rsidR="00344DFD" w:rsidRDefault="00344DFD" w:rsidP="00344DFD">
      <w:pPr>
        <w:pStyle w:val="NormalWeb"/>
        <w:spacing w:before="0" w:beforeAutospacing="0" w:after="0" w:afterAutospacing="0"/>
        <w:jc w:val="both"/>
        <w:rPr>
          <w:rFonts w:ascii="Arial" w:hAnsi="Arial" w:cs="Arial"/>
          <w:sz w:val="20"/>
          <w:szCs w:val="20"/>
        </w:rPr>
      </w:pPr>
    </w:p>
    <w:p w:rsidR="00344DFD" w:rsidRDefault="00344DFD" w:rsidP="00344DFD">
      <w:pPr>
        <w:spacing w:after="0" w:line="240" w:lineRule="auto"/>
        <w:jc w:val="both"/>
        <w:rPr>
          <w:rFonts w:ascii="Arial" w:hAnsi="Arial" w:cs="Arial"/>
          <w:sz w:val="20"/>
          <w:szCs w:val="20"/>
        </w:rPr>
      </w:pPr>
      <w:r w:rsidRPr="00A63A05">
        <w:rPr>
          <w:rFonts w:ascii="Arial" w:hAnsi="Arial" w:cs="Arial"/>
          <w:sz w:val="20"/>
          <w:szCs w:val="20"/>
          <w:u w:val="single"/>
        </w:rPr>
        <w:t>Suites à donner</w:t>
      </w:r>
      <w:r>
        <w:rPr>
          <w:rFonts w:ascii="Arial" w:hAnsi="Arial" w:cs="Arial"/>
          <w:sz w:val="20"/>
          <w:szCs w:val="20"/>
        </w:rPr>
        <w:t xml:space="preserve"> : </w:t>
      </w:r>
    </w:p>
    <w:p w:rsidR="008F7304" w:rsidRDefault="008F7304" w:rsidP="00344DFD">
      <w:pPr>
        <w:pStyle w:val="Paragraphedeliste"/>
        <w:numPr>
          <w:ilvl w:val="0"/>
          <w:numId w:val="3"/>
        </w:numPr>
        <w:spacing w:after="0" w:line="240" w:lineRule="auto"/>
        <w:jc w:val="both"/>
        <w:rPr>
          <w:rFonts w:ascii="Arial" w:hAnsi="Arial" w:cs="Arial"/>
          <w:sz w:val="20"/>
          <w:szCs w:val="20"/>
        </w:rPr>
      </w:pPr>
      <w:r>
        <w:rPr>
          <w:rFonts w:ascii="Arial" w:hAnsi="Arial" w:cs="Arial"/>
          <w:sz w:val="20"/>
          <w:szCs w:val="20"/>
        </w:rPr>
        <w:t>Injonction pour refus de délivrance de stupéfiants ou de traitements de substitution – effet immédiat</w:t>
      </w:r>
    </w:p>
    <w:p w:rsidR="00344DFD" w:rsidRDefault="00344DFD" w:rsidP="00344DFD">
      <w:pPr>
        <w:pStyle w:val="Paragraphedeliste"/>
        <w:numPr>
          <w:ilvl w:val="0"/>
          <w:numId w:val="3"/>
        </w:numPr>
        <w:spacing w:after="0" w:line="240" w:lineRule="auto"/>
        <w:jc w:val="both"/>
        <w:rPr>
          <w:rFonts w:ascii="Arial" w:hAnsi="Arial" w:cs="Arial"/>
          <w:sz w:val="20"/>
          <w:szCs w:val="20"/>
        </w:rPr>
      </w:pPr>
      <w:r>
        <w:rPr>
          <w:rFonts w:ascii="Arial" w:hAnsi="Arial" w:cs="Arial"/>
          <w:sz w:val="20"/>
          <w:szCs w:val="20"/>
        </w:rPr>
        <w:t>Injonction pour l’installation d’un coffre à stupéfiants conforme</w:t>
      </w:r>
      <w:r w:rsidR="00BB4FF1">
        <w:rPr>
          <w:rFonts w:ascii="Arial" w:hAnsi="Arial" w:cs="Arial"/>
          <w:sz w:val="20"/>
          <w:szCs w:val="20"/>
        </w:rPr>
        <w:t xml:space="preserve"> (+ déclaration R.5125-12)</w:t>
      </w:r>
      <w:r>
        <w:rPr>
          <w:rFonts w:ascii="Arial" w:hAnsi="Arial" w:cs="Arial"/>
          <w:sz w:val="20"/>
          <w:szCs w:val="20"/>
        </w:rPr>
        <w:t xml:space="preserve"> – effet : 1 mois</w:t>
      </w:r>
    </w:p>
    <w:p w:rsidR="008F7304" w:rsidRDefault="008F7304" w:rsidP="00344DFD">
      <w:pPr>
        <w:pStyle w:val="Paragraphedeliste"/>
        <w:numPr>
          <w:ilvl w:val="0"/>
          <w:numId w:val="3"/>
        </w:numPr>
        <w:spacing w:after="0" w:line="240" w:lineRule="auto"/>
        <w:jc w:val="both"/>
        <w:rPr>
          <w:rFonts w:ascii="Arial" w:hAnsi="Arial" w:cs="Arial"/>
          <w:sz w:val="20"/>
          <w:szCs w:val="20"/>
        </w:rPr>
      </w:pPr>
      <w:r>
        <w:rPr>
          <w:rFonts w:ascii="Arial" w:hAnsi="Arial" w:cs="Arial"/>
          <w:sz w:val="20"/>
          <w:szCs w:val="20"/>
        </w:rPr>
        <w:t>Injonction pour non-respect des règles de durée de prescription – effet immédiat</w:t>
      </w:r>
    </w:p>
    <w:p w:rsidR="00344DFD" w:rsidRDefault="00344DFD" w:rsidP="00344DFD">
      <w:pPr>
        <w:pStyle w:val="Paragraphedeliste"/>
        <w:numPr>
          <w:ilvl w:val="0"/>
          <w:numId w:val="3"/>
        </w:numPr>
        <w:spacing w:after="0" w:line="240" w:lineRule="auto"/>
        <w:jc w:val="both"/>
        <w:rPr>
          <w:rFonts w:ascii="Arial" w:hAnsi="Arial" w:cs="Arial"/>
          <w:sz w:val="20"/>
          <w:szCs w:val="20"/>
        </w:rPr>
      </w:pPr>
      <w:r>
        <w:rPr>
          <w:rFonts w:ascii="Arial" w:hAnsi="Arial" w:cs="Arial"/>
          <w:sz w:val="20"/>
          <w:szCs w:val="20"/>
        </w:rPr>
        <w:t>Injonction pour registre non tenu</w:t>
      </w:r>
      <w:r w:rsidR="008F7304">
        <w:rPr>
          <w:rFonts w:ascii="Arial" w:hAnsi="Arial" w:cs="Arial"/>
          <w:sz w:val="20"/>
          <w:szCs w:val="20"/>
        </w:rPr>
        <w:t xml:space="preserve"> à jour</w:t>
      </w:r>
      <w:r>
        <w:rPr>
          <w:rFonts w:ascii="Arial" w:hAnsi="Arial" w:cs="Arial"/>
          <w:sz w:val="20"/>
          <w:szCs w:val="20"/>
        </w:rPr>
        <w:t xml:space="preserve"> – effet : mois ; demander l’envoi </w:t>
      </w:r>
      <w:r w:rsidR="0032707D">
        <w:rPr>
          <w:rFonts w:ascii="Arial" w:hAnsi="Arial" w:cs="Arial"/>
          <w:sz w:val="20"/>
          <w:szCs w:val="20"/>
        </w:rPr>
        <w:t xml:space="preserve">de la copie </w:t>
      </w:r>
      <w:r>
        <w:rPr>
          <w:rFonts w:ascii="Arial" w:hAnsi="Arial" w:cs="Arial"/>
          <w:sz w:val="20"/>
          <w:szCs w:val="20"/>
        </w:rPr>
        <w:t>du registre</w:t>
      </w:r>
      <w:r w:rsidR="0032707D">
        <w:rPr>
          <w:rFonts w:ascii="Arial" w:hAnsi="Arial" w:cs="Arial"/>
          <w:sz w:val="20"/>
          <w:szCs w:val="20"/>
        </w:rPr>
        <w:t xml:space="preserve"> manuel remis à jour accompagné d’une copie des justificatifs d’entrées et de sorties ; </w:t>
      </w:r>
      <w:r>
        <w:rPr>
          <w:rFonts w:ascii="Arial" w:hAnsi="Arial" w:cs="Arial"/>
          <w:sz w:val="20"/>
          <w:szCs w:val="20"/>
        </w:rPr>
        <w:t>possibilité de convoquer le</w:t>
      </w:r>
      <w:r w:rsidR="0032707D">
        <w:rPr>
          <w:rFonts w:ascii="Arial" w:hAnsi="Arial" w:cs="Arial"/>
          <w:sz w:val="20"/>
          <w:szCs w:val="20"/>
        </w:rPr>
        <w:t xml:space="preserve"> </w:t>
      </w:r>
      <w:r w:rsidR="00BB4FF1">
        <w:rPr>
          <w:rFonts w:ascii="Arial" w:hAnsi="Arial" w:cs="Arial"/>
          <w:sz w:val="20"/>
          <w:szCs w:val="20"/>
        </w:rPr>
        <w:t>pharmacien</w:t>
      </w:r>
      <w:r w:rsidR="0032707D">
        <w:rPr>
          <w:rFonts w:ascii="Arial" w:hAnsi="Arial" w:cs="Arial"/>
          <w:sz w:val="20"/>
          <w:szCs w:val="20"/>
        </w:rPr>
        <w:t xml:space="preserve"> à l’ARS avec son registre remis à jour et les justificatifs d’entrées et de sorties</w:t>
      </w:r>
    </w:p>
    <w:p w:rsidR="0032707D" w:rsidRDefault="0032707D" w:rsidP="00344DFD">
      <w:pPr>
        <w:pStyle w:val="Paragraphedeliste"/>
        <w:numPr>
          <w:ilvl w:val="0"/>
          <w:numId w:val="3"/>
        </w:numPr>
        <w:spacing w:after="0" w:line="240" w:lineRule="auto"/>
        <w:jc w:val="both"/>
        <w:rPr>
          <w:rFonts w:ascii="Arial" w:hAnsi="Arial" w:cs="Arial"/>
          <w:sz w:val="20"/>
          <w:szCs w:val="20"/>
        </w:rPr>
      </w:pPr>
      <w:r>
        <w:rPr>
          <w:rFonts w:ascii="Arial" w:hAnsi="Arial" w:cs="Arial"/>
          <w:sz w:val="20"/>
          <w:szCs w:val="20"/>
        </w:rPr>
        <w:t>Prescription pour l’absence d’inventaire annuel – effet immédiat</w:t>
      </w:r>
    </w:p>
    <w:p w:rsidR="0032707D" w:rsidRDefault="0032707D" w:rsidP="00344DFD">
      <w:pPr>
        <w:pStyle w:val="Paragraphedeliste"/>
        <w:numPr>
          <w:ilvl w:val="0"/>
          <w:numId w:val="3"/>
        </w:numPr>
        <w:spacing w:after="0" w:line="240" w:lineRule="auto"/>
        <w:jc w:val="both"/>
        <w:rPr>
          <w:rFonts w:ascii="Arial" w:hAnsi="Arial" w:cs="Arial"/>
          <w:sz w:val="20"/>
          <w:szCs w:val="20"/>
        </w:rPr>
      </w:pPr>
      <w:r>
        <w:rPr>
          <w:rFonts w:ascii="Arial" w:hAnsi="Arial" w:cs="Arial"/>
          <w:sz w:val="20"/>
          <w:szCs w:val="20"/>
        </w:rPr>
        <w:t>Prescription pour l’absence de report des mentions sur l’ordonnance et sur les conditionnements – effet immédiat</w:t>
      </w:r>
    </w:p>
    <w:p w:rsidR="008F7304" w:rsidRDefault="008F7304" w:rsidP="00344DFD">
      <w:pPr>
        <w:pStyle w:val="Paragraphedeliste"/>
        <w:numPr>
          <w:ilvl w:val="0"/>
          <w:numId w:val="3"/>
        </w:numPr>
        <w:spacing w:after="0" w:line="240" w:lineRule="auto"/>
        <w:jc w:val="both"/>
        <w:rPr>
          <w:rFonts w:ascii="Arial" w:hAnsi="Arial" w:cs="Arial"/>
          <w:sz w:val="20"/>
          <w:szCs w:val="20"/>
        </w:rPr>
      </w:pPr>
      <w:r>
        <w:rPr>
          <w:rFonts w:ascii="Arial" w:hAnsi="Arial" w:cs="Arial"/>
          <w:sz w:val="20"/>
          <w:szCs w:val="20"/>
        </w:rPr>
        <w:t>Recommandation pour la destruction des stupéfiants périmés présents en grande quantité – effet : 3 mois</w:t>
      </w:r>
    </w:p>
    <w:p w:rsidR="008F7304" w:rsidRDefault="008F7304" w:rsidP="008F7304">
      <w:pPr>
        <w:spacing w:after="0" w:line="240" w:lineRule="auto"/>
        <w:jc w:val="both"/>
        <w:rPr>
          <w:rFonts w:ascii="Arial" w:hAnsi="Arial" w:cs="Arial"/>
          <w:sz w:val="20"/>
          <w:szCs w:val="20"/>
        </w:rPr>
      </w:pPr>
    </w:p>
    <w:p w:rsidR="00D96EB8" w:rsidRDefault="00D96EB8" w:rsidP="008F7304">
      <w:pPr>
        <w:spacing w:after="0" w:line="240" w:lineRule="auto"/>
        <w:jc w:val="both"/>
        <w:rPr>
          <w:rFonts w:ascii="Arial" w:hAnsi="Arial" w:cs="Arial"/>
          <w:sz w:val="20"/>
          <w:szCs w:val="20"/>
        </w:rPr>
      </w:pPr>
      <w:r w:rsidRPr="00D96EB8">
        <w:rPr>
          <w:rFonts w:ascii="Arial" w:hAnsi="Arial" w:cs="Arial"/>
          <w:sz w:val="20"/>
          <w:szCs w:val="20"/>
          <w:u w:val="single"/>
        </w:rPr>
        <w:t>Doctrine</w:t>
      </w:r>
      <w:r>
        <w:rPr>
          <w:rFonts w:ascii="Arial" w:hAnsi="Arial" w:cs="Arial"/>
          <w:sz w:val="20"/>
          <w:szCs w:val="20"/>
        </w:rPr>
        <w:t xml:space="preserve"> : </w:t>
      </w:r>
    </w:p>
    <w:p w:rsidR="00D96EB8" w:rsidRDefault="00D96EB8" w:rsidP="00D96EB8">
      <w:pPr>
        <w:pStyle w:val="Paragraphedeliste"/>
        <w:numPr>
          <w:ilvl w:val="0"/>
          <w:numId w:val="3"/>
        </w:numPr>
        <w:spacing w:after="0" w:line="240" w:lineRule="auto"/>
        <w:jc w:val="both"/>
        <w:rPr>
          <w:rFonts w:ascii="Arial" w:hAnsi="Arial" w:cs="Arial"/>
          <w:sz w:val="20"/>
          <w:szCs w:val="20"/>
        </w:rPr>
      </w:pPr>
      <w:r>
        <w:rPr>
          <w:rFonts w:ascii="Arial" w:hAnsi="Arial" w:cs="Arial"/>
          <w:sz w:val="20"/>
          <w:szCs w:val="20"/>
        </w:rPr>
        <w:t>Le coffre à stupéfiants doit être d’installation réglementaire et si possible non visible de la zone clientèle</w:t>
      </w:r>
    </w:p>
    <w:p w:rsidR="00D96EB8" w:rsidRDefault="00D96EB8" w:rsidP="00D96EB8">
      <w:pPr>
        <w:pStyle w:val="Paragraphedeliste"/>
        <w:numPr>
          <w:ilvl w:val="0"/>
          <w:numId w:val="3"/>
        </w:numPr>
        <w:spacing w:after="0" w:line="240" w:lineRule="auto"/>
        <w:jc w:val="both"/>
        <w:rPr>
          <w:rFonts w:ascii="Arial" w:hAnsi="Arial" w:cs="Arial"/>
          <w:sz w:val="20"/>
          <w:szCs w:val="20"/>
        </w:rPr>
      </w:pPr>
      <w:r>
        <w:rPr>
          <w:rFonts w:ascii="Arial" w:hAnsi="Arial" w:cs="Arial"/>
          <w:sz w:val="20"/>
          <w:szCs w:val="20"/>
        </w:rPr>
        <w:t xml:space="preserve">Il </w:t>
      </w:r>
      <w:r w:rsidR="00BB4FF1">
        <w:rPr>
          <w:rFonts w:ascii="Arial" w:hAnsi="Arial" w:cs="Arial"/>
          <w:sz w:val="20"/>
          <w:szCs w:val="20"/>
        </w:rPr>
        <w:t xml:space="preserve">n’est pas admis à ce jour qu’un </w:t>
      </w:r>
      <w:r>
        <w:rPr>
          <w:rFonts w:ascii="Arial" w:hAnsi="Arial" w:cs="Arial"/>
          <w:sz w:val="20"/>
          <w:szCs w:val="20"/>
        </w:rPr>
        <w:t>automate fermé puisse contenir les stupéfiants</w:t>
      </w:r>
    </w:p>
    <w:p w:rsidR="00D96EB8" w:rsidRDefault="00D96EB8" w:rsidP="00D96EB8">
      <w:pPr>
        <w:pStyle w:val="Paragraphedeliste"/>
        <w:numPr>
          <w:ilvl w:val="0"/>
          <w:numId w:val="3"/>
        </w:numPr>
        <w:spacing w:after="0" w:line="240" w:lineRule="auto"/>
        <w:jc w:val="both"/>
        <w:rPr>
          <w:rFonts w:ascii="Arial" w:hAnsi="Arial" w:cs="Arial"/>
          <w:sz w:val="20"/>
          <w:szCs w:val="20"/>
        </w:rPr>
      </w:pPr>
      <w:r>
        <w:rPr>
          <w:rFonts w:ascii="Arial" w:hAnsi="Arial" w:cs="Arial"/>
          <w:sz w:val="20"/>
          <w:szCs w:val="20"/>
        </w:rPr>
        <w:t>Même cela a été toléré à une époque (années 1970), les stupéfiants ne peuvent pas être cachés dans une partie de l’officine</w:t>
      </w:r>
    </w:p>
    <w:p w:rsidR="001E7053" w:rsidRPr="001E7053" w:rsidRDefault="001E7053" w:rsidP="001E7053">
      <w:pPr>
        <w:spacing w:after="0" w:line="240" w:lineRule="auto"/>
        <w:ind w:left="360"/>
        <w:jc w:val="both"/>
        <w:rPr>
          <w:rFonts w:ascii="Arial" w:hAnsi="Arial" w:cs="Arial"/>
          <w:sz w:val="20"/>
          <w:szCs w:val="20"/>
        </w:rPr>
      </w:pPr>
    </w:p>
    <w:p w:rsidR="00D96EB8" w:rsidRDefault="00D96EB8" w:rsidP="00D96EB8">
      <w:pPr>
        <w:pStyle w:val="Paragraphedeliste"/>
        <w:numPr>
          <w:ilvl w:val="0"/>
          <w:numId w:val="3"/>
        </w:numPr>
        <w:spacing w:after="0" w:line="240" w:lineRule="auto"/>
        <w:jc w:val="both"/>
        <w:rPr>
          <w:rFonts w:ascii="Arial" w:hAnsi="Arial" w:cs="Arial"/>
          <w:sz w:val="20"/>
          <w:szCs w:val="20"/>
        </w:rPr>
      </w:pPr>
      <w:r>
        <w:rPr>
          <w:rFonts w:ascii="Arial" w:hAnsi="Arial" w:cs="Arial"/>
          <w:sz w:val="20"/>
          <w:szCs w:val="20"/>
        </w:rPr>
        <w:lastRenderedPageBreak/>
        <w:t>Les prescriptions doivent être faites sur des « ordonnances sécurisées » que le prescripteur soit libéral ou hospitalier ; dans le cas où le prescripteur est hospitalier, l’ordonnance doit préciser clairement le nom du prescripteur et non seulement celui du service ; si l’établissement ne met pas à la disposition de ses praticiens des ordonnances sécurisées, rappeler au directeur ses obligations en la matière (copie à la DT et à la DOS)</w:t>
      </w:r>
    </w:p>
    <w:p w:rsidR="00D96EB8" w:rsidRPr="00D96EB8" w:rsidRDefault="00D96EB8" w:rsidP="00D96EB8">
      <w:pPr>
        <w:pStyle w:val="Paragraphedeliste"/>
        <w:numPr>
          <w:ilvl w:val="0"/>
          <w:numId w:val="3"/>
        </w:numPr>
        <w:spacing w:after="0" w:line="240" w:lineRule="auto"/>
        <w:jc w:val="both"/>
        <w:rPr>
          <w:rFonts w:ascii="Arial" w:hAnsi="Arial" w:cs="Arial"/>
          <w:sz w:val="20"/>
          <w:szCs w:val="20"/>
        </w:rPr>
      </w:pPr>
      <w:r>
        <w:rPr>
          <w:rFonts w:ascii="Arial" w:hAnsi="Arial" w:cs="Arial"/>
          <w:sz w:val="20"/>
          <w:szCs w:val="20"/>
        </w:rPr>
        <w:t>La copie des prescriptions de stupéfiants peut être la numérisation de l’ordonnance dans le système informatique de l’officine à condition de pouvoir retrouver les prescriptions des 3 dernières années</w:t>
      </w:r>
    </w:p>
    <w:p w:rsidR="008F7304" w:rsidRPr="008F7304" w:rsidRDefault="008F7304" w:rsidP="008F7304">
      <w:pPr>
        <w:spacing w:after="0" w:line="240" w:lineRule="auto"/>
        <w:jc w:val="both"/>
        <w:rPr>
          <w:rFonts w:ascii="Arial" w:hAnsi="Arial" w:cs="Arial"/>
          <w:sz w:val="20"/>
          <w:szCs w:val="20"/>
        </w:rPr>
      </w:pPr>
    </w:p>
    <w:p w:rsidR="005633E1" w:rsidRDefault="005633E1" w:rsidP="002C3F23">
      <w:pPr>
        <w:pStyle w:val="NormalWeb"/>
        <w:spacing w:before="0" w:beforeAutospacing="0" w:after="0" w:afterAutospacing="0"/>
        <w:jc w:val="both"/>
        <w:rPr>
          <w:rFonts w:ascii="Arial" w:hAnsi="Arial" w:cs="Arial"/>
          <w:b/>
          <w:sz w:val="20"/>
          <w:szCs w:val="20"/>
        </w:rPr>
      </w:pPr>
    </w:p>
    <w:p w:rsidR="002C3F23" w:rsidRPr="00E76B4F" w:rsidRDefault="002C3F23" w:rsidP="002C3F23">
      <w:pPr>
        <w:pStyle w:val="NormalWeb"/>
        <w:spacing w:before="0" w:beforeAutospacing="0" w:after="0" w:afterAutospacing="0"/>
        <w:jc w:val="both"/>
        <w:rPr>
          <w:rFonts w:ascii="Arial" w:hAnsi="Arial" w:cs="Arial"/>
          <w:b/>
          <w:sz w:val="20"/>
          <w:szCs w:val="20"/>
        </w:rPr>
      </w:pPr>
      <w:r>
        <w:rPr>
          <w:rFonts w:ascii="Arial" w:hAnsi="Arial" w:cs="Arial"/>
          <w:b/>
          <w:sz w:val="20"/>
          <w:szCs w:val="20"/>
        </w:rPr>
        <w:t>10-</w:t>
      </w:r>
      <w:r w:rsidR="008355A9">
        <w:rPr>
          <w:rFonts w:ascii="Arial" w:hAnsi="Arial" w:cs="Arial"/>
          <w:b/>
          <w:sz w:val="20"/>
          <w:szCs w:val="20"/>
        </w:rPr>
        <w:t>5</w:t>
      </w:r>
      <w:r w:rsidRPr="00E76B4F">
        <w:rPr>
          <w:rFonts w:ascii="Arial" w:hAnsi="Arial" w:cs="Arial"/>
          <w:b/>
          <w:sz w:val="20"/>
          <w:szCs w:val="20"/>
        </w:rPr>
        <w:t>)</w:t>
      </w:r>
      <w:r>
        <w:rPr>
          <w:rFonts w:ascii="Arial" w:hAnsi="Arial" w:cs="Arial"/>
          <w:b/>
          <w:sz w:val="20"/>
          <w:szCs w:val="20"/>
        </w:rPr>
        <w:t xml:space="preserve"> MEDICAMENTS A USAGE VETERINAIRE A LA PORTEE DU PUBLIC</w:t>
      </w:r>
    </w:p>
    <w:p w:rsidR="002C3F23" w:rsidRDefault="002C3F23" w:rsidP="002C3F23">
      <w:pPr>
        <w:pStyle w:val="NormalWeb"/>
        <w:spacing w:before="0" w:beforeAutospacing="0" w:after="0" w:afterAutospacing="0"/>
        <w:jc w:val="both"/>
        <w:rPr>
          <w:rFonts w:ascii="Arial" w:hAnsi="Arial" w:cs="Arial"/>
          <w:sz w:val="20"/>
          <w:szCs w:val="20"/>
        </w:rPr>
      </w:pPr>
    </w:p>
    <w:p w:rsidR="002C3F23" w:rsidRPr="00CA6018" w:rsidRDefault="002C3F23" w:rsidP="002C3F23">
      <w:pPr>
        <w:widowControl w:val="0"/>
        <w:spacing w:after="0" w:line="240" w:lineRule="auto"/>
        <w:jc w:val="both"/>
        <w:rPr>
          <w:rFonts w:ascii="Arial" w:hAnsi="Arial" w:cs="Arial"/>
          <w:sz w:val="20"/>
        </w:rPr>
      </w:pPr>
      <w:r w:rsidRPr="00CA6018">
        <w:rPr>
          <w:rFonts w:ascii="Arial" w:hAnsi="Arial" w:cs="Arial"/>
          <w:sz w:val="20"/>
          <w:u w:val="single"/>
        </w:rPr>
        <w:t>Guide d’inspection</w:t>
      </w:r>
      <w:r w:rsidRPr="004A339C">
        <w:rPr>
          <w:rFonts w:ascii="Arial" w:hAnsi="Arial" w:cs="Arial"/>
          <w:sz w:val="20"/>
        </w:rPr>
        <w:t> :</w:t>
      </w:r>
      <w:r w:rsidRPr="00CA6018">
        <w:rPr>
          <w:rFonts w:ascii="Arial" w:hAnsi="Arial" w:cs="Arial"/>
          <w:sz w:val="20"/>
        </w:rPr>
        <w:t xml:space="preserve"> page </w:t>
      </w:r>
      <w:r>
        <w:rPr>
          <w:rFonts w:ascii="Arial" w:hAnsi="Arial" w:cs="Arial"/>
          <w:sz w:val="20"/>
        </w:rPr>
        <w:t>16</w:t>
      </w:r>
    </w:p>
    <w:p w:rsidR="002C3F23" w:rsidRDefault="002C3F23" w:rsidP="002C3F23">
      <w:pPr>
        <w:pStyle w:val="NormalWeb"/>
        <w:spacing w:before="0" w:beforeAutospacing="0" w:after="0" w:afterAutospacing="0"/>
        <w:jc w:val="both"/>
        <w:rPr>
          <w:rFonts w:ascii="Arial" w:hAnsi="Arial" w:cs="Arial"/>
          <w:sz w:val="20"/>
          <w:szCs w:val="20"/>
        </w:rPr>
      </w:pPr>
    </w:p>
    <w:p w:rsidR="002C3F23" w:rsidRDefault="002C3F23" w:rsidP="002C3F23">
      <w:pPr>
        <w:spacing w:after="0" w:line="240" w:lineRule="auto"/>
        <w:jc w:val="both"/>
        <w:rPr>
          <w:rFonts w:ascii="Arial" w:hAnsi="Arial" w:cs="Arial"/>
          <w:sz w:val="20"/>
          <w:szCs w:val="20"/>
        </w:rPr>
      </w:pPr>
      <w:r>
        <w:rPr>
          <w:rFonts w:ascii="Arial" w:hAnsi="Arial" w:cs="Arial"/>
          <w:sz w:val="20"/>
          <w:u w:val="single"/>
        </w:rPr>
        <w:t>Références</w:t>
      </w:r>
      <w:r w:rsidRPr="00F73674">
        <w:rPr>
          <w:rFonts w:ascii="Arial" w:hAnsi="Arial" w:cs="Arial"/>
          <w:sz w:val="20"/>
          <w:u w:val="single"/>
        </w:rPr>
        <w:t xml:space="preserve"> csp</w:t>
      </w:r>
      <w:r w:rsidRPr="00FA5CE4">
        <w:rPr>
          <w:rFonts w:ascii="Arial" w:hAnsi="Arial" w:cs="Arial"/>
          <w:sz w:val="20"/>
          <w:u w:val="single"/>
        </w:rPr>
        <w:t> et autres</w:t>
      </w:r>
      <w:r>
        <w:rPr>
          <w:rFonts w:ascii="Arial" w:hAnsi="Arial" w:cs="Arial"/>
          <w:i/>
          <w:sz w:val="20"/>
          <w:szCs w:val="20"/>
        </w:rPr>
        <w:t> </w:t>
      </w:r>
      <w:r>
        <w:rPr>
          <w:rFonts w:ascii="Arial" w:hAnsi="Arial" w:cs="Arial"/>
          <w:sz w:val="20"/>
          <w:szCs w:val="20"/>
        </w:rPr>
        <w:t>:</w:t>
      </w:r>
    </w:p>
    <w:p w:rsidR="002C3F23" w:rsidRDefault="002C3F23" w:rsidP="002C3F23">
      <w:pPr>
        <w:pStyle w:val="Paragraphedeliste"/>
        <w:numPr>
          <w:ilvl w:val="0"/>
          <w:numId w:val="3"/>
        </w:numPr>
        <w:spacing w:after="0" w:line="240" w:lineRule="auto"/>
        <w:jc w:val="both"/>
        <w:rPr>
          <w:rFonts w:ascii="Arial" w:hAnsi="Arial" w:cs="Arial"/>
          <w:sz w:val="20"/>
        </w:rPr>
      </w:pPr>
      <w:r w:rsidRPr="002E0092">
        <w:rPr>
          <w:rFonts w:ascii="Arial" w:hAnsi="Arial" w:cs="Arial"/>
          <w:b/>
          <w:sz w:val="20"/>
        </w:rPr>
        <w:t>R.5125-9 al. 5 et 6</w:t>
      </w:r>
      <w:r>
        <w:rPr>
          <w:rFonts w:ascii="Arial" w:hAnsi="Arial" w:cs="Arial"/>
          <w:sz w:val="20"/>
        </w:rPr>
        <w:t> : conditions d’accès du public aux médicaments</w:t>
      </w:r>
    </w:p>
    <w:p w:rsidR="00BA0A42" w:rsidRDefault="00BA0A42" w:rsidP="00BA0A42">
      <w:pPr>
        <w:pStyle w:val="NormalWeb"/>
        <w:spacing w:before="0" w:beforeAutospacing="0" w:after="0" w:afterAutospacing="0"/>
        <w:jc w:val="both"/>
        <w:rPr>
          <w:rFonts w:ascii="Arial" w:hAnsi="Arial" w:cs="Arial"/>
          <w:sz w:val="20"/>
          <w:szCs w:val="20"/>
        </w:rPr>
      </w:pPr>
    </w:p>
    <w:p w:rsidR="00701F46" w:rsidRDefault="00701F46" w:rsidP="00701F46">
      <w:pPr>
        <w:pStyle w:val="NormalWeb"/>
        <w:spacing w:before="0" w:beforeAutospacing="0" w:after="0" w:afterAutospacing="0"/>
        <w:rPr>
          <w:rFonts w:ascii="Arial" w:hAnsi="Arial" w:cs="Arial"/>
          <w:sz w:val="20"/>
        </w:rPr>
      </w:pPr>
      <w:r w:rsidRPr="00A60B52">
        <w:rPr>
          <w:rFonts w:ascii="Arial" w:hAnsi="Arial" w:cs="Arial"/>
          <w:sz w:val="20"/>
          <w:u w:val="single"/>
        </w:rPr>
        <w:t>Sanctions pénales</w:t>
      </w:r>
      <w:r>
        <w:rPr>
          <w:rFonts w:ascii="Arial" w:hAnsi="Arial" w:cs="Arial"/>
          <w:sz w:val="20"/>
        </w:rPr>
        <w:t xml:space="preserve"> : </w:t>
      </w:r>
      <w:r w:rsidR="00091A9E">
        <w:rPr>
          <w:rFonts w:ascii="Arial" w:hAnsi="Arial" w:cs="Arial"/>
          <w:sz w:val="20"/>
        </w:rPr>
        <w:t>NEANT</w:t>
      </w:r>
    </w:p>
    <w:p w:rsidR="00701F46" w:rsidRDefault="00701F46" w:rsidP="00BA0A42">
      <w:pPr>
        <w:pStyle w:val="NormalWeb"/>
        <w:spacing w:before="0" w:beforeAutospacing="0" w:after="0" w:afterAutospacing="0"/>
        <w:jc w:val="both"/>
        <w:rPr>
          <w:rFonts w:ascii="Arial" w:hAnsi="Arial" w:cs="Arial"/>
          <w:sz w:val="20"/>
          <w:szCs w:val="20"/>
        </w:rPr>
      </w:pPr>
    </w:p>
    <w:p w:rsidR="00364567" w:rsidRDefault="00364567" w:rsidP="00364567">
      <w:pPr>
        <w:widowControl w:val="0"/>
        <w:spacing w:after="0" w:line="240" w:lineRule="auto"/>
        <w:jc w:val="both"/>
        <w:rPr>
          <w:rFonts w:ascii="Arial" w:hAnsi="Arial" w:cs="Arial"/>
          <w:sz w:val="20"/>
        </w:rPr>
      </w:pPr>
      <w:r w:rsidRPr="00A60B52">
        <w:rPr>
          <w:rFonts w:ascii="Arial" w:hAnsi="Arial" w:cs="Arial"/>
          <w:sz w:val="20"/>
          <w:u w:val="single"/>
        </w:rPr>
        <w:t>Sanctions financières</w:t>
      </w:r>
      <w:r>
        <w:rPr>
          <w:rFonts w:ascii="Arial" w:hAnsi="Arial" w:cs="Arial"/>
          <w:sz w:val="20"/>
        </w:rPr>
        <w:t xml:space="preserve"> : </w:t>
      </w:r>
      <w:r w:rsidR="00F1341D">
        <w:rPr>
          <w:rFonts w:ascii="Arial" w:hAnsi="Arial" w:cs="Arial"/>
          <w:sz w:val="20"/>
        </w:rPr>
        <w:t>NEANT</w:t>
      </w:r>
    </w:p>
    <w:p w:rsidR="00364567" w:rsidRDefault="00364567" w:rsidP="00364567">
      <w:pPr>
        <w:pStyle w:val="NormalWeb"/>
        <w:spacing w:before="0" w:beforeAutospacing="0" w:after="0" w:afterAutospacing="0"/>
        <w:jc w:val="both"/>
        <w:rPr>
          <w:rFonts w:ascii="Arial" w:hAnsi="Arial" w:cs="Arial"/>
          <w:sz w:val="20"/>
          <w:szCs w:val="20"/>
        </w:rPr>
      </w:pPr>
    </w:p>
    <w:p w:rsidR="00364567" w:rsidRDefault="00364567" w:rsidP="00364567">
      <w:pPr>
        <w:widowControl w:val="0"/>
        <w:spacing w:after="0" w:line="240" w:lineRule="auto"/>
        <w:jc w:val="both"/>
        <w:rPr>
          <w:rFonts w:ascii="Arial" w:hAnsi="Arial" w:cs="Arial"/>
          <w:sz w:val="20"/>
        </w:rPr>
      </w:pPr>
      <w:r w:rsidRPr="00A60B52">
        <w:rPr>
          <w:rFonts w:ascii="Arial" w:hAnsi="Arial" w:cs="Arial"/>
          <w:sz w:val="20"/>
          <w:u w:val="single"/>
        </w:rPr>
        <w:t>Manquements déontologiques</w:t>
      </w:r>
      <w:r>
        <w:rPr>
          <w:rFonts w:ascii="Arial" w:hAnsi="Arial" w:cs="Arial"/>
          <w:sz w:val="20"/>
        </w:rPr>
        <w:t xml:space="preserve"> : </w:t>
      </w:r>
    </w:p>
    <w:p w:rsidR="00364567" w:rsidRPr="00E2745E" w:rsidRDefault="00364567" w:rsidP="00364567">
      <w:pPr>
        <w:pStyle w:val="Paragraphedeliste"/>
        <w:numPr>
          <w:ilvl w:val="0"/>
          <w:numId w:val="3"/>
        </w:numPr>
        <w:spacing w:after="0" w:line="240" w:lineRule="auto"/>
        <w:jc w:val="both"/>
        <w:rPr>
          <w:rFonts w:ascii="Arial" w:hAnsi="Arial" w:cs="Arial"/>
          <w:sz w:val="20"/>
          <w:szCs w:val="20"/>
        </w:rPr>
      </w:pPr>
      <w:r w:rsidRPr="002E0092">
        <w:rPr>
          <w:rFonts w:ascii="Arial" w:hAnsi="Arial" w:cs="Arial"/>
          <w:b/>
          <w:sz w:val="20"/>
          <w:szCs w:val="20"/>
        </w:rPr>
        <w:t>R.4235-</w:t>
      </w:r>
      <w:r w:rsidRPr="002E0092">
        <w:rPr>
          <w:rFonts w:ascii="Arial" w:hAnsi="Arial" w:cs="Arial"/>
          <w:b/>
          <w:sz w:val="20"/>
        </w:rPr>
        <w:t>12 al.1</w:t>
      </w:r>
      <w:r w:rsidRPr="00C74294">
        <w:rPr>
          <w:rFonts w:ascii="Arial" w:hAnsi="Arial" w:cs="Arial"/>
          <w:sz w:val="20"/>
        </w:rPr>
        <w:t xml:space="preserve">: </w:t>
      </w:r>
      <w:r>
        <w:rPr>
          <w:rFonts w:ascii="Arial" w:hAnsi="Arial" w:cs="Arial"/>
          <w:i/>
          <w:sz w:val="20"/>
          <w:szCs w:val="20"/>
        </w:rPr>
        <w:t>Tout acte professionnel doit être accompli avec soin et attention selon les règles de bonnes pratiques correspondant à l’activité considérée</w:t>
      </w:r>
    </w:p>
    <w:p w:rsidR="00364567" w:rsidRPr="003E1B14" w:rsidRDefault="00364567" w:rsidP="00364567">
      <w:pPr>
        <w:pStyle w:val="Paragraphedeliste"/>
        <w:numPr>
          <w:ilvl w:val="0"/>
          <w:numId w:val="3"/>
        </w:numPr>
        <w:spacing w:after="0" w:line="240" w:lineRule="auto"/>
        <w:jc w:val="both"/>
        <w:rPr>
          <w:rFonts w:ascii="Arial" w:hAnsi="Arial" w:cs="Arial"/>
          <w:sz w:val="20"/>
          <w:szCs w:val="20"/>
        </w:rPr>
      </w:pPr>
      <w:r w:rsidRPr="002E0092">
        <w:rPr>
          <w:rFonts w:ascii="Arial" w:hAnsi="Arial" w:cs="Arial"/>
          <w:b/>
          <w:sz w:val="20"/>
          <w:szCs w:val="20"/>
        </w:rPr>
        <w:t>R.4235-55 al.1</w:t>
      </w:r>
      <w:r>
        <w:rPr>
          <w:rFonts w:ascii="Arial" w:hAnsi="Arial" w:cs="Arial"/>
          <w:sz w:val="20"/>
          <w:szCs w:val="20"/>
        </w:rPr>
        <w:t xml:space="preserve"> : </w:t>
      </w:r>
      <w:r w:rsidRPr="00E2745E">
        <w:rPr>
          <w:rFonts w:ascii="Arial" w:hAnsi="Arial" w:cs="Arial"/>
          <w:i/>
          <w:sz w:val="20"/>
          <w:szCs w:val="20"/>
        </w:rPr>
        <w:t>L’organisation de l’officine (…) doit assurer la qualité de tous actes qui y sont pratiqués</w:t>
      </w:r>
    </w:p>
    <w:p w:rsidR="00364567" w:rsidRDefault="00364567" w:rsidP="00364567">
      <w:pPr>
        <w:pStyle w:val="Paragraphedeliste"/>
        <w:numPr>
          <w:ilvl w:val="0"/>
          <w:numId w:val="3"/>
        </w:numPr>
        <w:spacing w:after="0" w:line="240" w:lineRule="auto"/>
        <w:jc w:val="both"/>
        <w:rPr>
          <w:rFonts w:ascii="Arial" w:hAnsi="Arial" w:cs="Arial"/>
          <w:sz w:val="20"/>
          <w:szCs w:val="20"/>
        </w:rPr>
      </w:pPr>
      <w:r w:rsidRPr="002E0092">
        <w:rPr>
          <w:rFonts w:ascii="Arial" w:hAnsi="Arial" w:cs="Arial"/>
          <w:b/>
          <w:sz w:val="20"/>
          <w:szCs w:val="20"/>
        </w:rPr>
        <w:t>R.4235-55 al.2 et 3</w:t>
      </w:r>
      <w:r w:rsidRPr="00E2745E">
        <w:rPr>
          <w:rFonts w:ascii="Arial" w:hAnsi="Arial" w:cs="Arial"/>
          <w:sz w:val="20"/>
          <w:szCs w:val="20"/>
        </w:rPr>
        <w:t xml:space="preserve"> : </w:t>
      </w:r>
      <w:r>
        <w:rPr>
          <w:rFonts w:ascii="Arial" w:hAnsi="Arial" w:cs="Arial"/>
          <w:sz w:val="20"/>
          <w:szCs w:val="20"/>
        </w:rPr>
        <w:t>Conditions d’accès du public aux médicaments</w:t>
      </w:r>
    </w:p>
    <w:p w:rsidR="00BA0A42" w:rsidRDefault="00BA0A42" w:rsidP="00BA0A42">
      <w:pPr>
        <w:pStyle w:val="NormalWeb"/>
        <w:spacing w:before="0" w:beforeAutospacing="0" w:after="0" w:afterAutospacing="0"/>
        <w:jc w:val="both"/>
        <w:rPr>
          <w:rFonts w:ascii="Arial" w:hAnsi="Arial" w:cs="Arial"/>
          <w:sz w:val="20"/>
          <w:szCs w:val="20"/>
        </w:rPr>
      </w:pPr>
    </w:p>
    <w:p w:rsidR="00091A9E" w:rsidRDefault="00091A9E" w:rsidP="00091A9E">
      <w:pPr>
        <w:spacing w:after="0" w:line="240" w:lineRule="auto"/>
        <w:jc w:val="both"/>
        <w:rPr>
          <w:rFonts w:ascii="Arial" w:hAnsi="Arial" w:cs="Arial"/>
          <w:sz w:val="20"/>
          <w:szCs w:val="20"/>
        </w:rPr>
      </w:pPr>
      <w:r w:rsidRPr="00A63A05">
        <w:rPr>
          <w:rFonts w:ascii="Arial" w:hAnsi="Arial" w:cs="Arial"/>
          <w:sz w:val="20"/>
          <w:szCs w:val="20"/>
          <w:u w:val="single"/>
        </w:rPr>
        <w:t>Suites à donner</w:t>
      </w:r>
      <w:r>
        <w:rPr>
          <w:rFonts w:ascii="Arial" w:hAnsi="Arial" w:cs="Arial"/>
          <w:sz w:val="20"/>
          <w:szCs w:val="20"/>
        </w:rPr>
        <w:t xml:space="preserve"> : </w:t>
      </w:r>
    </w:p>
    <w:p w:rsidR="00091A9E" w:rsidRPr="00091A9E" w:rsidRDefault="000928CB" w:rsidP="00091A9E">
      <w:pPr>
        <w:pStyle w:val="Paragraphedeliste"/>
        <w:numPr>
          <w:ilvl w:val="0"/>
          <w:numId w:val="3"/>
        </w:numPr>
        <w:spacing w:after="0" w:line="240" w:lineRule="auto"/>
        <w:jc w:val="both"/>
        <w:rPr>
          <w:rFonts w:ascii="Arial" w:hAnsi="Arial" w:cs="Arial"/>
          <w:sz w:val="20"/>
          <w:szCs w:val="20"/>
        </w:rPr>
      </w:pPr>
      <w:r>
        <w:rPr>
          <w:rFonts w:ascii="Arial" w:hAnsi="Arial" w:cs="Arial"/>
          <w:sz w:val="20"/>
          <w:szCs w:val="20"/>
        </w:rPr>
        <w:t>Injonction</w:t>
      </w:r>
      <w:r w:rsidR="00091A9E">
        <w:rPr>
          <w:rFonts w:ascii="Arial" w:hAnsi="Arial" w:cs="Arial"/>
          <w:sz w:val="20"/>
          <w:szCs w:val="20"/>
        </w:rPr>
        <w:t> : retrait des médicaments vétérinaires à la portée du public – effet : immédiat</w:t>
      </w:r>
      <w:r>
        <w:rPr>
          <w:rFonts w:ascii="Arial" w:hAnsi="Arial" w:cs="Arial"/>
          <w:sz w:val="20"/>
          <w:szCs w:val="20"/>
        </w:rPr>
        <w:t xml:space="preserve"> ; </w:t>
      </w:r>
    </w:p>
    <w:p w:rsidR="00091A9E" w:rsidRDefault="00091A9E" w:rsidP="00091A9E">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 xml:space="preserve">Scorage G1 : 0 si présence de médicaments à usage vétérinaire à la portée du public </w:t>
      </w:r>
    </w:p>
    <w:p w:rsidR="00C219E6" w:rsidRDefault="00C219E6" w:rsidP="00C219E6">
      <w:pPr>
        <w:pStyle w:val="NormalWeb"/>
        <w:spacing w:before="0" w:beforeAutospacing="0" w:after="0" w:afterAutospacing="0"/>
        <w:jc w:val="both"/>
        <w:rPr>
          <w:rFonts w:ascii="Arial" w:hAnsi="Arial" w:cs="Arial"/>
          <w:sz w:val="20"/>
          <w:szCs w:val="20"/>
        </w:rPr>
      </w:pPr>
    </w:p>
    <w:p w:rsidR="00C219E6" w:rsidRDefault="00C219E6" w:rsidP="00C219E6">
      <w:pPr>
        <w:pStyle w:val="NormalWeb"/>
        <w:spacing w:before="0" w:beforeAutospacing="0" w:after="0" w:afterAutospacing="0"/>
        <w:ind w:left="851" w:hanging="851"/>
        <w:jc w:val="both"/>
        <w:rPr>
          <w:rFonts w:ascii="Arial" w:hAnsi="Arial" w:cs="Arial"/>
          <w:sz w:val="20"/>
          <w:szCs w:val="20"/>
        </w:rPr>
      </w:pPr>
      <w:r w:rsidRPr="00C219E6">
        <w:rPr>
          <w:rFonts w:ascii="Arial" w:hAnsi="Arial" w:cs="Arial"/>
          <w:sz w:val="20"/>
          <w:szCs w:val="20"/>
          <w:u w:val="single"/>
        </w:rPr>
        <w:t>Doctrine</w:t>
      </w:r>
      <w:r>
        <w:rPr>
          <w:rFonts w:ascii="Arial" w:hAnsi="Arial" w:cs="Arial"/>
          <w:sz w:val="20"/>
          <w:szCs w:val="20"/>
        </w:rPr>
        <w:t> : Seuls peuvent être à la portée du public les insecticides, colliers insecticides avec AMM vétérinaire, de même que les produits diététiques ou cosmétiques. Les médicaments avec AMM vétérinaire, même ceux qui ne sont pas listés, ne doivent pas être à la portée du public.</w:t>
      </w:r>
    </w:p>
    <w:p w:rsidR="000826F1" w:rsidRDefault="000826F1" w:rsidP="00880322">
      <w:pPr>
        <w:pStyle w:val="NormalWeb"/>
        <w:spacing w:before="0" w:beforeAutospacing="0" w:after="0" w:afterAutospacing="0"/>
        <w:jc w:val="both"/>
        <w:rPr>
          <w:rFonts w:ascii="Arial" w:hAnsi="Arial" w:cs="Arial"/>
          <w:sz w:val="20"/>
          <w:szCs w:val="20"/>
        </w:rPr>
      </w:pPr>
    </w:p>
    <w:p w:rsidR="00BA0A42" w:rsidRDefault="00BA0A42" w:rsidP="00880322">
      <w:pPr>
        <w:pStyle w:val="NormalWeb"/>
        <w:spacing w:before="0" w:beforeAutospacing="0" w:after="0" w:afterAutospacing="0"/>
        <w:jc w:val="both"/>
        <w:rPr>
          <w:rFonts w:ascii="Arial" w:hAnsi="Arial" w:cs="Arial"/>
          <w:sz w:val="20"/>
          <w:szCs w:val="20"/>
        </w:rPr>
      </w:pPr>
    </w:p>
    <w:p w:rsidR="00F1341D" w:rsidRPr="00E76B4F" w:rsidRDefault="00F1341D" w:rsidP="00F1341D">
      <w:pPr>
        <w:pStyle w:val="NormalWeb"/>
        <w:spacing w:before="0" w:beforeAutospacing="0" w:after="0" w:afterAutospacing="0"/>
        <w:jc w:val="both"/>
        <w:rPr>
          <w:rFonts w:ascii="Arial" w:hAnsi="Arial" w:cs="Arial"/>
          <w:b/>
          <w:sz w:val="20"/>
          <w:szCs w:val="20"/>
        </w:rPr>
      </w:pPr>
      <w:r>
        <w:rPr>
          <w:rFonts w:ascii="Arial" w:hAnsi="Arial" w:cs="Arial"/>
          <w:b/>
          <w:sz w:val="20"/>
          <w:szCs w:val="20"/>
        </w:rPr>
        <w:t>10-6</w:t>
      </w:r>
      <w:r w:rsidRPr="00E76B4F">
        <w:rPr>
          <w:rFonts w:ascii="Arial" w:hAnsi="Arial" w:cs="Arial"/>
          <w:b/>
          <w:sz w:val="20"/>
          <w:szCs w:val="20"/>
        </w:rPr>
        <w:t>)</w:t>
      </w:r>
      <w:r>
        <w:rPr>
          <w:rFonts w:ascii="Arial" w:hAnsi="Arial" w:cs="Arial"/>
          <w:b/>
          <w:sz w:val="20"/>
          <w:szCs w:val="20"/>
        </w:rPr>
        <w:t xml:space="preserve"> DELIVRANCE DE MEDICAMENTS A USAGE VETERINAIRE LISTES SANS ORDONNANCE</w:t>
      </w:r>
    </w:p>
    <w:p w:rsidR="000826F1" w:rsidRDefault="000826F1" w:rsidP="00880322">
      <w:pPr>
        <w:pStyle w:val="NormalWeb"/>
        <w:spacing w:before="0" w:beforeAutospacing="0" w:after="0" w:afterAutospacing="0"/>
        <w:jc w:val="both"/>
        <w:rPr>
          <w:rFonts w:ascii="Arial" w:hAnsi="Arial" w:cs="Arial"/>
          <w:sz w:val="20"/>
          <w:szCs w:val="20"/>
        </w:rPr>
      </w:pPr>
    </w:p>
    <w:p w:rsidR="00F1341D" w:rsidRPr="00CA6018" w:rsidRDefault="00F1341D" w:rsidP="00F1341D">
      <w:pPr>
        <w:widowControl w:val="0"/>
        <w:spacing w:after="0" w:line="240" w:lineRule="auto"/>
        <w:jc w:val="both"/>
        <w:rPr>
          <w:rFonts w:ascii="Arial" w:hAnsi="Arial" w:cs="Arial"/>
          <w:sz w:val="20"/>
        </w:rPr>
      </w:pPr>
      <w:r w:rsidRPr="00CA6018">
        <w:rPr>
          <w:rFonts w:ascii="Arial" w:hAnsi="Arial" w:cs="Arial"/>
          <w:sz w:val="20"/>
          <w:u w:val="single"/>
        </w:rPr>
        <w:t>Guide d’inspection</w:t>
      </w:r>
      <w:r w:rsidRPr="004A339C">
        <w:rPr>
          <w:rFonts w:ascii="Arial" w:hAnsi="Arial" w:cs="Arial"/>
          <w:sz w:val="20"/>
        </w:rPr>
        <w:t> :</w:t>
      </w:r>
      <w:r w:rsidRPr="00CA6018">
        <w:rPr>
          <w:rFonts w:ascii="Arial" w:hAnsi="Arial" w:cs="Arial"/>
          <w:sz w:val="20"/>
        </w:rPr>
        <w:t xml:space="preserve"> page </w:t>
      </w:r>
      <w:r>
        <w:rPr>
          <w:rFonts w:ascii="Arial" w:hAnsi="Arial" w:cs="Arial"/>
          <w:sz w:val="20"/>
        </w:rPr>
        <w:t>16</w:t>
      </w:r>
    </w:p>
    <w:p w:rsidR="00F1341D" w:rsidRDefault="00F1341D" w:rsidP="00F1341D">
      <w:pPr>
        <w:pStyle w:val="NormalWeb"/>
        <w:spacing w:before="0" w:beforeAutospacing="0" w:after="0" w:afterAutospacing="0"/>
        <w:jc w:val="both"/>
        <w:rPr>
          <w:rFonts w:ascii="Arial" w:hAnsi="Arial" w:cs="Arial"/>
          <w:sz w:val="20"/>
          <w:szCs w:val="20"/>
        </w:rPr>
      </w:pPr>
    </w:p>
    <w:p w:rsidR="00F1341D" w:rsidRDefault="00F1341D" w:rsidP="00F1341D">
      <w:pPr>
        <w:spacing w:after="0" w:line="240" w:lineRule="auto"/>
        <w:jc w:val="both"/>
        <w:rPr>
          <w:rFonts w:ascii="Arial" w:hAnsi="Arial" w:cs="Arial"/>
          <w:sz w:val="20"/>
          <w:szCs w:val="20"/>
        </w:rPr>
      </w:pPr>
      <w:r>
        <w:rPr>
          <w:rFonts w:ascii="Arial" w:hAnsi="Arial" w:cs="Arial"/>
          <w:sz w:val="20"/>
          <w:u w:val="single"/>
        </w:rPr>
        <w:t>Références</w:t>
      </w:r>
      <w:r w:rsidRPr="00F73674">
        <w:rPr>
          <w:rFonts w:ascii="Arial" w:hAnsi="Arial" w:cs="Arial"/>
          <w:sz w:val="20"/>
          <w:u w:val="single"/>
        </w:rPr>
        <w:t xml:space="preserve"> csp</w:t>
      </w:r>
      <w:r w:rsidRPr="00FA5CE4">
        <w:rPr>
          <w:rFonts w:ascii="Arial" w:hAnsi="Arial" w:cs="Arial"/>
          <w:sz w:val="20"/>
          <w:u w:val="single"/>
        </w:rPr>
        <w:t> et autres</w:t>
      </w:r>
      <w:r>
        <w:rPr>
          <w:rFonts w:ascii="Arial" w:hAnsi="Arial" w:cs="Arial"/>
          <w:i/>
          <w:sz w:val="20"/>
          <w:szCs w:val="20"/>
        </w:rPr>
        <w:t> </w:t>
      </w:r>
      <w:r>
        <w:rPr>
          <w:rFonts w:ascii="Arial" w:hAnsi="Arial" w:cs="Arial"/>
          <w:sz w:val="20"/>
          <w:szCs w:val="20"/>
        </w:rPr>
        <w:t>:</w:t>
      </w:r>
    </w:p>
    <w:p w:rsidR="00F1341D" w:rsidRPr="001E7053" w:rsidRDefault="00F1341D" w:rsidP="00F1341D">
      <w:pPr>
        <w:pStyle w:val="Paragraphedeliste"/>
        <w:numPr>
          <w:ilvl w:val="0"/>
          <w:numId w:val="8"/>
        </w:numPr>
        <w:spacing w:after="0" w:line="240" w:lineRule="auto"/>
        <w:jc w:val="both"/>
        <w:rPr>
          <w:rFonts w:ascii="Arial" w:eastAsia="Times New Roman" w:hAnsi="Arial" w:cs="Arial"/>
          <w:sz w:val="20"/>
          <w:szCs w:val="20"/>
          <w:lang w:eastAsia="fr-FR"/>
        </w:rPr>
      </w:pPr>
      <w:r w:rsidRPr="00E172D7">
        <w:rPr>
          <w:rFonts w:ascii="Arial" w:hAnsi="Arial" w:cs="Arial"/>
          <w:b/>
          <w:sz w:val="20"/>
          <w:szCs w:val="20"/>
        </w:rPr>
        <w:t>L.5132-8</w:t>
      </w:r>
      <w:r w:rsidRPr="00880322">
        <w:rPr>
          <w:rFonts w:ascii="Arial" w:hAnsi="Arial" w:cs="Arial"/>
          <w:sz w:val="20"/>
          <w:szCs w:val="20"/>
        </w:rPr>
        <w:t xml:space="preserve"> : </w:t>
      </w:r>
      <w:r w:rsidRPr="005D5774">
        <w:rPr>
          <w:rFonts w:ascii="Arial" w:hAnsi="Arial" w:cs="Arial"/>
          <w:i/>
          <w:sz w:val="20"/>
          <w:szCs w:val="20"/>
        </w:rPr>
        <w:t xml:space="preserve">La production, la fabrication, le transport, l'importation, l'exportation, la détention, l'offre, la cession, l'acquisition et l'emploi de plantes, de substances ou de préparations classées comme vénéneuses sont soumises à des conditions définies par décrets en Conseil d'Etat. // </w:t>
      </w:r>
      <w:r w:rsidRPr="005D5774">
        <w:rPr>
          <w:rFonts w:ascii="Arial" w:eastAsia="Times New Roman" w:hAnsi="Arial" w:cs="Arial"/>
          <w:i/>
          <w:sz w:val="20"/>
          <w:szCs w:val="20"/>
          <w:lang w:eastAsia="fr-FR"/>
        </w:rPr>
        <w:t>Ces décrets peuvent prohiber toute opération relative à ces plantes et substances ; ils peuvent notamment, après avis des Académies nationales de médecine et de pharmacie, interdire la prescription et l'incorporation dans des préparations de certaines de ces plantes et substances ou des spécialités qui en contiennent. // Les conditions de prescription et de délivrance de telles préparations sont fixées après avis des conseils nationaux de l'ordre des médecins et de l'ordre des pharmaciens.</w:t>
      </w:r>
    </w:p>
    <w:p w:rsidR="001E7053" w:rsidRDefault="001E7053" w:rsidP="001E7053">
      <w:pPr>
        <w:spacing w:after="0" w:line="240" w:lineRule="auto"/>
        <w:jc w:val="both"/>
        <w:rPr>
          <w:rFonts w:ascii="Arial" w:eastAsia="Times New Roman" w:hAnsi="Arial" w:cs="Arial"/>
          <w:sz w:val="20"/>
          <w:szCs w:val="20"/>
          <w:lang w:eastAsia="fr-FR"/>
        </w:rPr>
      </w:pPr>
    </w:p>
    <w:p w:rsidR="001E7053" w:rsidRDefault="001E7053" w:rsidP="001E7053">
      <w:pPr>
        <w:spacing w:after="0" w:line="240" w:lineRule="auto"/>
        <w:jc w:val="both"/>
        <w:rPr>
          <w:rFonts w:ascii="Arial" w:eastAsia="Times New Roman" w:hAnsi="Arial" w:cs="Arial"/>
          <w:sz w:val="20"/>
          <w:szCs w:val="20"/>
          <w:lang w:eastAsia="fr-FR"/>
        </w:rPr>
      </w:pPr>
    </w:p>
    <w:p w:rsidR="001E7053" w:rsidRDefault="001E7053" w:rsidP="001E7053">
      <w:pPr>
        <w:spacing w:after="0" w:line="240" w:lineRule="auto"/>
        <w:jc w:val="both"/>
        <w:rPr>
          <w:rFonts w:ascii="Arial" w:eastAsia="Times New Roman" w:hAnsi="Arial" w:cs="Arial"/>
          <w:sz w:val="20"/>
          <w:szCs w:val="20"/>
          <w:lang w:eastAsia="fr-FR"/>
        </w:rPr>
      </w:pPr>
    </w:p>
    <w:p w:rsidR="001E7053" w:rsidRDefault="001E7053" w:rsidP="001E7053">
      <w:pPr>
        <w:spacing w:after="0" w:line="240" w:lineRule="auto"/>
        <w:jc w:val="both"/>
        <w:rPr>
          <w:rFonts w:ascii="Arial" w:eastAsia="Times New Roman" w:hAnsi="Arial" w:cs="Arial"/>
          <w:sz w:val="20"/>
          <w:szCs w:val="20"/>
          <w:lang w:eastAsia="fr-FR"/>
        </w:rPr>
      </w:pPr>
    </w:p>
    <w:p w:rsidR="001E7053" w:rsidRDefault="001E7053" w:rsidP="001E7053">
      <w:pPr>
        <w:spacing w:after="0" w:line="240" w:lineRule="auto"/>
        <w:jc w:val="both"/>
        <w:rPr>
          <w:rFonts w:ascii="Arial" w:eastAsia="Times New Roman" w:hAnsi="Arial" w:cs="Arial"/>
          <w:sz w:val="20"/>
          <w:szCs w:val="20"/>
          <w:lang w:eastAsia="fr-FR"/>
        </w:rPr>
      </w:pPr>
    </w:p>
    <w:p w:rsidR="001E7053" w:rsidRDefault="001E7053" w:rsidP="001E7053">
      <w:pPr>
        <w:spacing w:after="0" w:line="240" w:lineRule="auto"/>
        <w:jc w:val="both"/>
        <w:rPr>
          <w:rFonts w:ascii="Arial" w:eastAsia="Times New Roman" w:hAnsi="Arial" w:cs="Arial"/>
          <w:sz w:val="20"/>
          <w:szCs w:val="20"/>
          <w:lang w:eastAsia="fr-FR"/>
        </w:rPr>
      </w:pPr>
    </w:p>
    <w:p w:rsidR="001E7053" w:rsidRDefault="001E7053" w:rsidP="001E7053">
      <w:pPr>
        <w:spacing w:after="0" w:line="240" w:lineRule="auto"/>
        <w:jc w:val="both"/>
        <w:rPr>
          <w:rFonts w:ascii="Arial" w:eastAsia="Times New Roman" w:hAnsi="Arial" w:cs="Arial"/>
          <w:sz w:val="20"/>
          <w:szCs w:val="20"/>
          <w:lang w:eastAsia="fr-FR"/>
        </w:rPr>
      </w:pPr>
    </w:p>
    <w:p w:rsidR="001E7053" w:rsidRPr="001E7053" w:rsidRDefault="001E7053" w:rsidP="001E7053">
      <w:pPr>
        <w:spacing w:after="0" w:line="240" w:lineRule="auto"/>
        <w:jc w:val="both"/>
        <w:rPr>
          <w:rFonts w:ascii="Arial" w:eastAsia="Times New Roman" w:hAnsi="Arial" w:cs="Arial"/>
          <w:sz w:val="20"/>
          <w:szCs w:val="20"/>
          <w:lang w:eastAsia="fr-FR"/>
        </w:rPr>
      </w:pPr>
    </w:p>
    <w:p w:rsidR="007B5F49" w:rsidRPr="008836A3" w:rsidRDefault="007B5F49" w:rsidP="007B5F49">
      <w:pPr>
        <w:pStyle w:val="NormalWeb"/>
        <w:numPr>
          <w:ilvl w:val="0"/>
          <w:numId w:val="8"/>
        </w:numPr>
        <w:spacing w:before="0" w:beforeAutospacing="0" w:after="0" w:afterAutospacing="0"/>
        <w:jc w:val="both"/>
        <w:rPr>
          <w:rFonts w:ascii="Arial" w:hAnsi="Arial" w:cs="Arial"/>
          <w:i/>
          <w:sz w:val="20"/>
          <w:szCs w:val="20"/>
        </w:rPr>
      </w:pPr>
      <w:r w:rsidRPr="007B5F49">
        <w:rPr>
          <w:rFonts w:ascii="Arial" w:hAnsi="Arial" w:cs="Arial"/>
          <w:b/>
          <w:sz w:val="20"/>
          <w:szCs w:val="20"/>
        </w:rPr>
        <w:lastRenderedPageBreak/>
        <w:t xml:space="preserve">L.5143-4 : </w:t>
      </w:r>
    </w:p>
    <w:p w:rsidR="008836A3" w:rsidRPr="007B5F49" w:rsidRDefault="008836A3" w:rsidP="008836A3">
      <w:pPr>
        <w:pStyle w:val="NormalWeb"/>
        <w:spacing w:before="0" w:beforeAutospacing="0" w:after="0" w:afterAutospacing="0"/>
        <w:ind w:left="360"/>
        <w:jc w:val="both"/>
        <w:rPr>
          <w:rFonts w:ascii="Arial" w:hAnsi="Arial" w:cs="Arial"/>
          <w:i/>
          <w:sz w:val="20"/>
          <w:szCs w:val="20"/>
        </w:rPr>
      </w:pPr>
    </w:p>
    <w:tbl>
      <w:tblPr>
        <w:tblStyle w:val="Grilledutableau"/>
        <w:tblW w:w="8647" w:type="dxa"/>
        <w:tblInd w:w="675" w:type="dxa"/>
        <w:tblLook w:val="04A0" w:firstRow="1" w:lastRow="0" w:firstColumn="1" w:lastColumn="0" w:noHBand="0" w:noVBand="1"/>
      </w:tblPr>
      <w:tblGrid>
        <w:gridCol w:w="8647"/>
      </w:tblGrid>
      <w:tr w:rsidR="007B5F49" w:rsidRPr="007B5F49" w:rsidTr="007B5F49">
        <w:tc>
          <w:tcPr>
            <w:tcW w:w="8647" w:type="dxa"/>
          </w:tcPr>
          <w:p w:rsidR="00EC09F0" w:rsidRDefault="00EC09F0" w:rsidP="007B5F49">
            <w:pPr>
              <w:pStyle w:val="NormalWeb"/>
              <w:spacing w:before="0" w:beforeAutospacing="0" w:after="0" w:afterAutospacing="0"/>
              <w:ind w:left="176" w:firstLine="184"/>
              <w:jc w:val="both"/>
              <w:rPr>
                <w:rFonts w:ascii="Arial" w:hAnsi="Arial" w:cs="Arial"/>
                <w:i/>
                <w:sz w:val="18"/>
                <w:szCs w:val="18"/>
              </w:rPr>
            </w:pPr>
          </w:p>
          <w:p w:rsidR="007B5F49" w:rsidRDefault="007B5F49" w:rsidP="007B5F49">
            <w:pPr>
              <w:pStyle w:val="NormalWeb"/>
              <w:spacing w:before="0" w:beforeAutospacing="0" w:after="0" w:afterAutospacing="0"/>
              <w:ind w:left="176" w:firstLine="184"/>
              <w:jc w:val="both"/>
              <w:rPr>
                <w:rFonts w:ascii="Arial" w:hAnsi="Arial" w:cs="Arial"/>
                <w:i/>
                <w:sz w:val="18"/>
                <w:szCs w:val="18"/>
              </w:rPr>
            </w:pPr>
            <w:r w:rsidRPr="007B5F49">
              <w:rPr>
                <w:rFonts w:ascii="Arial" w:hAnsi="Arial" w:cs="Arial"/>
                <w:i/>
                <w:sz w:val="18"/>
                <w:szCs w:val="18"/>
              </w:rPr>
              <w:t xml:space="preserve">Le vétérinaire doit prescrire en priorité un médicament vétérinaire autorisé pour l'animal de l'espèce considérée et pour l'indication thérapeutique visée ou un aliment médicamenteux fabriqué à partir d'un prémélange médicamenteux autorisé répondant aux mêmes conditions. </w:t>
            </w:r>
          </w:p>
          <w:p w:rsidR="007B5F49" w:rsidRPr="007B5F49" w:rsidRDefault="007B5F49" w:rsidP="007B5F49">
            <w:pPr>
              <w:pStyle w:val="NormalWeb"/>
              <w:spacing w:before="0" w:beforeAutospacing="0" w:after="0" w:afterAutospacing="0"/>
              <w:ind w:left="176" w:firstLine="184"/>
              <w:jc w:val="both"/>
              <w:rPr>
                <w:rFonts w:ascii="Arial" w:hAnsi="Arial" w:cs="Arial"/>
                <w:i/>
                <w:sz w:val="18"/>
                <w:szCs w:val="18"/>
              </w:rPr>
            </w:pPr>
          </w:p>
          <w:p w:rsidR="007B5F49" w:rsidRDefault="007B5F49" w:rsidP="007B5F49">
            <w:pPr>
              <w:pStyle w:val="NormalWeb"/>
              <w:spacing w:before="0" w:beforeAutospacing="0" w:after="0" w:afterAutospacing="0"/>
              <w:ind w:left="176" w:firstLine="184"/>
              <w:jc w:val="both"/>
              <w:rPr>
                <w:rFonts w:ascii="Arial" w:hAnsi="Arial" w:cs="Arial"/>
                <w:i/>
                <w:sz w:val="18"/>
                <w:szCs w:val="18"/>
              </w:rPr>
            </w:pPr>
            <w:r w:rsidRPr="007B5F49">
              <w:rPr>
                <w:rFonts w:ascii="Arial" w:hAnsi="Arial" w:cs="Arial"/>
                <w:i/>
                <w:sz w:val="18"/>
                <w:szCs w:val="18"/>
              </w:rPr>
              <w:t xml:space="preserve">Dans le cas où aucun médicament vétérinaire approprié bénéficiant d'une autorisation de mise sur le marché, d'une autorisation temporaire d'utilisation ou d'un enregistrement n'est disponible, le vétérinaire peut prescrire les médicaments suivants : </w:t>
            </w:r>
          </w:p>
          <w:p w:rsidR="007B5F49" w:rsidRPr="007B5F49" w:rsidRDefault="007B5F49" w:rsidP="007B5F49">
            <w:pPr>
              <w:pStyle w:val="NormalWeb"/>
              <w:spacing w:before="0" w:beforeAutospacing="0" w:after="0" w:afterAutospacing="0"/>
              <w:ind w:left="176" w:firstLine="184"/>
              <w:jc w:val="both"/>
              <w:rPr>
                <w:rFonts w:ascii="Arial" w:hAnsi="Arial" w:cs="Arial"/>
                <w:i/>
                <w:sz w:val="18"/>
                <w:szCs w:val="18"/>
              </w:rPr>
            </w:pPr>
          </w:p>
          <w:p w:rsidR="007B5F49" w:rsidRDefault="007B5F49" w:rsidP="007B5F49">
            <w:pPr>
              <w:pStyle w:val="NormalWeb"/>
              <w:spacing w:before="0" w:beforeAutospacing="0" w:after="0" w:afterAutospacing="0"/>
              <w:ind w:left="176" w:firstLine="184"/>
              <w:jc w:val="both"/>
              <w:rPr>
                <w:rFonts w:ascii="Arial" w:hAnsi="Arial" w:cs="Arial"/>
                <w:i/>
                <w:sz w:val="18"/>
                <w:szCs w:val="18"/>
              </w:rPr>
            </w:pPr>
            <w:r w:rsidRPr="007B5F49">
              <w:rPr>
                <w:rFonts w:ascii="Arial" w:hAnsi="Arial" w:cs="Arial"/>
                <w:i/>
                <w:sz w:val="18"/>
                <w:szCs w:val="18"/>
              </w:rPr>
              <w:t xml:space="preserve">1° Un médicament vétérinaire autorisé pour des animaux d'une autre espèce dans la même indication thérapeutique, ou pour des animaux de la même espèce dans une indication thérapeutique différente ou un aliment médicamenteux fabriqué à partir d'un prémélange médicamenteux autorisé répondant aux mêmes conditions ; </w:t>
            </w:r>
          </w:p>
          <w:p w:rsidR="007B5F49" w:rsidRPr="007B5F49" w:rsidRDefault="007B5F49" w:rsidP="007B5F49">
            <w:pPr>
              <w:pStyle w:val="NormalWeb"/>
              <w:spacing w:before="0" w:beforeAutospacing="0" w:after="0" w:afterAutospacing="0"/>
              <w:ind w:left="176" w:firstLine="184"/>
              <w:jc w:val="both"/>
              <w:rPr>
                <w:rFonts w:ascii="Arial" w:hAnsi="Arial" w:cs="Arial"/>
                <w:i/>
                <w:sz w:val="18"/>
                <w:szCs w:val="18"/>
              </w:rPr>
            </w:pPr>
          </w:p>
          <w:p w:rsidR="007B5F49" w:rsidRDefault="007B5F49" w:rsidP="007B5F49">
            <w:pPr>
              <w:pStyle w:val="NormalWeb"/>
              <w:spacing w:before="0" w:beforeAutospacing="0" w:after="0" w:afterAutospacing="0"/>
              <w:ind w:left="176" w:firstLine="184"/>
              <w:jc w:val="both"/>
              <w:rPr>
                <w:rFonts w:ascii="Arial" w:hAnsi="Arial" w:cs="Arial"/>
                <w:i/>
                <w:sz w:val="18"/>
                <w:szCs w:val="18"/>
              </w:rPr>
            </w:pPr>
            <w:r w:rsidRPr="007B5F49">
              <w:rPr>
                <w:rFonts w:ascii="Arial" w:hAnsi="Arial" w:cs="Arial"/>
                <w:i/>
                <w:sz w:val="18"/>
                <w:szCs w:val="18"/>
              </w:rPr>
              <w:t xml:space="preserve">2° Si le médicament mentionné au 1° n'existe pas, un médicament vétérinaire autorisé pour des animaux d'une autre espèce dans une indication thérapeutique différente ou un aliment médicamenteux fabriqué à partir d'un prémélange médicamenteux autorisé répondant aux mêmes conditions ; </w:t>
            </w:r>
          </w:p>
          <w:p w:rsidR="007B5F49" w:rsidRPr="007B5F49" w:rsidRDefault="007B5F49" w:rsidP="007B5F49">
            <w:pPr>
              <w:pStyle w:val="NormalWeb"/>
              <w:spacing w:before="0" w:beforeAutospacing="0" w:after="0" w:afterAutospacing="0"/>
              <w:ind w:left="176" w:firstLine="184"/>
              <w:jc w:val="both"/>
              <w:rPr>
                <w:rFonts w:ascii="Arial" w:hAnsi="Arial" w:cs="Arial"/>
                <w:i/>
                <w:sz w:val="18"/>
                <w:szCs w:val="18"/>
              </w:rPr>
            </w:pPr>
          </w:p>
          <w:p w:rsidR="007B5F49" w:rsidRPr="007B5F49" w:rsidRDefault="007B5F49" w:rsidP="007B5F49">
            <w:pPr>
              <w:pStyle w:val="NormalWeb"/>
              <w:spacing w:before="0" w:beforeAutospacing="0" w:after="0" w:afterAutospacing="0"/>
              <w:ind w:left="176" w:firstLine="184"/>
              <w:jc w:val="both"/>
              <w:rPr>
                <w:rFonts w:ascii="Arial" w:hAnsi="Arial" w:cs="Arial"/>
                <w:i/>
                <w:sz w:val="18"/>
                <w:szCs w:val="18"/>
              </w:rPr>
            </w:pPr>
            <w:r w:rsidRPr="007B5F49">
              <w:rPr>
                <w:rFonts w:ascii="Arial" w:hAnsi="Arial" w:cs="Arial"/>
                <w:i/>
                <w:sz w:val="18"/>
                <w:szCs w:val="18"/>
              </w:rPr>
              <w:t xml:space="preserve">3° Si les médicaments mentionnés aux 1° et 2° n'existent pas : </w:t>
            </w:r>
          </w:p>
          <w:p w:rsidR="007B5F49" w:rsidRPr="007B5F49" w:rsidRDefault="007B5F49" w:rsidP="007B5F49">
            <w:pPr>
              <w:pStyle w:val="NormalWeb"/>
              <w:spacing w:before="0" w:beforeAutospacing="0" w:after="0" w:afterAutospacing="0"/>
              <w:ind w:left="176" w:firstLine="184"/>
              <w:jc w:val="both"/>
              <w:rPr>
                <w:rFonts w:ascii="Arial" w:hAnsi="Arial" w:cs="Arial"/>
                <w:i/>
                <w:sz w:val="18"/>
                <w:szCs w:val="18"/>
              </w:rPr>
            </w:pPr>
            <w:r w:rsidRPr="007B5F49">
              <w:rPr>
                <w:rFonts w:ascii="Arial" w:hAnsi="Arial" w:cs="Arial"/>
                <w:i/>
                <w:sz w:val="18"/>
                <w:szCs w:val="18"/>
              </w:rPr>
              <w:t xml:space="preserve">Soit un médicament autorisé pour l'usage humain ; </w:t>
            </w:r>
          </w:p>
          <w:p w:rsidR="007B5F49" w:rsidRDefault="007B5F49" w:rsidP="007B5F49">
            <w:pPr>
              <w:pStyle w:val="NormalWeb"/>
              <w:spacing w:before="0" w:beforeAutospacing="0" w:after="0" w:afterAutospacing="0"/>
              <w:ind w:left="176" w:firstLine="184"/>
              <w:jc w:val="both"/>
              <w:rPr>
                <w:rFonts w:ascii="Arial" w:hAnsi="Arial" w:cs="Arial"/>
                <w:i/>
                <w:sz w:val="18"/>
                <w:szCs w:val="18"/>
              </w:rPr>
            </w:pPr>
            <w:r w:rsidRPr="007B5F49">
              <w:rPr>
                <w:rFonts w:ascii="Arial" w:hAnsi="Arial" w:cs="Arial"/>
                <w:i/>
                <w:sz w:val="18"/>
                <w:szCs w:val="18"/>
              </w:rPr>
              <w:t xml:space="preserve">Soit un médicament vétérinaire autorisé dans un autre Etat membre en vertu de la directive 2001/82/ CE du Parlement européen et du Conseil instituant un code communautaire relatif aux médicaments vétérinaires, pour la même espèce ou pour une autre espèce, pour l'affection concernée ou pour une affection différente, sans préjudice de l'autorisation mentionnée à </w:t>
            </w:r>
            <w:hyperlink r:id="rId82" w:history="1">
              <w:r w:rsidRPr="007B5F49">
                <w:rPr>
                  <w:rStyle w:val="Lienhypertexte"/>
                  <w:rFonts w:ascii="Arial" w:hAnsi="Arial" w:cs="Arial"/>
                  <w:i/>
                  <w:sz w:val="18"/>
                  <w:szCs w:val="18"/>
                </w:rPr>
                <w:t xml:space="preserve">l'article L. 5142-7 </w:t>
              </w:r>
            </w:hyperlink>
            <w:r w:rsidRPr="007B5F49">
              <w:rPr>
                <w:rFonts w:ascii="Arial" w:hAnsi="Arial" w:cs="Arial"/>
                <w:i/>
                <w:sz w:val="18"/>
                <w:szCs w:val="18"/>
              </w:rPr>
              <w:t xml:space="preserve">; </w:t>
            </w:r>
          </w:p>
          <w:p w:rsidR="007B5F49" w:rsidRPr="007B5F49" w:rsidRDefault="007B5F49" w:rsidP="007B5F49">
            <w:pPr>
              <w:pStyle w:val="NormalWeb"/>
              <w:spacing w:before="0" w:beforeAutospacing="0" w:after="0" w:afterAutospacing="0"/>
              <w:ind w:left="176" w:firstLine="184"/>
              <w:jc w:val="both"/>
              <w:rPr>
                <w:rFonts w:ascii="Arial" w:hAnsi="Arial" w:cs="Arial"/>
                <w:i/>
                <w:sz w:val="18"/>
                <w:szCs w:val="18"/>
              </w:rPr>
            </w:pPr>
          </w:p>
          <w:p w:rsidR="007B5F49" w:rsidRPr="007B5F49" w:rsidRDefault="007B5F49" w:rsidP="007B5F49">
            <w:pPr>
              <w:pStyle w:val="NormalWeb"/>
              <w:spacing w:before="0" w:beforeAutospacing="0" w:after="0" w:afterAutospacing="0"/>
              <w:ind w:left="176" w:firstLine="184"/>
              <w:jc w:val="both"/>
              <w:rPr>
                <w:rFonts w:ascii="Arial" w:hAnsi="Arial" w:cs="Arial"/>
                <w:i/>
                <w:sz w:val="18"/>
                <w:szCs w:val="18"/>
              </w:rPr>
            </w:pPr>
            <w:r w:rsidRPr="007B5F49">
              <w:rPr>
                <w:rFonts w:ascii="Arial" w:hAnsi="Arial" w:cs="Arial"/>
                <w:i/>
                <w:sz w:val="18"/>
                <w:szCs w:val="18"/>
              </w:rPr>
              <w:t xml:space="preserve">4° A défaut des médicaments mentionnés aux 1°, 2° et 3°, une préparation magistrale vétérinaire. </w:t>
            </w:r>
          </w:p>
          <w:p w:rsidR="007B5F49" w:rsidRDefault="007B5F49" w:rsidP="007B5F49">
            <w:pPr>
              <w:pStyle w:val="NormalWeb"/>
              <w:spacing w:before="0" w:beforeAutospacing="0" w:after="0" w:afterAutospacing="0"/>
              <w:ind w:left="176" w:firstLine="184"/>
              <w:jc w:val="both"/>
              <w:rPr>
                <w:rFonts w:ascii="Arial" w:hAnsi="Arial" w:cs="Arial"/>
                <w:i/>
                <w:sz w:val="18"/>
                <w:szCs w:val="18"/>
              </w:rPr>
            </w:pPr>
            <w:r w:rsidRPr="007B5F49">
              <w:rPr>
                <w:rFonts w:ascii="Arial" w:hAnsi="Arial" w:cs="Arial"/>
                <w:i/>
                <w:sz w:val="18"/>
                <w:szCs w:val="18"/>
              </w:rPr>
              <w:t xml:space="preserve">Les médicaments mentionnés aux 1°, 2°, 3° et 4° ci-dessus sont administrés soit par le vétérinaire soit, sous la responsabilité personnelle de ce dernier, par le détenteur des animaux, dans le respect de la prescription du vétérinaire. </w:t>
            </w:r>
          </w:p>
          <w:p w:rsidR="007B5F49" w:rsidRPr="007B5F49" w:rsidRDefault="007B5F49" w:rsidP="007B5F49">
            <w:pPr>
              <w:pStyle w:val="NormalWeb"/>
              <w:spacing w:before="0" w:beforeAutospacing="0" w:after="0" w:afterAutospacing="0"/>
              <w:ind w:left="176" w:firstLine="184"/>
              <w:jc w:val="both"/>
              <w:rPr>
                <w:rFonts w:ascii="Arial" w:hAnsi="Arial" w:cs="Arial"/>
                <w:i/>
                <w:sz w:val="18"/>
                <w:szCs w:val="18"/>
              </w:rPr>
            </w:pPr>
          </w:p>
          <w:p w:rsidR="007B5F49" w:rsidRDefault="007B5F49" w:rsidP="007B5F49">
            <w:pPr>
              <w:pStyle w:val="NormalWeb"/>
              <w:spacing w:before="0" w:beforeAutospacing="0" w:after="0" w:afterAutospacing="0"/>
              <w:ind w:left="176" w:firstLine="184"/>
              <w:jc w:val="both"/>
              <w:rPr>
                <w:rFonts w:ascii="Arial" w:hAnsi="Arial" w:cs="Arial"/>
                <w:i/>
                <w:sz w:val="18"/>
                <w:szCs w:val="18"/>
              </w:rPr>
            </w:pPr>
            <w:r w:rsidRPr="007B5F49">
              <w:rPr>
                <w:rFonts w:ascii="Arial" w:hAnsi="Arial" w:cs="Arial"/>
                <w:i/>
                <w:sz w:val="18"/>
                <w:szCs w:val="18"/>
              </w:rPr>
              <w:t xml:space="preserve">Lorsque le vétérinaire prescrit un médicament destiné à être administré à des animaux dont la chair ou les produits sont destinés à la consommation humaine, les substances à action pharmacologique qu'il contient doivent être au nombre de celles qui figurent dans le tableau 1 de l'annexe du règlement (UE) n° 37/2010 de la Commission du 22 décembre 2009 relatif aux substances pharmacologiquement actives et à leur classification en ce qui concerne les limites maximales de résidus dans les aliments d'origine animale. Si le médicament utilisé n'indique aucun temps d'attente pour les espèces concernées, le vétérinaire fixe le temps d'attente applicable qui ne peut être inférieur au minimum fixé pour la denrée animale considérée, par arrêté des ministres chargés de l'agriculture et de la santé, après avis de l'Agence nationale chargée de la sécurité sanitaire de l'alimentation, de l'environnement et du travail. </w:t>
            </w:r>
          </w:p>
          <w:p w:rsidR="007B5F49" w:rsidRPr="007B5F49" w:rsidRDefault="007B5F49" w:rsidP="007B5F49">
            <w:pPr>
              <w:pStyle w:val="NormalWeb"/>
              <w:spacing w:before="0" w:beforeAutospacing="0" w:after="0" w:afterAutospacing="0"/>
              <w:ind w:left="176" w:firstLine="184"/>
              <w:jc w:val="both"/>
              <w:rPr>
                <w:rFonts w:ascii="Arial" w:hAnsi="Arial" w:cs="Arial"/>
                <w:i/>
                <w:sz w:val="18"/>
                <w:szCs w:val="18"/>
              </w:rPr>
            </w:pPr>
          </w:p>
          <w:p w:rsidR="007B5F49" w:rsidRPr="007B5F49" w:rsidRDefault="007B5F49" w:rsidP="007B5F49">
            <w:pPr>
              <w:pStyle w:val="NormalWeb"/>
              <w:spacing w:before="0" w:beforeAutospacing="0" w:after="0" w:afterAutospacing="0"/>
              <w:ind w:left="176" w:firstLine="184"/>
              <w:jc w:val="both"/>
              <w:rPr>
                <w:rFonts w:ascii="Arial" w:hAnsi="Arial" w:cs="Arial"/>
                <w:i/>
                <w:sz w:val="18"/>
                <w:szCs w:val="18"/>
              </w:rPr>
            </w:pPr>
            <w:r w:rsidRPr="007B5F49">
              <w:rPr>
                <w:rFonts w:ascii="Arial" w:hAnsi="Arial" w:cs="Arial"/>
                <w:i/>
                <w:sz w:val="18"/>
                <w:szCs w:val="18"/>
              </w:rPr>
              <w:t xml:space="preserve">Le précédent alinéa ne s'applique pas aux équidés identifiés conformément à </w:t>
            </w:r>
            <w:hyperlink r:id="rId83" w:history="1">
              <w:r w:rsidRPr="007B5F49">
                <w:rPr>
                  <w:rStyle w:val="Lienhypertexte"/>
                  <w:rFonts w:ascii="Arial" w:hAnsi="Arial" w:cs="Arial"/>
                  <w:i/>
                  <w:sz w:val="18"/>
                  <w:szCs w:val="18"/>
                </w:rPr>
                <w:t>l'article L. 212-9</w:t>
              </w:r>
            </w:hyperlink>
            <w:r w:rsidRPr="007B5F49">
              <w:rPr>
                <w:rFonts w:ascii="Arial" w:hAnsi="Arial" w:cs="Arial"/>
                <w:i/>
                <w:sz w:val="18"/>
                <w:szCs w:val="18"/>
              </w:rPr>
              <w:t xml:space="preserve"> du code rural et de la pêche maritime et déclarés comme n'étant pas destinés à l'abattage pour la consommation humaine. En outre, par exception au même alinéa, le vétérinaire peut prescrire et administrer à un équidé identifié conformément à l'article L. 212-9 du code rural et de la pêche maritime et déclaré comme étant destiné à l'abattage pour la consommation humaine un médicament contenant des substances à action pharmacologique ne figurant pas à l'annexe du règlement mentionné à l'alinéa précédent si les conditions suivantes sont respectées : </w:t>
            </w:r>
          </w:p>
          <w:p w:rsidR="007B5F49" w:rsidRPr="007B5F49" w:rsidRDefault="007B5F49" w:rsidP="007B5F49">
            <w:pPr>
              <w:pStyle w:val="NormalWeb"/>
              <w:numPr>
                <w:ilvl w:val="0"/>
                <w:numId w:val="26"/>
              </w:numPr>
              <w:spacing w:before="0" w:beforeAutospacing="0" w:after="0" w:afterAutospacing="0"/>
              <w:ind w:left="176" w:firstLine="184"/>
              <w:jc w:val="both"/>
              <w:rPr>
                <w:rFonts w:ascii="Arial" w:hAnsi="Arial" w:cs="Arial"/>
                <w:i/>
                <w:sz w:val="18"/>
                <w:szCs w:val="18"/>
              </w:rPr>
            </w:pPr>
            <w:r w:rsidRPr="007B5F49">
              <w:rPr>
                <w:rFonts w:ascii="Arial" w:hAnsi="Arial" w:cs="Arial"/>
                <w:i/>
                <w:sz w:val="18"/>
                <w:szCs w:val="18"/>
              </w:rPr>
              <w:t xml:space="preserve">Les substances à action pharmacologique qu'il contient sont inscrites sur la liste fixée par le règlement (CE) n° 1950/2006 de la Commission du 13 décembre 2006 établissant, conformément à la directive 2001/82/ CE du Parlement européen et du Conseil instituant un code communautaire relatif aux médicaments vétérinaires, une liste de substances essentielles pour le traitement des équidés ; </w:t>
            </w:r>
          </w:p>
          <w:p w:rsidR="007B5F49" w:rsidRPr="007B5F49" w:rsidRDefault="007B5F49" w:rsidP="007B5F49">
            <w:pPr>
              <w:pStyle w:val="NormalWeb"/>
              <w:numPr>
                <w:ilvl w:val="0"/>
                <w:numId w:val="26"/>
              </w:numPr>
              <w:spacing w:before="0" w:beforeAutospacing="0" w:after="0" w:afterAutospacing="0"/>
              <w:ind w:left="176" w:firstLine="184"/>
              <w:jc w:val="both"/>
              <w:rPr>
                <w:rFonts w:ascii="Arial" w:hAnsi="Arial" w:cs="Arial"/>
                <w:i/>
                <w:sz w:val="18"/>
                <w:szCs w:val="18"/>
              </w:rPr>
            </w:pPr>
            <w:r w:rsidRPr="007B5F49">
              <w:rPr>
                <w:rFonts w:ascii="Arial" w:hAnsi="Arial" w:cs="Arial"/>
                <w:i/>
                <w:sz w:val="18"/>
                <w:szCs w:val="18"/>
              </w:rPr>
              <w:t xml:space="preserve">Le vétérinaire prescrit et administre les médicaments contenant ces substances pour les indications prévues par ce règlement et consigne ce traitement dans le document d'identification obligatoire ; </w:t>
            </w:r>
          </w:p>
          <w:p w:rsidR="007B5F49" w:rsidRPr="007B5F49" w:rsidRDefault="007B5F49" w:rsidP="007B5F49">
            <w:pPr>
              <w:pStyle w:val="NormalWeb"/>
              <w:numPr>
                <w:ilvl w:val="0"/>
                <w:numId w:val="26"/>
              </w:numPr>
              <w:spacing w:before="0" w:beforeAutospacing="0" w:after="0" w:afterAutospacing="0"/>
              <w:ind w:left="176" w:firstLine="184"/>
              <w:jc w:val="both"/>
              <w:rPr>
                <w:rFonts w:ascii="Arial" w:hAnsi="Arial" w:cs="Arial"/>
                <w:i/>
                <w:sz w:val="18"/>
                <w:szCs w:val="18"/>
              </w:rPr>
            </w:pPr>
            <w:r w:rsidRPr="007B5F49">
              <w:rPr>
                <w:rFonts w:ascii="Arial" w:hAnsi="Arial" w:cs="Arial"/>
                <w:i/>
                <w:sz w:val="18"/>
                <w:szCs w:val="18"/>
              </w:rPr>
              <w:t>Le vétérinaire fixe un temps d'attente qui ne peut être inférieur à une durée fixée par arrêté des ministres chargés de l'agriculture et de la santé, après avis de l'Agence nationale chargée de la sécurité sanitaire de l'alimentation, de l'environnement et du travail.</w:t>
            </w:r>
          </w:p>
          <w:p w:rsidR="007B5F49" w:rsidRPr="007B5F49" w:rsidRDefault="007B5F49" w:rsidP="007B5F49">
            <w:pPr>
              <w:pStyle w:val="NormalWeb"/>
              <w:spacing w:before="0" w:beforeAutospacing="0" w:after="0" w:afterAutospacing="0"/>
              <w:ind w:left="176" w:firstLine="184"/>
              <w:jc w:val="both"/>
              <w:rPr>
                <w:rFonts w:ascii="Arial" w:hAnsi="Arial" w:cs="Arial"/>
                <w:i/>
                <w:sz w:val="18"/>
                <w:szCs w:val="18"/>
              </w:rPr>
            </w:pPr>
          </w:p>
        </w:tc>
      </w:tr>
    </w:tbl>
    <w:p w:rsidR="00F21B0C" w:rsidRPr="00F21B0C" w:rsidRDefault="00F21B0C" w:rsidP="00F21B0C">
      <w:pPr>
        <w:pStyle w:val="NormalWeb"/>
        <w:spacing w:before="0" w:beforeAutospacing="0" w:after="0" w:afterAutospacing="0"/>
        <w:ind w:left="360"/>
        <w:jc w:val="both"/>
        <w:rPr>
          <w:rFonts w:ascii="Arial" w:hAnsi="Arial" w:cs="Arial"/>
          <w:i/>
          <w:sz w:val="20"/>
          <w:szCs w:val="20"/>
        </w:rPr>
      </w:pPr>
    </w:p>
    <w:p w:rsidR="001E7053" w:rsidRPr="001E7053" w:rsidRDefault="001E7053" w:rsidP="001E7053">
      <w:pPr>
        <w:pStyle w:val="NormalWeb"/>
        <w:spacing w:before="0" w:beforeAutospacing="0" w:after="0" w:afterAutospacing="0"/>
        <w:ind w:left="360"/>
        <w:jc w:val="both"/>
        <w:rPr>
          <w:rFonts w:ascii="Arial" w:hAnsi="Arial" w:cs="Arial"/>
          <w:i/>
          <w:sz w:val="20"/>
          <w:szCs w:val="20"/>
        </w:rPr>
      </w:pPr>
    </w:p>
    <w:p w:rsidR="001E7053" w:rsidRPr="001E7053" w:rsidRDefault="001E7053" w:rsidP="001E7053">
      <w:pPr>
        <w:pStyle w:val="NormalWeb"/>
        <w:spacing w:before="0" w:beforeAutospacing="0" w:after="0" w:afterAutospacing="0"/>
        <w:ind w:left="360"/>
        <w:jc w:val="both"/>
        <w:rPr>
          <w:rFonts w:ascii="Arial" w:hAnsi="Arial" w:cs="Arial"/>
          <w:i/>
          <w:sz w:val="20"/>
          <w:szCs w:val="20"/>
        </w:rPr>
      </w:pPr>
    </w:p>
    <w:p w:rsidR="001E7053" w:rsidRPr="001E7053" w:rsidRDefault="001E7053" w:rsidP="001E7053">
      <w:pPr>
        <w:pStyle w:val="NormalWeb"/>
        <w:spacing w:before="0" w:beforeAutospacing="0" w:after="0" w:afterAutospacing="0"/>
        <w:ind w:left="360"/>
        <w:jc w:val="both"/>
        <w:rPr>
          <w:rFonts w:ascii="Arial" w:hAnsi="Arial" w:cs="Arial"/>
          <w:i/>
          <w:sz w:val="20"/>
          <w:szCs w:val="20"/>
        </w:rPr>
      </w:pPr>
    </w:p>
    <w:p w:rsidR="007B5F49" w:rsidRPr="007B5F49" w:rsidRDefault="00F1341D" w:rsidP="007B5F49">
      <w:pPr>
        <w:pStyle w:val="NormalWeb"/>
        <w:numPr>
          <w:ilvl w:val="0"/>
          <w:numId w:val="8"/>
        </w:numPr>
        <w:spacing w:before="0" w:beforeAutospacing="0" w:after="0" w:afterAutospacing="0"/>
        <w:jc w:val="both"/>
        <w:rPr>
          <w:rFonts w:ascii="Arial" w:hAnsi="Arial" w:cs="Arial"/>
          <w:i/>
          <w:sz w:val="20"/>
          <w:szCs w:val="20"/>
        </w:rPr>
      </w:pPr>
      <w:r w:rsidRPr="00F1341D">
        <w:rPr>
          <w:rFonts w:ascii="Arial" w:hAnsi="Arial" w:cs="Arial"/>
          <w:b/>
          <w:sz w:val="20"/>
          <w:szCs w:val="20"/>
        </w:rPr>
        <w:lastRenderedPageBreak/>
        <w:t>L.5143-5</w:t>
      </w:r>
      <w:r w:rsidRPr="00F1341D">
        <w:rPr>
          <w:rFonts w:ascii="Arial" w:hAnsi="Arial" w:cs="Arial"/>
          <w:sz w:val="20"/>
          <w:szCs w:val="20"/>
        </w:rPr>
        <w:t> :</w:t>
      </w:r>
    </w:p>
    <w:p w:rsidR="007B5F49" w:rsidRPr="007B5F49" w:rsidRDefault="007B5F49" w:rsidP="007B5F49">
      <w:pPr>
        <w:pStyle w:val="NormalWeb"/>
        <w:spacing w:before="0" w:beforeAutospacing="0" w:after="0" w:afterAutospacing="0"/>
        <w:ind w:left="360"/>
        <w:jc w:val="both"/>
        <w:rPr>
          <w:rFonts w:ascii="Arial" w:hAnsi="Arial" w:cs="Arial"/>
          <w:i/>
          <w:sz w:val="20"/>
          <w:szCs w:val="20"/>
        </w:rPr>
      </w:pPr>
    </w:p>
    <w:tbl>
      <w:tblPr>
        <w:tblStyle w:val="Grilledutableau"/>
        <w:tblW w:w="8647" w:type="dxa"/>
        <w:tblInd w:w="675" w:type="dxa"/>
        <w:tblLook w:val="04A0" w:firstRow="1" w:lastRow="0" w:firstColumn="1" w:lastColumn="0" w:noHBand="0" w:noVBand="1"/>
      </w:tblPr>
      <w:tblGrid>
        <w:gridCol w:w="8647"/>
      </w:tblGrid>
      <w:tr w:rsidR="007B5F49" w:rsidTr="007B5F49">
        <w:tc>
          <w:tcPr>
            <w:tcW w:w="8647" w:type="dxa"/>
          </w:tcPr>
          <w:p w:rsidR="00EC09F0" w:rsidRDefault="00EC09F0" w:rsidP="007B5F49">
            <w:pPr>
              <w:pStyle w:val="NormalWeb"/>
              <w:spacing w:before="0" w:beforeAutospacing="0" w:after="0" w:afterAutospacing="0"/>
              <w:ind w:left="360"/>
              <w:jc w:val="both"/>
              <w:rPr>
                <w:rFonts w:ascii="Arial" w:hAnsi="Arial" w:cs="Arial"/>
                <w:i/>
                <w:sz w:val="18"/>
                <w:szCs w:val="18"/>
              </w:rPr>
            </w:pPr>
          </w:p>
          <w:p w:rsidR="007B5F49" w:rsidRPr="007B5F49" w:rsidRDefault="007B5F49" w:rsidP="007B5F49">
            <w:pPr>
              <w:pStyle w:val="NormalWeb"/>
              <w:spacing w:before="0" w:beforeAutospacing="0" w:after="0" w:afterAutospacing="0"/>
              <w:ind w:left="360"/>
              <w:jc w:val="both"/>
              <w:rPr>
                <w:rFonts w:ascii="Arial" w:hAnsi="Arial" w:cs="Arial"/>
                <w:i/>
                <w:sz w:val="18"/>
                <w:szCs w:val="18"/>
              </w:rPr>
            </w:pPr>
            <w:r w:rsidRPr="007B5F49">
              <w:rPr>
                <w:rFonts w:ascii="Arial" w:hAnsi="Arial" w:cs="Arial"/>
                <w:i/>
                <w:sz w:val="18"/>
                <w:szCs w:val="18"/>
              </w:rPr>
              <w:t xml:space="preserve">Est subordonnée à la rédaction par un vétérinaire d'une ordonnance, qui est obligatoirement remise à l'utilisateur, la délivrance au détail, à titre gratuit ou onéreux, des médicaments suivants : </w:t>
            </w:r>
          </w:p>
          <w:p w:rsidR="007B5F49" w:rsidRPr="007B5F49" w:rsidRDefault="007B5F49" w:rsidP="007B5F49">
            <w:pPr>
              <w:pStyle w:val="NormalWeb"/>
              <w:spacing w:before="0" w:beforeAutospacing="0" w:after="0" w:afterAutospacing="0"/>
              <w:ind w:left="709"/>
              <w:jc w:val="both"/>
              <w:rPr>
                <w:rFonts w:ascii="Arial" w:hAnsi="Arial" w:cs="Arial"/>
                <w:i/>
                <w:sz w:val="18"/>
                <w:szCs w:val="18"/>
              </w:rPr>
            </w:pPr>
            <w:r w:rsidRPr="007B5F49">
              <w:rPr>
                <w:rFonts w:ascii="Arial" w:hAnsi="Arial" w:cs="Arial"/>
                <w:i/>
                <w:sz w:val="18"/>
                <w:szCs w:val="18"/>
              </w:rPr>
              <w:t xml:space="preserve">1° Les médicaments vétérinaires contenant des substances prévues à </w:t>
            </w:r>
            <w:hyperlink r:id="rId84" w:history="1">
              <w:r w:rsidRPr="007B5F49">
                <w:rPr>
                  <w:rStyle w:val="Lienhypertexte"/>
                  <w:rFonts w:ascii="Arial" w:hAnsi="Arial" w:cs="Arial"/>
                  <w:i/>
                  <w:sz w:val="18"/>
                  <w:szCs w:val="18"/>
                </w:rPr>
                <w:t>l'article L. 5144-1</w:t>
              </w:r>
            </w:hyperlink>
            <w:r w:rsidRPr="007B5F49">
              <w:rPr>
                <w:rFonts w:ascii="Arial" w:hAnsi="Arial" w:cs="Arial"/>
                <w:i/>
                <w:sz w:val="18"/>
                <w:szCs w:val="18"/>
              </w:rPr>
              <w:t xml:space="preserve">, à l'exception des substances vénéneuses à doses ou concentrations trop faibles pour justifier de la soumission au régime de ces substances ; </w:t>
            </w:r>
          </w:p>
          <w:p w:rsidR="007B5F49" w:rsidRPr="007B5F49" w:rsidRDefault="007B5F49" w:rsidP="007B5F49">
            <w:pPr>
              <w:pStyle w:val="NormalWeb"/>
              <w:spacing w:before="0" w:beforeAutospacing="0" w:after="0" w:afterAutospacing="0"/>
              <w:ind w:left="709"/>
              <w:jc w:val="both"/>
              <w:rPr>
                <w:rFonts w:ascii="Arial" w:hAnsi="Arial" w:cs="Arial"/>
                <w:i/>
                <w:sz w:val="18"/>
                <w:szCs w:val="18"/>
              </w:rPr>
            </w:pPr>
            <w:r w:rsidRPr="007B5F49">
              <w:rPr>
                <w:rFonts w:ascii="Arial" w:hAnsi="Arial" w:cs="Arial"/>
                <w:i/>
                <w:sz w:val="18"/>
                <w:szCs w:val="18"/>
              </w:rPr>
              <w:t xml:space="preserve">2° Les aliments médicamenteux ; </w:t>
            </w:r>
          </w:p>
          <w:p w:rsidR="007B5F49" w:rsidRPr="007B5F49" w:rsidRDefault="007B5F49" w:rsidP="007B5F49">
            <w:pPr>
              <w:pStyle w:val="NormalWeb"/>
              <w:spacing w:before="0" w:beforeAutospacing="0" w:after="0" w:afterAutospacing="0"/>
              <w:ind w:left="709"/>
              <w:jc w:val="both"/>
              <w:rPr>
                <w:rFonts w:ascii="Arial" w:hAnsi="Arial" w:cs="Arial"/>
                <w:i/>
                <w:sz w:val="18"/>
                <w:szCs w:val="18"/>
              </w:rPr>
            </w:pPr>
            <w:r w:rsidRPr="007B5F49">
              <w:rPr>
                <w:rFonts w:ascii="Arial" w:hAnsi="Arial" w:cs="Arial"/>
                <w:i/>
                <w:sz w:val="18"/>
                <w:szCs w:val="18"/>
              </w:rPr>
              <w:t xml:space="preserve">3° Les médicaments visés à </w:t>
            </w:r>
            <w:hyperlink r:id="rId85" w:history="1">
              <w:r w:rsidRPr="007B5F49">
                <w:rPr>
                  <w:rStyle w:val="Lienhypertexte"/>
                  <w:rFonts w:ascii="Arial" w:hAnsi="Arial" w:cs="Arial"/>
                  <w:i/>
                  <w:sz w:val="18"/>
                  <w:szCs w:val="18"/>
                </w:rPr>
                <w:t>l'article L. 5143-4</w:t>
              </w:r>
            </w:hyperlink>
            <w:r w:rsidRPr="007B5F49">
              <w:rPr>
                <w:rFonts w:ascii="Arial" w:hAnsi="Arial" w:cs="Arial"/>
                <w:i/>
                <w:sz w:val="18"/>
                <w:szCs w:val="18"/>
              </w:rPr>
              <w:t xml:space="preserve"> ; </w:t>
            </w:r>
          </w:p>
          <w:p w:rsidR="007B5F49" w:rsidRPr="007B5F49" w:rsidRDefault="007B5F49" w:rsidP="007B5F49">
            <w:pPr>
              <w:pStyle w:val="NormalWeb"/>
              <w:spacing w:before="0" w:beforeAutospacing="0" w:after="0" w:afterAutospacing="0"/>
              <w:ind w:left="709"/>
              <w:jc w:val="both"/>
              <w:rPr>
                <w:rFonts w:ascii="Arial" w:hAnsi="Arial" w:cs="Arial"/>
                <w:i/>
                <w:sz w:val="18"/>
                <w:szCs w:val="18"/>
              </w:rPr>
            </w:pPr>
            <w:r w:rsidRPr="007B5F49">
              <w:rPr>
                <w:rFonts w:ascii="Arial" w:hAnsi="Arial" w:cs="Arial"/>
                <w:i/>
                <w:sz w:val="18"/>
                <w:szCs w:val="18"/>
              </w:rPr>
              <w:t xml:space="preserve">4° Les nouveaux médicaments vétérinaires contenant une substance active dont l'usage vétérinaire est autorisé depuis moins de cinq ans. </w:t>
            </w:r>
          </w:p>
          <w:p w:rsidR="007B5F49" w:rsidRPr="007B5F49" w:rsidRDefault="007B5F49" w:rsidP="007B5F49">
            <w:pPr>
              <w:pStyle w:val="NormalWeb"/>
              <w:spacing w:before="0" w:beforeAutospacing="0" w:after="0" w:afterAutospacing="0"/>
              <w:ind w:left="709"/>
              <w:jc w:val="both"/>
              <w:rPr>
                <w:rFonts w:ascii="Arial" w:hAnsi="Arial" w:cs="Arial"/>
                <w:i/>
                <w:sz w:val="18"/>
                <w:szCs w:val="18"/>
              </w:rPr>
            </w:pPr>
            <w:r w:rsidRPr="007B5F49">
              <w:rPr>
                <w:rFonts w:ascii="Arial" w:hAnsi="Arial" w:cs="Arial"/>
                <w:i/>
                <w:sz w:val="18"/>
                <w:szCs w:val="18"/>
              </w:rPr>
              <w:t xml:space="preserve">Cette ordonnance ne peut prescrire que la quantité de médicaments nécessaire au traitement. </w:t>
            </w:r>
          </w:p>
          <w:p w:rsidR="007B5F49" w:rsidRPr="007B5F49" w:rsidRDefault="007B5F49" w:rsidP="007B5F49">
            <w:pPr>
              <w:pStyle w:val="NormalWeb"/>
              <w:spacing w:before="0" w:beforeAutospacing="0" w:after="0" w:afterAutospacing="0"/>
              <w:ind w:left="709"/>
              <w:jc w:val="both"/>
              <w:rPr>
                <w:rFonts w:ascii="Arial" w:hAnsi="Arial" w:cs="Arial"/>
                <w:i/>
                <w:sz w:val="18"/>
                <w:szCs w:val="18"/>
              </w:rPr>
            </w:pPr>
            <w:r w:rsidRPr="007B5F49">
              <w:rPr>
                <w:rFonts w:ascii="Arial" w:hAnsi="Arial" w:cs="Arial"/>
                <w:i/>
                <w:sz w:val="18"/>
                <w:szCs w:val="18"/>
              </w:rPr>
              <w:t>Pour les aliments médicamenteux, l'ordonnance ne peut prescrire qu'un seul traitement d'une durée au plus égale à trois mois.</w:t>
            </w:r>
          </w:p>
          <w:p w:rsidR="007B5F49" w:rsidRPr="007B5F49" w:rsidRDefault="007B5F49" w:rsidP="007B5F49">
            <w:pPr>
              <w:pStyle w:val="NormalWeb"/>
              <w:spacing w:before="0" w:beforeAutospacing="0" w:after="0" w:afterAutospacing="0"/>
              <w:jc w:val="both"/>
              <w:rPr>
                <w:rFonts w:ascii="Arial" w:hAnsi="Arial" w:cs="Arial"/>
                <w:i/>
                <w:sz w:val="18"/>
                <w:szCs w:val="18"/>
              </w:rPr>
            </w:pPr>
          </w:p>
        </w:tc>
      </w:tr>
    </w:tbl>
    <w:p w:rsidR="007B5F49" w:rsidRPr="007B5F49" w:rsidRDefault="007B5F49" w:rsidP="007B5F49">
      <w:pPr>
        <w:pStyle w:val="NormalWeb"/>
        <w:spacing w:before="0" w:beforeAutospacing="0" w:after="0" w:afterAutospacing="0"/>
        <w:ind w:left="360"/>
        <w:jc w:val="both"/>
        <w:rPr>
          <w:rFonts w:ascii="Arial" w:hAnsi="Arial" w:cs="Arial"/>
          <w:i/>
          <w:sz w:val="20"/>
          <w:szCs w:val="20"/>
        </w:rPr>
      </w:pPr>
    </w:p>
    <w:p w:rsidR="00F21B0C" w:rsidRPr="00F21B0C" w:rsidRDefault="007B5F49" w:rsidP="007B5F49">
      <w:pPr>
        <w:pStyle w:val="NormalWeb"/>
        <w:numPr>
          <w:ilvl w:val="0"/>
          <w:numId w:val="8"/>
        </w:numPr>
        <w:spacing w:before="0" w:beforeAutospacing="0" w:after="0" w:afterAutospacing="0"/>
        <w:jc w:val="both"/>
        <w:rPr>
          <w:rFonts w:ascii="Arial" w:hAnsi="Arial" w:cs="Arial"/>
          <w:i/>
          <w:sz w:val="20"/>
          <w:szCs w:val="20"/>
        </w:rPr>
      </w:pPr>
      <w:r w:rsidRPr="007B5F49">
        <w:rPr>
          <w:rFonts w:ascii="Arial" w:hAnsi="Arial" w:cs="Arial"/>
          <w:b/>
          <w:sz w:val="20"/>
          <w:szCs w:val="20"/>
        </w:rPr>
        <w:t>L.5144-1</w:t>
      </w:r>
      <w:r w:rsidRPr="007B5F49">
        <w:rPr>
          <w:rFonts w:ascii="Arial" w:hAnsi="Arial" w:cs="Arial"/>
          <w:sz w:val="20"/>
          <w:szCs w:val="20"/>
        </w:rPr>
        <w:t xml:space="preserve"> : </w:t>
      </w:r>
    </w:p>
    <w:p w:rsidR="00F21B0C" w:rsidRDefault="00F21B0C" w:rsidP="00F21B0C">
      <w:pPr>
        <w:pStyle w:val="NormalWeb"/>
        <w:spacing w:before="0" w:beforeAutospacing="0" w:after="0" w:afterAutospacing="0"/>
        <w:ind w:left="360"/>
        <w:jc w:val="both"/>
        <w:rPr>
          <w:rFonts w:ascii="Arial" w:hAnsi="Arial" w:cs="Arial"/>
          <w:i/>
          <w:sz w:val="20"/>
          <w:szCs w:val="20"/>
        </w:rPr>
      </w:pPr>
    </w:p>
    <w:tbl>
      <w:tblPr>
        <w:tblStyle w:val="Grilledutableau"/>
        <w:tblW w:w="8647" w:type="dxa"/>
        <w:tblInd w:w="675" w:type="dxa"/>
        <w:tblLook w:val="04A0" w:firstRow="1" w:lastRow="0" w:firstColumn="1" w:lastColumn="0" w:noHBand="0" w:noVBand="1"/>
      </w:tblPr>
      <w:tblGrid>
        <w:gridCol w:w="8647"/>
      </w:tblGrid>
      <w:tr w:rsidR="00F21B0C" w:rsidTr="00F21B0C">
        <w:tc>
          <w:tcPr>
            <w:tcW w:w="8647" w:type="dxa"/>
          </w:tcPr>
          <w:p w:rsidR="00F21B0C" w:rsidRDefault="00F21B0C" w:rsidP="00F21B0C">
            <w:pPr>
              <w:pStyle w:val="NormalWeb"/>
              <w:spacing w:before="0" w:beforeAutospacing="0" w:after="0" w:afterAutospacing="0"/>
              <w:ind w:left="360"/>
              <w:jc w:val="both"/>
              <w:rPr>
                <w:rFonts w:ascii="Arial" w:hAnsi="Arial" w:cs="Arial"/>
                <w:i/>
                <w:sz w:val="18"/>
                <w:szCs w:val="18"/>
              </w:rPr>
            </w:pPr>
          </w:p>
          <w:p w:rsidR="00F21B0C" w:rsidRDefault="00F21B0C" w:rsidP="00F21B0C">
            <w:pPr>
              <w:pStyle w:val="NormalWeb"/>
              <w:spacing w:before="0" w:beforeAutospacing="0" w:after="0" w:afterAutospacing="0"/>
              <w:ind w:left="360"/>
              <w:jc w:val="both"/>
              <w:rPr>
                <w:rFonts w:ascii="Arial" w:hAnsi="Arial" w:cs="Arial"/>
                <w:i/>
                <w:sz w:val="18"/>
                <w:szCs w:val="18"/>
              </w:rPr>
            </w:pPr>
            <w:r w:rsidRPr="00F21B0C">
              <w:rPr>
                <w:rFonts w:ascii="Arial" w:hAnsi="Arial" w:cs="Arial"/>
                <w:i/>
                <w:sz w:val="18"/>
                <w:szCs w:val="18"/>
              </w:rPr>
              <w:t xml:space="preserve">Des obligations particulières sont édictées par voie réglementaire pour l'importation, la fabrication, l'acquisition, la détention, la vente ou la cession à titre gratuit des substances ne constituant pas des médicaments vétérinaires, mais susceptibles d'entrer dans leur fabrication : </w:t>
            </w:r>
          </w:p>
          <w:p w:rsidR="00F21B0C" w:rsidRPr="00F21B0C" w:rsidRDefault="00F21B0C" w:rsidP="00F21B0C">
            <w:pPr>
              <w:pStyle w:val="NormalWeb"/>
              <w:spacing w:before="0" w:beforeAutospacing="0" w:after="0" w:afterAutospacing="0"/>
              <w:ind w:left="360"/>
              <w:jc w:val="both"/>
              <w:rPr>
                <w:rFonts w:ascii="Arial" w:hAnsi="Arial" w:cs="Arial"/>
                <w:i/>
                <w:sz w:val="18"/>
                <w:szCs w:val="18"/>
              </w:rPr>
            </w:pPr>
          </w:p>
          <w:p w:rsidR="00F21B0C" w:rsidRPr="00F21B0C" w:rsidRDefault="00F21B0C" w:rsidP="00F21B0C">
            <w:pPr>
              <w:pStyle w:val="NormalWeb"/>
              <w:numPr>
                <w:ilvl w:val="0"/>
                <w:numId w:val="27"/>
              </w:numPr>
              <w:spacing w:before="0" w:beforeAutospacing="0" w:after="0" w:afterAutospacing="0"/>
              <w:jc w:val="both"/>
              <w:rPr>
                <w:rFonts w:ascii="Arial" w:hAnsi="Arial" w:cs="Arial"/>
                <w:i/>
                <w:sz w:val="18"/>
                <w:szCs w:val="18"/>
              </w:rPr>
            </w:pPr>
            <w:r w:rsidRPr="00F21B0C">
              <w:rPr>
                <w:rFonts w:ascii="Arial" w:hAnsi="Arial" w:cs="Arial"/>
                <w:i/>
                <w:sz w:val="18"/>
                <w:szCs w:val="18"/>
              </w:rPr>
              <w:t xml:space="preserve">Matières virulentes et produits d'origine microbienne destinés au diagnostic, à la prévention et au traitement des maladies des animaux ; </w:t>
            </w:r>
          </w:p>
          <w:p w:rsidR="00F21B0C" w:rsidRPr="00F21B0C" w:rsidRDefault="00F21B0C" w:rsidP="00F21B0C">
            <w:pPr>
              <w:pStyle w:val="NormalWeb"/>
              <w:numPr>
                <w:ilvl w:val="0"/>
                <w:numId w:val="27"/>
              </w:numPr>
              <w:spacing w:before="0" w:beforeAutospacing="0" w:after="0" w:afterAutospacing="0"/>
              <w:jc w:val="both"/>
              <w:rPr>
                <w:rFonts w:ascii="Arial" w:hAnsi="Arial" w:cs="Arial"/>
                <w:i/>
                <w:sz w:val="18"/>
                <w:szCs w:val="18"/>
              </w:rPr>
            </w:pPr>
            <w:r w:rsidRPr="00F21B0C">
              <w:rPr>
                <w:rFonts w:ascii="Arial" w:hAnsi="Arial" w:cs="Arial"/>
                <w:i/>
                <w:sz w:val="18"/>
                <w:szCs w:val="18"/>
              </w:rPr>
              <w:t xml:space="preserve">Substances d'origine organique destinées aux mêmes fins à l'exception de celles qui ne renferment que des principes chimiquement connus ; </w:t>
            </w:r>
          </w:p>
          <w:p w:rsidR="00F21B0C" w:rsidRPr="00F21B0C" w:rsidRDefault="00F21B0C" w:rsidP="00F21B0C">
            <w:pPr>
              <w:pStyle w:val="NormalWeb"/>
              <w:numPr>
                <w:ilvl w:val="0"/>
                <w:numId w:val="27"/>
              </w:numPr>
              <w:spacing w:before="0" w:beforeAutospacing="0" w:after="0" w:afterAutospacing="0"/>
              <w:jc w:val="both"/>
              <w:rPr>
                <w:rFonts w:ascii="Arial" w:hAnsi="Arial" w:cs="Arial"/>
                <w:i/>
                <w:sz w:val="18"/>
                <w:szCs w:val="18"/>
              </w:rPr>
            </w:pPr>
            <w:r w:rsidRPr="00F21B0C">
              <w:rPr>
                <w:rFonts w:ascii="Arial" w:hAnsi="Arial" w:cs="Arial"/>
                <w:i/>
                <w:sz w:val="18"/>
                <w:szCs w:val="18"/>
              </w:rPr>
              <w:t xml:space="preserve">Substances à activité anabolisante, anticatabolisante ou bêta-agoniste ; </w:t>
            </w:r>
          </w:p>
          <w:p w:rsidR="00F21B0C" w:rsidRPr="00F21B0C" w:rsidRDefault="00F21B0C" w:rsidP="00F21B0C">
            <w:pPr>
              <w:pStyle w:val="NormalWeb"/>
              <w:numPr>
                <w:ilvl w:val="0"/>
                <w:numId w:val="27"/>
              </w:numPr>
              <w:spacing w:before="0" w:beforeAutospacing="0" w:after="0" w:afterAutospacing="0"/>
              <w:jc w:val="both"/>
              <w:rPr>
                <w:rFonts w:ascii="Arial" w:hAnsi="Arial" w:cs="Arial"/>
                <w:i/>
                <w:sz w:val="18"/>
                <w:szCs w:val="18"/>
              </w:rPr>
            </w:pPr>
            <w:r w:rsidRPr="00F21B0C">
              <w:rPr>
                <w:rFonts w:ascii="Arial" w:hAnsi="Arial" w:cs="Arial"/>
                <w:i/>
                <w:sz w:val="18"/>
                <w:szCs w:val="18"/>
              </w:rPr>
              <w:t xml:space="preserve">Substances vénéneuses ; </w:t>
            </w:r>
          </w:p>
          <w:p w:rsidR="00F21B0C" w:rsidRPr="00F21B0C" w:rsidRDefault="00F21B0C" w:rsidP="00F21B0C">
            <w:pPr>
              <w:pStyle w:val="NormalWeb"/>
              <w:numPr>
                <w:ilvl w:val="0"/>
                <w:numId w:val="27"/>
              </w:numPr>
              <w:spacing w:before="0" w:beforeAutospacing="0" w:after="0" w:afterAutospacing="0"/>
              <w:jc w:val="both"/>
              <w:rPr>
                <w:rFonts w:ascii="Arial" w:hAnsi="Arial" w:cs="Arial"/>
                <w:i/>
                <w:sz w:val="18"/>
                <w:szCs w:val="18"/>
              </w:rPr>
            </w:pPr>
            <w:r w:rsidRPr="00F21B0C">
              <w:rPr>
                <w:rFonts w:ascii="Arial" w:hAnsi="Arial" w:cs="Arial"/>
                <w:i/>
                <w:sz w:val="18"/>
                <w:szCs w:val="18"/>
              </w:rPr>
              <w:t xml:space="preserve">Substances pharmacologiquement actives susceptibles de demeurer à l'état de résidus toxiques ou dangereux dans les denrées alimentaires d'origine animale et pour lesquelles une limite maximale de résidus est fixée dans le tableau 1 de l'annexe du règlement (UE) n° 37/2010 de la Commission du 22 décembre 2009 relatif aux substances pharmacologiquement actives et à leur classification en ce qui concerne les limites maximales de résidus dans les aliments d'origine animale ; </w:t>
            </w:r>
          </w:p>
          <w:p w:rsidR="00F21B0C" w:rsidRPr="00F21B0C" w:rsidRDefault="00F21B0C" w:rsidP="00F21B0C">
            <w:pPr>
              <w:pStyle w:val="NormalWeb"/>
              <w:numPr>
                <w:ilvl w:val="0"/>
                <w:numId w:val="27"/>
              </w:numPr>
              <w:spacing w:before="0" w:beforeAutospacing="0" w:after="0" w:afterAutospacing="0"/>
              <w:jc w:val="both"/>
              <w:rPr>
                <w:rFonts w:ascii="Arial" w:hAnsi="Arial" w:cs="Arial"/>
                <w:i/>
                <w:sz w:val="18"/>
                <w:szCs w:val="18"/>
              </w:rPr>
            </w:pPr>
            <w:r w:rsidRPr="00F21B0C">
              <w:rPr>
                <w:rFonts w:ascii="Arial" w:hAnsi="Arial" w:cs="Arial"/>
                <w:i/>
                <w:sz w:val="18"/>
                <w:szCs w:val="18"/>
              </w:rPr>
              <w:t xml:space="preserve">Produits dont les effets sont susceptibles d'être à l'origine d'une contravention à la législation sur les fraudes ; </w:t>
            </w:r>
          </w:p>
          <w:p w:rsidR="00F21B0C" w:rsidRPr="00F21B0C" w:rsidRDefault="00F21B0C" w:rsidP="00F21B0C">
            <w:pPr>
              <w:pStyle w:val="NormalWeb"/>
              <w:numPr>
                <w:ilvl w:val="0"/>
                <w:numId w:val="27"/>
              </w:numPr>
              <w:spacing w:before="0" w:beforeAutospacing="0" w:after="0" w:afterAutospacing="0"/>
              <w:jc w:val="both"/>
              <w:rPr>
                <w:rFonts w:ascii="Arial" w:hAnsi="Arial" w:cs="Arial"/>
                <w:i/>
                <w:sz w:val="18"/>
                <w:szCs w:val="18"/>
              </w:rPr>
            </w:pPr>
            <w:r w:rsidRPr="00F21B0C">
              <w:rPr>
                <w:rFonts w:ascii="Arial" w:hAnsi="Arial" w:cs="Arial"/>
                <w:i/>
                <w:sz w:val="18"/>
                <w:szCs w:val="18"/>
              </w:rPr>
              <w:t xml:space="preserve">Produits susceptibles d'entraver le contrôle sanitaire des denrées provenant des animaux auxquels ils ont été administrés. </w:t>
            </w:r>
          </w:p>
          <w:p w:rsidR="00F21B0C" w:rsidRDefault="00F21B0C" w:rsidP="00F21B0C">
            <w:pPr>
              <w:pStyle w:val="NormalWeb"/>
              <w:spacing w:before="0" w:beforeAutospacing="0" w:after="0" w:afterAutospacing="0"/>
              <w:ind w:left="360"/>
              <w:jc w:val="both"/>
              <w:rPr>
                <w:rFonts w:ascii="Arial" w:hAnsi="Arial" w:cs="Arial"/>
                <w:i/>
                <w:sz w:val="18"/>
                <w:szCs w:val="18"/>
              </w:rPr>
            </w:pPr>
          </w:p>
          <w:p w:rsidR="00F21B0C" w:rsidRPr="00F21B0C" w:rsidRDefault="00F21B0C" w:rsidP="00F21B0C">
            <w:pPr>
              <w:pStyle w:val="NormalWeb"/>
              <w:spacing w:before="0" w:beforeAutospacing="0" w:after="0" w:afterAutospacing="0"/>
              <w:ind w:left="360"/>
              <w:jc w:val="both"/>
              <w:rPr>
                <w:rFonts w:ascii="Arial" w:hAnsi="Arial" w:cs="Arial"/>
                <w:i/>
                <w:sz w:val="18"/>
                <w:szCs w:val="18"/>
              </w:rPr>
            </w:pPr>
            <w:r w:rsidRPr="00F21B0C">
              <w:rPr>
                <w:rFonts w:ascii="Arial" w:hAnsi="Arial" w:cs="Arial"/>
                <w:i/>
                <w:sz w:val="18"/>
                <w:szCs w:val="18"/>
              </w:rPr>
              <w:t xml:space="preserve">Un arrêté conjoint des ministres chargés de l'agriculture et de la santé fixe la liste des produits mentionnés aux f et g. </w:t>
            </w:r>
          </w:p>
          <w:p w:rsidR="00F21B0C" w:rsidRDefault="00F21B0C" w:rsidP="00F21B0C">
            <w:pPr>
              <w:pStyle w:val="NormalWeb"/>
              <w:spacing w:before="0" w:beforeAutospacing="0" w:after="0" w:afterAutospacing="0"/>
              <w:ind w:left="360"/>
              <w:jc w:val="both"/>
              <w:rPr>
                <w:rFonts w:ascii="Arial" w:hAnsi="Arial" w:cs="Arial"/>
                <w:i/>
                <w:sz w:val="18"/>
                <w:szCs w:val="18"/>
              </w:rPr>
            </w:pPr>
          </w:p>
          <w:p w:rsidR="00F21B0C" w:rsidRPr="00F21B0C" w:rsidRDefault="00F21B0C" w:rsidP="00F21B0C">
            <w:pPr>
              <w:pStyle w:val="NormalWeb"/>
              <w:spacing w:before="0" w:beforeAutospacing="0" w:after="0" w:afterAutospacing="0"/>
              <w:ind w:left="360"/>
              <w:jc w:val="both"/>
              <w:rPr>
                <w:rFonts w:ascii="Arial" w:hAnsi="Arial" w:cs="Arial"/>
                <w:i/>
                <w:sz w:val="18"/>
                <w:szCs w:val="18"/>
              </w:rPr>
            </w:pPr>
            <w:r w:rsidRPr="00F21B0C">
              <w:rPr>
                <w:rFonts w:ascii="Arial" w:hAnsi="Arial" w:cs="Arial"/>
                <w:i/>
                <w:sz w:val="18"/>
                <w:szCs w:val="18"/>
              </w:rPr>
              <w:t xml:space="preserve">Ces substances ne peuvent être délivrées en l'état aux éleveurs ou groupements agricoles visés à l'article L. 5143-6, ou détenues ou possédées par ces éleveurs ou groupements, sauf si elles sont destinées à être employées pour des usages agricoles ou phytosanitaires autorisés. </w:t>
            </w:r>
          </w:p>
          <w:p w:rsidR="00F21B0C" w:rsidRDefault="00F21B0C" w:rsidP="00F21B0C">
            <w:pPr>
              <w:pStyle w:val="NormalWeb"/>
              <w:spacing w:before="0" w:beforeAutospacing="0" w:after="0" w:afterAutospacing="0"/>
              <w:ind w:left="360"/>
              <w:jc w:val="both"/>
              <w:rPr>
                <w:rFonts w:ascii="Arial" w:hAnsi="Arial" w:cs="Arial"/>
                <w:i/>
                <w:sz w:val="18"/>
                <w:szCs w:val="18"/>
              </w:rPr>
            </w:pPr>
          </w:p>
          <w:p w:rsidR="00F21B0C" w:rsidRPr="00F21B0C" w:rsidRDefault="00F21B0C" w:rsidP="00F21B0C">
            <w:pPr>
              <w:pStyle w:val="NormalWeb"/>
              <w:spacing w:before="0" w:beforeAutospacing="0" w:after="0" w:afterAutospacing="0"/>
              <w:ind w:left="360"/>
              <w:jc w:val="both"/>
              <w:rPr>
                <w:rFonts w:ascii="Arial" w:hAnsi="Arial" w:cs="Arial"/>
                <w:i/>
                <w:sz w:val="18"/>
                <w:szCs w:val="18"/>
              </w:rPr>
            </w:pPr>
            <w:r w:rsidRPr="00F21B0C">
              <w:rPr>
                <w:rFonts w:ascii="Arial" w:hAnsi="Arial" w:cs="Arial"/>
                <w:i/>
                <w:sz w:val="18"/>
                <w:szCs w:val="18"/>
              </w:rPr>
              <w:t xml:space="preserve">Un décret pris après avis de l'Agence nationale chargée de la sécurité sanitaire de l'alimentation, de l'environnement et du travail fixe la liste et les conditions particulières de délivrance des substances ou des catégories de substances pouvant être utilisées pour fabriquer des médicaments vétérinaires faisant l'objet d'un temps d'attente en application de </w:t>
            </w:r>
            <w:hyperlink r:id="rId86" w:history="1">
              <w:r w:rsidRPr="00F21B0C">
                <w:rPr>
                  <w:rStyle w:val="Lienhypertexte"/>
                  <w:rFonts w:ascii="Arial" w:hAnsi="Arial" w:cs="Arial"/>
                  <w:i/>
                  <w:sz w:val="18"/>
                  <w:szCs w:val="18"/>
                </w:rPr>
                <w:t>l'article L. 5141-6</w:t>
              </w:r>
            </w:hyperlink>
            <w:r w:rsidRPr="00F21B0C">
              <w:rPr>
                <w:rFonts w:ascii="Arial" w:hAnsi="Arial" w:cs="Arial"/>
                <w:i/>
                <w:sz w:val="18"/>
                <w:szCs w:val="18"/>
              </w:rPr>
              <w:t>.</w:t>
            </w:r>
          </w:p>
          <w:p w:rsidR="00F21B0C" w:rsidRPr="00F21B0C" w:rsidRDefault="00F21B0C" w:rsidP="00F21B0C">
            <w:pPr>
              <w:pStyle w:val="NormalWeb"/>
              <w:spacing w:before="0" w:beforeAutospacing="0" w:after="0" w:afterAutospacing="0"/>
              <w:jc w:val="both"/>
              <w:rPr>
                <w:rFonts w:ascii="Arial" w:hAnsi="Arial" w:cs="Arial"/>
                <w:i/>
                <w:sz w:val="18"/>
                <w:szCs w:val="18"/>
              </w:rPr>
            </w:pPr>
          </w:p>
        </w:tc>
      </w:tr>
    </w:tbl>
    <w:p w:rsidR="00F21B0C" w:rsidRDefault="00F21B0C" w:rsidP="00F21B0C">
      <w:pPr>
        <w:pStyle w:val="NormalWeb"/>
        <w:spacing w:before="0" w:beforeAutospacing="0" w:after="0" w:afterAutospacing="0"/>
        <w:ind w:left="360"/>
        <w:jc w:val="both"/>
        <w:rPr>
          <w:rFonts w:ascii="Arial" w:hAnsi="Arial" w:cs="Arial"/>
          <w:i/>
          <w:sz w:val="20"/>
          <w:szCs w:val="20"/>
        </w:rPr>
      </w:pPr>
    </w:p>
    <w:p w:rsidR="00F1341D" w:rsidRPr="001E7053" w:rsidRDefault="00F1341D" w:rsidP="00F1341D">
      <w:pPr>
        <w:pStyle w:val="NormalWeb"/>
        <w:numPr>
          <w:ilvl w:val="0"/>
          <w:numId w:val="8"/>
        </w:numPr>
        <w:jc w:val="both"/>
        <w:rPr>
          <w:rFonts w:ascii="Arial" w:hAnsi="Arial" w:cs="Arial"/>
          <w:sz w:val="20"/>
          <w:szCs w:val="20"/>
        </w:rPr>
      </w:pPr>
      <w:r w:rsidRPr="00E172D7">
        <w:rPr>
          <w:rFonts w:ascii="Arial" w:hAnsi="Arial" w:cs="Arial"/>
          <w:b/>
          <w:sz w:val="20"/>
          <w:szCs w:val="20"/>
        </w:rPr>
        <w:t>R.5132-3</w:t>
      </w:r>
      <w:r w:rsidRPr="005D5774">
        <w:rPr>
          <w:rFonts w:ascii="Arial" w:hAnsi="Arial" w:cs="Arial"/>
          <w:sz w:val="20"/>
          <w:szCs w:val="20"/>
        </w:rPr>
        <w:t xml:space="preserve"> : </w:t>
      </w:r>
      <w:r w:rsidRPr="005D5774">
        <w:rPr>
          <w:rFonts w:ascii="Arial" w:hAnsi="Arial" w:cs="Arial"/>
          <w:i/>
          <w:sz w:val="20"/>
          <w:szCs w:val="20"/>
        </w:rPr>
        <w:t>Les pharmaciens délivrent les médicaments relevant des listes I et II et les médicaments classés comme stupéfiants sur prescription ou sur commande à usage professionnel</w:t>
      </w:r>
      <w:r>
        <w:rPr>
          <w:rFonts w:ascii="Arial" w:hAnsi="Arial" w:cs="Arial"/>
          <w:sz w:val="20"/>
          <w:szCs w:val="20"/>
        </w:rPr>
        <w:t xml:space="preserve"> </w:t>
      </w:r>
      <w:r w:rsidRPr="005D5774">
        <w:rPr>
          <w:rFonts w:ascii="Arial" w:hAnsi="Arial" w:cs="Arial"/>
          <w:i/>
          <w:sz w:val="20"/>
          <w:szCs w:val="20"/>
        </w:rPr>
        <w:t>(suit la liste des personnes habilitées à prescrire)</w:t>
      </w:r>
    </w:p>
    <w:p w:rsidR="001E7053" w:rsidRDefault="001E7053" w:rsidP="001E7053">
      <w:pPr>
        <w:pStyle w:val="NormalWeb"/>
        <w:jc w:val="both"/>
        <w:rPr>
          <w:rFonts w:ascii="Arial" w:hAnsi="Arial" w:cs="Arial"/>
          <w:sz w:val="20"/>
          <w:szCs w:val="20"/>
        </w:rPr>
      </w:pPr>
    </w:p>
    <w:p w:rsidR="001E7053" w:rsidRDefault="001E7053" w:rsidP="001E7053">
      <w:pPr>
        <w:pStyle w:val="NormalWeb"/>
        <w:jc w:val="both"/>
        <w:rPr>
          <w:rFonts w:ascii="Arial" w:hAnsi="Arial" w:cs="Arial"/>
          <w:sz w:val="20"/>
          <w:szCs w:val="20"/>
        </w:rPr>
      </w:pPr>
    </w:p>
    <w:p w:rsidR="00F1341D" w:rsidRDefault="00F1341D" w:rsidP="00F1341D">
      <w:pPr>
        <w:pStyle w:val="NormalWeb"/>
        <w:spacing w:before="0" w:beforeAutospacing="0" w:after="0" w:afterAutospacing="0"/>
        <w:rPr>
          <w:rFonts w:ascii="Arial" w:hAnsi="Arial" w:cs="Arial"/>
          <w:sz w:val="20"/>
        </w:rPr>
      </w:pPr>
      <w:r w:rsidRPr="00A60B52">
        <w:rPr>
          <w:rFonts w:ascii="Arial" w:hAnsi="Arial" w:cs="Arial"/>
          <w:sz w:val="20"/>
          <w:u w:val="single"/>
        </w:rPr>
        <w:lastRenderedPageBreak/>
        <w:t>Sanctions pénales</w:t>
      </w:r>
      <w:r>
        <w:rPr>
          <w:rFonts w:ascii="Arial" w:hAnsi="Arial" w:cs="Arial"/>
          <w:sz w:val="20"/>
        </w:rPr>
        <w:t xml:space="preserve"> : </w:t>
      </w:r>
    </w:p>
    <w:p w:rsidR="00607704" w:rsidRPr="00607704" w:rsidRDefault="00F1341D" w:rsidP="008836A3">
      <w:pPr>
        <w:pStyle w:val="Paragraphedeliste"/>
        <w:numPr>
          <w:ilvl w:val="0"/>
          <w:numId w:val="8"/>
        </w:numPr>
        <w:spacing w:after="0" w:line="240" w:lineRule="auto"/>
        <w:jc w:val="both"/>
        <w:rPr>
          <w:rFonts w:ascii="Arial" w:hAnsi="Arial" w:cs="Arial"/>
          <w:b/>
          <w:sz w:val="20"/>
          <w:szCs w:val="20"/>
        </w:rPr>
      </w:pPr>
      <w:r w:rsidRPr="00607704">
        <w:rPr>
          <w:rFonts w:ascii="Arial" w:hAnsi="Arial" w:cs="Arial"/>
          <w:b/>
          <w:sz w:val="20"/>
        </w:rPr>
        <w:t>R.5432-1</w:t>
      </w:r>
      <w:r w:rsidRPr="00607704">
        <w:rPr>
          <w:rFonts w:ascii="Arial" w:hAnsi="Arial" w:cs="Arial"/>
          <w:sz w:val="20"/>
        </w:rPr>
        <w:t xml:space="preserve"> (NATINF 2930) : </w:t>
      </w:r>
      <w:r w:rsidR="00042250" w:rsidRPr="00607704">
        <w:rPr>
          <w:rFonts w:ascii="Arial" w:hAnsi="Arial" w:cs="Arial"/>
          <w:sz w:val="20"/>
        </w:rPr>
        <w:t>voir supra</w:t>
      </w:r>
    </w:p>
    <w:p w:rsidR="00F1341D" w:rsidRPr="00607704" w:rsidRDefault="008836A3" w:rsidP="008836A3">
      <w:pPr>
        <w:pStyle w:val="Paragraphedeliste"/>
        <w:numPr>
          <w:ilvl w:val="0"/>
          <w:numId w:val="8"/>
        </w:numPr>
        <w:spacing w:after="0" w:line="240" w:lineRule="auto"/>
        <w:jc w:val="both"/>
        <w:rPr>
          <w:rFonts w:ascii="Arial" w:hAnsi="Arial" w:cs="Arial"/>
          <w:b/>
          <w:sz w:val="20"/>
          <w:szCs w:val="20"/>
        </w:rPr>
      </w:pPr>
      <w:r w:rsidRPr="00607704">
        <w:rPr>
          <w:rFonts w:ascii="Arial" w:hAnsi="Arial" w:cs="Arial"/>
          <w:b/>
          <w:sz w:val="20"/>
          <w:szCs w:val="20"/>
        </w:rPr>
        <w:t xml:space="preserve">L.5442-10 II </w:t>
      </w:r>
      <w:r w:rsidR="00F20EE6" w:rsidRPr="00607704">
        <w:rPr>
          <w:rFonts w:ascii="Arial" w:hAnsi="Arial" w:cs="Arial"/>
          <w:sz w:val="20"/>
          <w:szCs w:val="20"/>
        </w:rPr>
        <w:t>(NATINF 3387) :</w:t>
      </w:r>
    </w:p>
    <w:p w:rsidR="008836A3" w:rsidRDefault="008836A3" w:rsidP="008836A3">
      <w:pPr>
        <w:pStyle w:val="NormalWeb"/>
        <w:spacing w:before="0" w:beforeAutospacing="0" w:after="0" w:afterAutospacing="0"/>
        <w:jc w:val="both"/>
        <w:rPr>
          <w:rFonts w:ascii="Arial" w:hAnsi="Arial" w:cs="Arial"/>
          <w:sz w:val="20"/>
          <w:szCs w:val="20"/>
        </w:rPr>
      </w:pPr>
    </w:p>
    <w:tbl>
      <w:tblPr>
        <w:tblStyle w:val="Grilledutableau"/>
        <w:tblW w:w="8505" w:type="dxa"/>
        <w:tblInd w:w="817" w:type="dxa"/>
        <w:tblLook w:val="04A0" w:firstRow="1" w:lastRow="0" w:firstColumn="1" w:lastColumn="0" w:noHBand="0" w:noVBand="1"/>
      </w:tblPr>
      <w:tblGrid>
        <w:gridCol w:w="8505"/>
      </w:tblGrid>
      <w:tr w:rsidR="008836A3" w:rsidTr="006430A6">
        <w:tc>
          <w:tcPr>
            <w:tcW w:w="8505" w:type="dxa"/>
          </w:tcPr>
          <w:p w:rsidR="008836A3" w:rsidRPr="008836A3" w:rsidRDefault="008836A3" w:rsidP="008836A3">
            <w:pPr>
              <w:pStyle w:val="NormalWeb"/>
              <w:spacing w:before="0" w:beforeAutospacing="0" w:after="0" w:afterAutospacing="0"/>
              <w:jc w:val="both"/>
              <w:rPr>
                <w:rFonts w:ascii="Arial" w:hAnsi="Arial" w:cs="Arial"/>
                <w:i/>
                <w:sz w:val="18"/>
                <w:szCs w:val="18"/>
              </w:rPr>
            </w:pPr>
          </w:p>
          <w:p w:rsidR="008836A3" w:rsidRDefault="007B7B88" w:rsidP="008836A3">
            <w:pPr>
              <w:pStyle w:val="NormalWeb"/>
              <w:spacing w:before="0" w:beforeAutospacing="0" w:after="0" w:afterAutospacing="0"/>
              <w:rPr>
                <w:rFonts w:ascii="Arial" w:hAnsi="Arial" w:cs="Arial"/>
                <w:i/>
                <w:sz w:val="18"/>
                <w:szCs w:val="18"/>
              </w:rPr>
            </w:pPr>
            <w:r w:rsidRPr="008836A3">
              <w:rPr>
                <w:rFonts w:ascii="Arial" w:hAnsi="Arial" w:cs="Arial"/>
                <w:i/>
                <w:sz w:val="18"/>
                <w:szCs w:val="18"/>
              </w:rPr>
              <w:t>II. Est</w:t>
            </w:r>
            <w:r w:rsidR="008836A3" w:rsidRPr="008836A3">
              <w:rPr>
                <w:rFonts w:ascii="Arial" w:hAnsi="Arial" w:cs="Arial"/>
                <w:i/>
                <w:sz w:val="18"/>
                <w:szCs w:val="18"/>
              </w:rPr>
              <w:t xml:space="preserve"> puni de cinq ans d'emprisonnement et de 375 000 € d'amende le fait pour toute personne de ne pas respecter les conditions d'importation, de fabrication, d'acquisition, de détention, de délivrance, de vente ou de cession à titre gratuit des substances mentionnées à l'article L. 5144-1, fixées en application des </w:t>
            </w:r>
            <w:hyperlink r:id="rId87" w:history="1">
              <w:r w:rsidR="008836A3" w:rsidRPr="008836A3">
                <w:rPr>
                  <w:rStyle w:val="Lienhypertexte"/>
                  <w:rFonts w:ascii="Arial" w:hAnsi="Arial" w:cs="Arial"/>
                  <w:i/>
                  <w:sz w:val="18"/>
                  <w:szCs w:val="18"/>
                </w:rPr>
                <w:t xml:space="preserve">articles L. 5144-1 à L. 5144-3. </w:t>
              </w:r>
            </w:hyperlink>
          </w:p>
          <w:p w:rsidR="008836A3" w:rsidRPr="008836A3" w:rsidRDefault="008836A3" w:rsidP="008836A3">
            <w:pPr>
              <w:pStyle w:val="NormalWeb"/>
              <w:spacing w:before="0" w:beforeAutospacing="0" w:after="0" w:afterAutospacing="0"/>
              <w:rPr>
                <w:rFonts w:ascii="Arial" w:hAnsi="Arial" w:cs="Arial"/>
                <w:i/>
                <w:sz w:val="18"/>
                <w:szCs w:val="18"/>
              </w:rPr>
            </w:pPr>
          </w:p>
          <w:p w:rsidR="008836A3" w:rsidRPr="008836A3" w:rsidRDefault="008836A3" w:rsidP="008836A3">
            <w:pPr>
              <w:pStyle w:val="NormalWeb"/>
              <w:spacing w:before="0" w:beforeAutospacing="0" w:after="0" w:afterAutospacing="0"/>
              <w:rPr>
                <w:rFonts w:ascii="Arial" w:hAnsi="Arial" w:cs="Arial"/>
                <w:i/>
                <w:sz w:val="18"/>
                <w:szCs w:val="18"/>
              </w:rPr>
            </w:pPr>
            <w:r w:rsidRPr="008836A3">
              <w:rPr>
                <w:rFonts w:ascii="Arial" w:hAnsi="Arial" w:cs="Arial"/>
                <w:i/>
                <w:sz w:val="18"/>
                <w:szCs w:val="18"/>
              </w:rPr>
              <w:t xml:space="preserve">Les peines sont portées à sept ans d'emprisonnement et à 750 000 € d'amende lorsque : </w:t>
            </w:r>
          </w:p>
          <w:p w:rsidR="008836A3" w:rsidRPr="008836A3" w:rsidRDefault="008836A3" w:rsidP="008836A3">
            <w:pPr>
              <w:pStyle w:val="NormalWeb"/>
              <w:spacing w:before="0" w:beforeAutospacing="0" w:after="0" w:afterAutospacing="0"/>
              <w:rPr>
                <w:rFonts w:ascii="Arial" w:hAnsi="Arial" w:cs="Arial"/>
                <w:i/>
                <w:sz w:val="18"/>
                <w:szCs w:val="18"/>
              </w:rPr>
            </w:pPr>
            <w:r w:rsidRPr="008836A3">
              <w:rPr>
                <w:rFonts w:ascii="Arial" w:hAnsi="Arial" w:cs="Arial"/>
                <w:i/>
                <w:sz w:val="18"/>
                <w:szCs w:val="18"/>
              </w:rPr>
              <w:t xml:space="preserve">1° Les délits prévus au premier alinéa du présent II ont été commis par des fabricants, importateurs, distributeurs des substances mentionnées à l'article L. 5144-1, des professionnels de santé définis à la quatrième partie du présent code ou des vétérinaires ; </w:t>
            </w:r>
          </w:p>
          <w:p w:rsidR="008836A3" w:rsidRPr="008836A3" w:rsidRDefault="008836A3" w:rsidP="008836A3">
            <w:pPr>
              <w:pStyle w:val="NormalWeb"/>
              <w:spacing w:before="0" w:beforeAutospacing="0" w:after="0" w:afterAutospacing="0"/>
              <w:rPr>
                <w:rFonts w:ascii="Arial" w:hAnsi="Arial" w:cs="Arial"/>
                <w:i/>
                <w:sz w:val="18"/>
                <w:szCs w:val="18"/>
              </w:rPr>
            </w:pPr>
            <w:r w:rsidRPr="008836A3">
              <w:rPr>
                <w:rFonts w:ascii="Arial" w:hAnsi="Arial" w:cs="Arial"/>
                <w:i/>
                <w:sz w:val="18"/>
                <w:szCs w:val="18"/>
              </w:rPr>
              <w:t xml:space="preserve">2° Ces mêmes délits ont été commis en bande organisée ; </w:t>
            </w:r>
          </w:p>
          <w:p w:rsidR="008836A3" w:rsidRPr="008836A3" w:rsidRDefault="008836A3" w:rsidP="008836A3">
            <w:pPr>
              <w:pStyle w:val="NormalWeb"/>
              <w:spacing w:before="0" w:beforeAutospacing="0" w:after="0" w:afterAutospacing="0"/>
              <w:rPr>
                <w:rFonts w:ascii="Arial" w:hAnsi="Arial" w:cs="Arial"/>
                <w:i/>
                <w:sz w:val="18"/>
                <w:szCs w:val="18"/>
              </w:rPr>
            </w:pPr>
            <w:r w:rsidRPr="008836A3">
              <w:rPr>
                <w:rFonts w:ascii="Arial" w:hAnsi="Arial" w:cs="Arial"/>
                <w:i/>
                <w:sz w:val="18"/>
                <w:szCs w:val="18"/>
              </w:rPr>
              <w:t>3° Les délits de vente ou de cession à titre gratuit prévus au premier alinéa du présent II ont été commis sur un réseau de télécommunication à destination d'un public non déterminé.</w:t>
            </w:r>
          </w:p>
          <w:p w:rsidR="008836A3" w:rsidRPr="008836A3" w:rsidRDefault="008836A3" w:rsidP="008836A3">
            <w:pPr>
              <w:pStyle w:val="NormalWeb"/>
              <w:spacing w:before="0" w:beforeAutospacing="0" w:after="0" w:afterAutospacing="0"/>
              <w:jc w:val="both"/>
              <w:rPr>
                <w:rFonts w:ascii="Arial" w:hAnsi="Arial" w:cs="Arial"/>
                <w:i/>
                <w:sz w:val="18"/>
                <w:szCs w:val="18"/>
              </w:rPr>
            </w:pPr>
          </w:p>
        </w:tc>
      </w:tr>
    </w:tbl>
    <w:p w:rsidR="008836A3" w:rsidRDefault="008836A3" w:rsidP="00F1341D">
      <w:pPr>
        <w:pStyle w:val="NormalWeb"/>
        <w:spacing w:before="0" w:beforeAutospacing="0" w:after="0" w:afterAutospacing="0"/>
        <w:jc w:val="both"/>
        <w:rPr>
          <w:rFonts w:ascii="Arial" w:hAnsi="Arial" w:cs="Arial"/>
          <w:sz w:val="20"/>
          <w:szCs w:val="20"/>
        </w:rPr>
      </w:pPr>
    </w:p>
    <w:p w:rsidR="006430A6" w:rsidRPr="006430A6" w:rsidRDefault="006430A6" w:rsidP="006430A6">
      <w:pPr>
        <w:pStyle w:val="NormalWeb"/>
        <w:numPr>
          <w:ilvl w:val="0"/>
          <w:numId w:val="8"/>
        </w:numPr>
        <w:spacing w:before="0" w:beforeAutospacing="0" w:after="0" w:afterAutospacing="0"/>
        <w:jc w:val="both"/>
        <w:rPr>
          <w:rFonts w:ascii="Arial" w:hAnsi="Arial" w:cs="Arial"/>
          <w:i/>
          <w:sz w:val="20"/>
          <w:szCs w:val="20"/>
        </w:rPr>
      </w:pPr>
      <w:r w:rsidRPr="006430A6">
        <w:rPr>
          <w:rFonts w:ascii="Arial" w:hAnsi="Arial" w:cs="Arial"/>
          <w:b/>
          <w:sz w:val="20"/>
          <w:szCs w:val="20"/>
        </w:rPr>
        <w:t>R.5442-1 5°</w:t>
      </w:r>
      <w:r>
        <w:rPr>
          <w:rFonts w:ascii="Arial" w:hAnsi="Arial" w:cs="Arial"/>
          <w:sz w:val="20"/>
          <w:szCs w:val="20"/>
        </w:rPr>
        <w:t> </w:t>
      </w:r>
      <w:r w:rsidR="004B71E7">
        <w:rPr>
          <w:rFonts w:ascii="Arial" w:hAnsi="Arial" w:cs="Arial"/>
          <w:sz w:val="20"/>
          <w:szCs w:val="20"/>
        </w:rPr>
        <w:t xml:space="preserve">(NATINF 3402) </w:t>
      </w:r>
      <w:r>
        <w:rPr>
          <w:rFonts w:ascii="Arial" w:hAnsi="Arial" w:cs="Arial"/>
          <w:sz w:val="20"/>
          <w:szCs w:val="20"/>
        </w:rPr>
        <w:t xml:space="preserve">: </w:t>
      </w:r>
      <w:r w:rsidRPr="006430A6">
        <w:rPr>
          <w:rFonts w:ascii="Arial" w:hAnsi="Arial" w:cs="Arial"/>
          <w:i/>
          <w:sz w:val="20"/>
          <w:szCs w:val="20"/>
        </w:rPr>
        <w:t>Est puni de l’amende prévue pour la contravention de la cinquième classe, le fait : (…) 5° de ne pas respecter les règles de prescription et de délivrance des médicaments vétérinaires prévues aux articles R.5141-111 et R.5141-112</w:t>
      </w:r>
    </w:p>
    <w:p w:rsidR="008836A3" w:rsidRDefault="008836A3" w:rsidP="00F1341D">
      <w:pPr>
        <w:pStyle w:val="NormalWeb"/>
        <w:spacing w:before="0" w:beforeAutospacing="0" w:after="0" w:afterAutospacing="0"/>
        <w:jc w:val="both"/>
        <w:rPr>
          <w:rFonts w:ascii="Arial" w:hAnsi="Arial" w:cs="Arial"/>
          <w:sz w:val="20"/>
          <w:szCs w:val="20"/>
        </w:rPr>
      </w:pPr>
    </w:p>
    <w:p w:rsidR="00F1341D" w:rsidRDefault="00F1341D" w:rsidP="00F1341D">
      <w:pPr>
        <w:widowControl w:val="0"/>
        <w:spacing w:after="0" w:line="240" w:lineRule="auto"/>
        <w:jc w:val="both"/>
        <w:rPr>
          <w:rFonts w:ascii="Arial" w:hAnsi="Arial" w:cs="Arial"/>
          <w:sz w:val="20"/>
        </w:rPr>
      </w:pPr>
      <w:r w:rsidRPr="00A60B52">
        <w:rPr>
          <w:rFonts w:ascii="Arial" w:hAnsi="Arial" w:cs="Arial"/>
          <w:sz w:val="20"/>
          <w:u w:val="single"/>
        </w:rPr>
        <w:t>Sanctions financières</w:t>
      </w:r>
      <w:r>
        <w:rPr>
          <w:rFonts w:ascii="Arial" w:hAnsi="Arial" w:cs="Arial"/>
          <w:sz w:val="20"/>
        </w:rPr>
        <w:t xml:space="preserve"> : </w:t>
      </w:r>
      <w:r w:rsidR="00F20EE6">
        <w:rPr>
          <w:rFonts w:ascii="Arial" w:hAnsi="Arial" w:cs="Arial"/>
          <w:sz w:val="20"/>
        </w:rPr>
        <w:t>NEANT</w:t>
      </w:r>
    </w:p>
    <w:p w:rsidR="00F1341D" w:rsidRDefault="00F1341D" w:rsidP="00F1341D">
      <w:pPr>
        <w:pStyle w:val="NormalWeb"/>
        <w:spacing w:before="0" w:beforeAutospacing="0" w:after="0" w:afterAutospacing="0"/>
        <w:jc w:val="both"/>
        <w:rPr>
          <w:rFonts w:ascii="Arial" w:hAnsi="Arial" w:cs="Arial"/>
          <w:sz w:val="20"/>
          <w:szCs w:val="20"/>
        </w:rPr>
      </w:pPr>
    </w:p>
    <w:p w:rsidR="00F1341D" w:rsidRDefault="00F1341D" w:rsidP="00F1341D">
      <w:pPr>
        <w:widowControl w:val="0"/>
        <w:spacing w:after="0" w:line="240" w:lineRule="auto"/>
        <w:jc w:val="both"/>
        <w:rPr>
          <w:rFonts w:ascii="Arial" w:hAnsi="Arial" w:cs="Arial"/>
          <w:sz w:val="20"/>
        </w:rPr>
      </w:pPr>
      <w:r w:rsidRPr="00A60B52">
        <w:rPr>
          <w:rFonts w:ascii="Arial" w:hAnsi="Arial" w:cs="Arial"/>
          <w:sz w:val="20"/>
          <w:u w:val="single"/>
        </w:rPr>
        <w:t>Manquements déontologiques</w:t>
      </w:r>
      <w:r>
        <w:rPr>
          <w:rFonts w:ascii="Arial" w:hAnsi="Arial" w:cs="Arial"/>
          <w:sz w:val="20"/>
        </w:rPr>
        <w:t xml:space="preserve"> : </w:t>
      </w:r>
    </w:p>
    <w:p w:rsidR="00F1341D" w:rsidRPr="00E2745E" w:rsidRDefault="00F1341D" w:rsidP="00F1341D">
      <w:pPr>
        <w:pStyle w:val="Paragraphedeliste"/>
        <w:numPr>
          <w:ilvl w:val="0"/>
          <w:numId w:val="3"/>
        </w:numPr>
        <w:spacing w:after="0" w:line="240" w:lineRule="auto"/>
        <w:jc w:val="both"/>
        <w:rPr>
          <w:rFonts w:ascii="Arial" w:hAnsi="Arial" w:cs="Arial"/>
          <w:sz w:val="20"/>
          <w:szCs w:val="20"/>
        </w:rPr>
      </w:pPr>
      <w:r w:rsidRPr="002E0092">
        <w:rPr>
          <w:rFonts w:ascii="Arial" w:hAnsi="Arial" w:cs="Arial"/>
          <w:b/>
          <w:sz w:val="20"/>
          <w:szCs w:val="20"/>
        </w:rPr>
        <w:t>R.4235-</w:t>
      </w:r>
      <w:r w:rsidRPr="002E0092">
        <w:rPr>
          <w:rFonts w:ascii="Arial" w:hAnsi="Arial" w:cs="Arial"/>
          <w:b/>
          <w:sz w:val="20"/>
        </w:rPr>
        <w:t>12 al.1</w:t>
      </w:r>
      <w:r w:rsidRPr="00C74294">
        <w:rPr>
          <w:rFonts w:ascii="Arial" w:hAnsi="Arial" w:cs="Arial"/>
          <w:sz w:val="20"/>
        </w:rPr>
        <w:t xml:space="preserve">: </w:t>
      </w:r>
      <w:r>
        <w:rPr>
          <w:rFonts w:ascii="Arial" w:hAnsi="Arial" w:cs="Arial"/>
          <w:i/>
          <w:sz w:val="20"/>
          <w:szCs w:val="20"/>
        </w:rPr>
        <w:t>Tout acte professionnel doit être accompli avec soin et attention selon les règles de bonnes pratiques correspondant à l’activité considérée</w:t>
      </w:r>
    </w:p>
    <w:p w:rsidR="00F1341D" w:rsidRPr="003E1B14" w:rsidRDefault="00F1341D" w:rsidP="00F1341D">
      <w:pPr>
        <w:pStyle w:val="Paragraphedeliste"/>
        <w:numPr>
          <w:ilvl w:val="0"/>
          <w:numId w:val="3"/>
        </w:numPr>
        <w:spacing w:after="0" w:line="240" w:lineRule="auto"/>
        <w:jc w:val="both"/>
        <w:rPr>
          <w:rFonts w:ascii="Arial" w:hAnsi="Arial" w:cs="Arial"/>
          <w:sz w:val="20"/>
          <w:szCs w:val="20"/>
        </w:rPr>
      </w:pPr>
      <w:r w:rsidRPr="002E0092">
        <w:rPr>
          <w:rFonts w:ascii="Arial" w:hAnsi="Arial" w:cs="Arial"/>
          <w:b/>
          <w:sz w:val="20"/>
          <w:szCs w:val="20"/>
        </w:rPr>
        <w:t>R.4235-55 al.1</w:t>
      </w:r>
      <w:r>
        <w:rPr>
          <w:rFonts w:ascii="Arial" w:hAnsi="Arial" w:cs="Arial"/>
          <w:sz w:val="20"/>
          <w:szCs w:val="20"/>
        </w:rPr>
        <w:t xml:space="preserve"> : </w:t>
      </w:r>
      <w:r w:rsidRPr="00E2745E">
        <w:rPr>
          <w:rFonts w:ascii="Arial" w:hAnsi="Arial" w:cs="Arial"/>
          <w:i/>
          <w:sz w:val="20"/>
          <w:szCs w:val="20"/>
        </w:rPr>
        <w:t>L’organisation de l’officine (…) doit assurer la qualité de tous actes qui y sont pratiqués</w:t>
      </w:r>
    </w:p>
    <w:p w:rsidR="00F1341D" w:rsidRDefault="00F1341D" w:rsidP="00F1341D">
      <w:pPr>
        <w:pStyle w:val="NormalWeb"/>
        <w:spacing w:before="0" w:beforeAutospacing="0" w:after="0" w:afterAutospacing="0"/>
        <w:jc w:val="both"/>
        <w:rPr>
          <w:rFonts w:ascii="Arial" w:hAnsi="Arial" w:cs="Arial"/>
          <w:sz w:val="20"/>
          <w:szCs w:val="20"/>
        </w:rPr>
      </w:pPr>
    </w:p>
    <w:p w:rsidR="00F1341D" w:rsidRDefault="00F1341D" w:rsidP="00F1341D">
      <w:pPr>
        <w:spacing w:after="0" w:line="240" w:lineRule="auto"/>
        <w:jc w:val="both"/>
        <w:rPr>
          <w:rFonts w:ascii="Arial" w:hAnsi="Arial" w:cs="Arial"/>
          <w:sz w:val="20"/>
          <w:szCs w:val="20"/>
        </w:rPr>
      </w:pPr>
      <w:r w:rsidRPr="00A63A05">
        <w:rPr>
          <w:rFonts w:ascii="Arial" w:hAnsi="Arial" w:cs="Arial"/>
          <w:sz w:val="20"/>
          <w:szCs w:val="20"/>
          <w:u w:val="single"/>
        </w:rPr>
        <w:t>Suites à donner</w:t>
      </w:r>
      <w:r>
        <w:rPr>
          <w:rFonts w:ascii="Arial" w:hAnsi="Arial" w:cs="Arial"/>
          <w:sz w:val="20"/>
          <w:szCs w:val="20"/>
        </w:rPr>
        <w:t xml:space="preserve"> : </w:t>
      </w:r>
    </w:p>
    <w:p w:rsidR="00F1341D" w:rsidRPr="00091A9E" w:rsidRDefault="000928CB" w:rsidP="00F1341D">
      <w:pPr>
        <w:pStyle w:val="Paragraphedeliste"/>
        <w:numPr>
          <w:ilvl w:val="0"/>
          <w:numId w:val="3"/>
        </w:numPr>
        <w:spacing w:after="0" w:line="240" w:lineRule="auto"/>
        <w:jc w:val="both"/>
        <w:rPr>
          <w:rFonts w:ascii="Arial" w:hAnsi="Arial" w:cs="Arial"/>
          <w:sz w:val="20"/>
          <w:szCs w:val="20"/>
        </w:rPr>
      </w:pPr>
      <w:r>
        <w:rPr>
          <w:rFonts w:ascii="Arial" w:hAnsi="Arial" w:cs="Arial"/>
          <w:sz w:val="20"/>
          <w:szCs w:val="20"/>
        </w:rPr>
        <w:t>Injonction</w:t>
      </w:r>
      <w:r w:rsidR="00F1341D">
        <w:rPr>
          <w:rFonts w:ascii="Arial" w:hAnsi="Arial" w:cs="Arial"/>
          <w:sz w:val="20"/>
          <w:szCs w:val="20"/>
        </w:rPr>
        <w:t xml:space="preserve"> : </w:t>
      </w:r>
      <w:r>
        <w:rPr>
          <w:rFonts w:ascii="Arial" w:hAnsi="Arial" w:cs="Arial"/>
          <w:sz w:val="20"/>
          <w:szCs w:val="20"/>
        </w:rPr>
        <w:t>engagement à ne pas délivrer de médicaments à usage vétérinaire listés sans présentation d’une ordonnance rédigée par un vétérinaire</w:t>
      </w:r>
    </w:p>
    <w:p w:rsidR="00F1341D" w:rsidRDefault="00F1341D" w:rsidP="00F1341D">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Scorage G</w:t>
      </w:r>
      <w:r w:rsidR="000928CB">
        <w:rPr>
          <w:rFonts w:ascii="Arial" w:hAnsi="Arial" w:cs="Arial"/>
          <w:sz w:val="20"/>
          <w:szCs w:val="20"/>
        </w:rPr>
        <w:t>2</w:t>
      </w:r>
      <w:r>
        <w:rPr>
          <w:rFonts w:ascii="Arial" w:hAnsi="Arial" w:cs="Arial"/>
          <w:sz w:val="20"/>
          <w:szCs w:val="20"/>
        </w:rPr>
        <w:t xml:space="preserve"> : 0 si </w:t>
      </w:r>
      <w:r w:rsidR="000928CB">
        <w:rPr>
          <w:rFonts w:ascii="Arial" w:hAnsi="Arial" w:cs="Arial"/>
          <w:sz w:val="20"/>
          <w:szCs w:val="20"/>
        </w:rPr>
        <w:t>délivrance</w:t>
      </w:r>
      <w:r>
        <w:rPr>
          <w:rFonts w:ascii="Arial" w:hAnsi="Arial" w:cs="Arial"/>
          <w:sz w:val="20"/>
          <w:szCs w:val="20"/>
        </w:rPr>
        <w:t xml:space="preserve"> de médicaments à usage vétérinaire</w:t>
      </w:r>
      <w:r w:rsidR="000928CB">
        <w:rPr>
          <w:rFonts w:ascii="Arial" w:hAnsi="Arial" w:cs="Arial"/>
          <w:sz w:val="20"/>
          <w:szCs w:val="20"/>
        </w:rPr>
        <w:t xml:space="preserve"> listés</w:t>
      </w:r>
      <w:r>
        <w:rPr>
          <w:rFonts w:ascii="Arial" w:hAnsi="Arial" w:cs="Arial"/>
          <w:sz w:val="20"/>
          <w:szCs w:val="20"/>
        </w:rPr>
        <w:t xml:space="preserve"> </w:t>
      </w:r>
      <w:r w:rsidR="000928CB">
        <w:rPr>
          <w:rFonts w:ascii="Arial" w:hAnsi="Arial" w:cs="Arial"/>
          <w:sz w:val="20"/>
          <w:szCs w:val="20"/>
        </w:rPr>
        <w:t>sans présentation d’une ordonnance rédigée par un vétérinaire</w:t>
      </w:r>
      <w:r>
        <w:rPr>
          <w:rFonts w:ascii="Arial" w:hAnsi="Arial" w:cs="Arial"/>
          <w:sz w:val="20"/>
          <w:szCs w:val="20"/>
        </w:rPr>
        <w:t xml:space="preserve"> </w:t>
      </w:r>
    </w:p>
    <w:p w:rsidR="004B71E7" w:rsidRDefault="004B71E7" w:rsidP="004B71E7">
      <w:pPr>
        <w:pStyle w:val="NormalWeb"/>
        <w:spacing w:before="0" w:beforeAutospacing="0" w:after="0" w:afterAutospacing="0"/>
        <w:jc w:val="both"/>
        <w:rPr>
          <w:rFonts w:ascii="Arial" w:hAnsi="Arial" w:cs="Arial"/>
          <w:sz w:val="20"/>
          <w:szCs w:val="20"/>
        </w:rPr>
      </w:pPr>
    </w:p>
    <w:p w:rsidR="004B71E7" w:rsidRDefault="004B71E7" w:rsidP="004B71E7">
      <w:pPr>
        <w:pStyle w:val="NormalWeb"/>
        <w:spacing w:before="0" w:beforeAutospacing="0" w:after="0" w:afterAutospacing="0"/>
        <w:jc w:val="both"/>
        <w:rPr>
          <w:rFonts w:ascii="Arial" w:hAnsi="Arial" w:cs="Arial"/>
          <w:sz w:val="20"/>
          <w:szCs w:val="20"/>
        </w:rPr>
      </w:pPr>
      <w:r>
        <w:rPr>
          <w:rFonts w:ascii="Arial" w:hAnsi="Arial" w:cs="Arial"/>
          <w:sz w:val="20"/>
          <w:szCs w:val="20"/>
        </w:rPr>
        <w:t xml:space="preserve">Doctrine : </w:t>
      </w:r>
    </w:p>
    <w:p w:rsidR="004B71E7" w:rsidRDefault="004B71E7" w:rsidP="004B71E7">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Il convient de faire une contravention par délivrance non conforme</w:t>
      </w:r>
    </w:p>
    <w:p w:rsidR="005633E1" w:rsidRDefault="005633E1" w:rsidP="00880322">
      <w:pPr>
        <w:pStyle w:val="NormalWeb"/>
        <w:spacing w:before="0" w:beforeAutospacing="0" w:after="0" w:afterAutospacing="0"/>
        <w:jc w:val="both"/>
        <w:rPr>
          <w:rFonts w:ascii="Arial" w:hAnsi="Arial" w:cs="Arial"/>
          <w:sz w:val="20"/>
          <w:szCs w:val="20"/>
        </w:rPr>
      </w:pPr>
    </w:p>
    <w:p w:rsidR="00F20EE6" w:rsidRPr="00E76B4F" w:rsidRDefault="00F20EE6" w:rsidP="00F20EE6">
      <w:pPr>
        <w:pStyle w:val="NormalWeb"/>
        <w:spacing w:before="0" w:beforeAutospacing="0" w:after="0" w:afterAutospacing="0"/>
        <w:jc w:val="both"/>
        <w:rPr>
          <w:rFonts w:ascii="Arial" w:hAnsi="Arial" w:cs="Arial"/>
          <w:b/>
          <w:sz w:val="20"/>
          <w:szCs w:val="20"/>
        </w:rPr>
      </w:pPr>
      <w:r>
        <w:rPr>
          <w:rFonts w:ascii="Arial" w:hAnsi="Arial" w:cs="Arial"/>
          <w:b/>
          <w:sz w:val="20"/>
          <w:szCs w:val="20"/>
        </w:rPr>
        <w:t>10-7</w:t>
      </w:r>
      <w:r w:rsidRPr="00E76B4F">
        <w:rPr>
          <w:rFonts w:ascii="Arial" w:hAnsi="Arial" w:cs="Arial"/>
          <w:b/>
          <w:sz w:val="20"/>
          <w:szCs w:val="20"/>
        </w:rPr>
        <w:t>)</w:t>
      </w:r>
      <w:r>
        <w:rPr>
          <w:rFonts w:ascii="Arial" w:hAnsi="Arial" w:cs="Arial"/>
          <w:b/>
          <w:sz w:val="20"/>
          <w:szCs w:val="20"/>
        </w:rPr>
        <w:t xml:space="preserve"> DELIVRANCE DE MEDICAMENTS A USAGE VETERINAIRE LISTES SANS </w:t>
      </w:r>
      <w:r w:rsidR="000928CB">
        <w:rPr>
          <w:rFonts w:ascii="Arial" w:hAnsi="Arial" w:cs="Arial"/>
          <w:b/>
          <w:sz w:val="20"/>
          <w:szCs w:val="20"/>
        </w:rPr>
        <w:t>TRANSCRIPTION A L’</w:t>
      </w:r>
      <w:r>
        <w:rPr>
          <w:rFonts w:ascii="Arial" w:hAnsi="Arial" w:cs="Arial"/>
          <w:b/>
          <w:sz w:val="20"/>
          <w:szCs w:val="20"/>
        </w:rPr>
        <w:t>ORDONNANC</w:t>
      </w:r>
      <w:r w:rsidR="000928CB">
        <w:rPr>
          <w:rFonts w:ascii="Arial" w:hAnsi="Arial" w:cs="Arial"/>
          <w:b/>
          <w:sz w:val="20"/>
          <w:szCs w:val="20"/>
        </w:rPr>
        <w:t>I</w:t>
      </w:r>
      <w:r>
        <w:rPr>
          <w:rFonts w:ascii="Arial" w:hAnsi="Arial" w:cs="Arial"/>
          <w:b/>
          <w:sz w:val="20"/>
          <w:szCs w:val="20"/>
        </w:rPr>
        <w:t>E</w:t>
      </w:r>
      <w:r w:rsidR="000928CB">
        <w:rPr>
          <w:rFonts w:ascii="Arial" w:hAnsi="Arial" w:cs="Arial"/>
          <w:b/>
          <w:sz w:val="20"/>
          <w:szCs w:val="20"/>
        </w:rPr>
        <w:t>R</w:t>
      </w:r>
    </w:p>
    <w:p w:rsidR="00F20EE6" w:rsidRDefault="00F20EE6" w:rsidP="00F20EE6">
      <w:pPr>
        <w:pStyle w:val="NormalWeb"/>
        <w:spacing w:before="0" w:beforeAutospacing="0" w:after="0" w:afterAutospacing="0"/>
        <w:jc w:val="both"/>
        <w:rPr>
          <w:rFonts w:ascii="Arial" w:hAnsi="Arial" w:cs="Arial"/>
          <w:sz w:val="20"/>
          <w:szCs w:val="20"/>
        </w:rPr>
      </w:pPr>
    </w:p>
    <w:p w:rsidR="00F20EE6" w:rsidRPr="00CA6018" w:rsidRDefault="00F20EE6" w:rsidP="00F20EE6">
      <w:pPr>
        <w:widowControl w:val="0"/>
        <w:spacing w:after="0" w:line="240" w:lineRule="auto"/>
        <w:jc w:val="both"/>
        <w:rPr>
          <w:rFonts w:ascii="Arial" w:hAnsi="Arial" w:cs="Arial"/>
          <w:sz w:val="20"/>
        </w:rPr>
      </w:pPr>
      <w:r w:rsidRPr="00CA6018">
        <w:rPr>
          <w:rFonts w:ascii="Arial" w:hAnsi="Arial" w:cs="Arial"/>
          <w:sz w:val="20"/>
          <w:u w:val="single"/>
        </w:rPr>
        <w:t>Guide d’inspection</w:t>
      </w:r>
      <w:r w:rsidRPr="004A339C">
        <w:rPr>
          <w:rFonts w:ascii="Arial" w:hAnsi="Arial" w:cs="Arial"/>
          <w:sz w:val="20"/>
        </w:rPr>
        <w:t> :</w:t>
      </w:r>
      <w:r w:rsidRPr="00CA6018">
        <w:rPr>
          <w:rFonts w:ascii="Arial" w:hAnsi="Arial" w:cs="Arial"/>
          <w:sz w:val="20"/>
        </w:rPr>
        <w:t xml:space="preserve"> page </w:t>
      </w:r>
      <w:r>
        <w:rPr>
          <w:rFonts w:ascii="Arial" w:hAnsi="Arial" w:cs="Arial"/>
          <w:sz w:val="20"/>
        </w:rPr>
        <w:t>16</w:t>
      </w:r>
    </w:p>
    <w:p w:rsidR="00F20EE6" w:rsidRDefault="00F20EE6" w:rsidP="00F20EE6">
      <w:pPr>
        <w:pStyle w:val="NormalWeb"/>
        <w:spacing w:before="0" w:beforeAutospacing="0" w:after="0" w:afterAutospacing="0"/>
        <w:jc w:val="both"/>
        <w:rPr>
          <w:rFonts w:ascii="Arial" w:hAnsi="Arial" w:cs="Arial"/>
          <w:sz w:val="20"/>
          <w:szCs w:val="20"/>
        </w:rPr>
      </w:pPr>
    </w:p>
    <w:p w:rsidR="00F20EE6" w:rsidRDefault="00F20EE6" w:rsidP="00F20EE6">
      <w:pPr>
        <w:spacing w:after="0" w:line="240" w:lineRule="auto"/>
        <w:jc w:val="both"/>
        <w:rPr>
          <w:rFonts w:ascii="Arial" w:hAnsi="Arial" w:cs="Arial"/>
          <w:sz w:val="20"/>
          <w:szCs w:val="20"/>
        </w:rPr>
      </w:pPr>
      <w:r>
        <w:rPr>
          <w:rFonts w:ascii="Arial" w:hAnsi="Arial" w:cs="Arial"/>
          <w:sz w:val="20"/>
          <w:u w:val="single"/>
        </w:rPr>
        <w:t>Références</w:t>
      </w:r>
      <w:r w:rsidRPr="00F73674">
        <w:rPr>
          <w:rFonts w:ascii="Arial" w:hAnsi="Arial" w:cs="Arial"/>
          <w:sz w:val="20"/>
          <w:u w:val="single"/>
        </w:rPr>
        <w:t xml:space="preserve"> csp</w:t>
      </w:r>
      <w:r w:rsidRPr="00FA5CE4">
        <w:rPr>
          <w:rFonts w:ascii="Arial" w:hAnsi="Arial" w:cs="Arial"/>
          <w:sz w:val="20"/>
          <w:u w:val="single"/>
        </w:rPr>
        <w:t> et autres</w:t>
      </w:r>
      <w:r>
        <w:rPr>
          <w:rFonts w:ascii="Arial" w:hAnsi="Arial" w:cs="Arial"/>
          <w:i/>
          <w:sz w:val="20"/>
          <w:szCs w:val="20"/>
        </w:rPr>
        <w:t> </w:t>
      </w:r>
      <w:r>
        <w:rPr>
          <w:rFonts w:ascii="Arial" w:hAnsi="Arial" w:cs="Arial"/>
          <w:sz w:val="20"/>
          <w:szCs w:val="20"/>
        </w:rPr>
        <w:t>:</w:t>
      </w:r>
    </w:p>
    <w:p w:rsidR="00F20EE6" w:rsidRPr="00F20EE6" w:rsidRDefault="00F20EE6" w:rsidP="00F20EE6">
      <w:pPr>
        <w:pStyle w:val="Paragraphedeliste"/>
        <w:numPr>
          <w:ilvl w:val="0"/>
          <w:numId w:val="8"/>
        </w:numPr>
        <w:spacing w:after="0" w:line="240" w:lineRule="auto"/>
        <w:jc w:val="both"/>
        <w:rPr>
          <w:rFonts w:ascii="Arial" w:eastAsia="Times New Roman" w:hAnsi="Arial" w:cs="Arial"/>
          <w:sz w:val="20"/>
          <w:szCs w:val="20"/>
          <w:lang w:eastAsia="fr-FR"/>
        </w:rPr>
      </w:pPr>
      <w:r w:rsidRPr="00E172D7">
        <w:rPr>
          <w:rFonts w:ascii="Arial" w:hAnsi="Arial" w:cs="Arial"/>
          <w:b/>
          <w:sz w:val="20"/>
          <w:szCs w:val="20"/>
        </w:rPr>
        <w:t>L.5132-8</w:t>
      </w:r>
      <w:r w:rsidRPr="00880322">
        <w:rPr>
          <w:rFonts w:ascii="Arial" w:hAnsi="Arial" w:cs="Arial"/>
          <w:sz w:val="20"/>
          <w:szCs w:val="20"/>
        </w:rPr>
        <w:t xml:space="preserve"> : </w:t>
      </w:r>
      <w:r w:rsidRPr="005D5774">
        <w:rPr>
          <w:rFonts w:ascii="Arial" w:hAnsi="Arial" w:cs="Arial"/>
          <w:i/>
          <w:sz w:val="20"/>
          <w:szCs w:val="20"/>
        </w:rPr>
        <w:t xml:space="preserve">La production, la fabrication, le transport, l'importation, l'exportation, la détention, l'offre, la cession, l'acquisition et l'emploi de plantes, de substances ou de préparations classées comme vénéneuses sont soumises à des conditions définies par décrets en Conseil d'Etat. // </w:t>
      </w:r>
      <w:r w:rsidRPr="005D5774">
        <w:rPr>
          <w:rFonts w:ascii="Arial" w:eastAsia="Times New Roman" w:hAnsi="Arial" w:cs="Arial"/>
          <w:i/>
          <w:sz w:val="20"/>
          <w:szCs w:val="20"/>
          <w:lang w:eastAsia="fr-FR"/>
        </w:rPr>
        <w:t>Ces décrets peuvent prohiber toute opération relative à ces plantes et substances ; ils peuvent notamment, après avis des Académies nationales de médecine et de pharmacie, interdire la prescription et l'incorporation dans des préparations de certaines de ces plantes et substances ou des spécialités qui en contiennent. // Les conditions de prescription et de délivrance de telles préparations sont fixées après avis des conseils nationaux de l'ordre des médecins et de l'ordre des pharmaciens.</w:t>
      </w:r>
    </w:p>
    <w:p w:rsidR="00F20EE6" w:rsidRPr="001E7053" w:rsidRDefault="00F20EE6" w:rsidP="00F20EE6">
      <w:pPr>
        <w:pStyle w:val="NormalWeb"/>
        <w:numPr>
          <w:ilvl w:val="0"/>
          <w:numId w:val="8"/>
        </w:numPr>
        <w:spacing w:before="0" w:beforeAutospacing="0" w:after="0" w:afterAutospacing="0"/>
        <w:jc w:val="both"/>
        <w:rPr>
          <w:rFonts w:ascii="Arial" w:hAnsi="Arial" w:cs="Arial"/>
          <w:i/>
          <w:sz w:val="20"/>
          <w:szCs w:val="20"/>
        </w:rPr>
      </w:pPr>
      <w:r w:rsidRPr="007B5F49">
        <w:rPr>
          <w:rFonts w:ascii="Arial" w:hAnsi="Arial" w:cs="Arial"/>
          <w:b/>
          <w:sz w:val="20"/>
          <w:szCs w:val="20"/>
        </w:rPr>
        <w:t>L.5144-1</w:t>
      </w:r>
      <w:r w:rsidRPr="007B5F49">
        <w:rPr>
          <w:rFonts w:ascii="Arial" w:hAnsi="Arial" w:cs="Arial"/>
          <w:sz w:val="20"/>
          <w:szCs w:val="20"/>
        </w:rPr>
        <w:t xml:space="preserve"> : </w:t>
      </w:r>
      <w:r>
        <w:rPr>
          <w:rFonts w:ascii="Arial" w:hAnsi="Arial" w:cs="Arial"/>
          <w:sz w:val="20"/>
          <w:szCs w:val="20"/>
        </w:rPr>
        <w:t>voir supra</w:t>
      </w:r>
    </w:p>
    <w:p w:rsidR="001E7053" w:rsidRDefault="001E7053" w:rsidP="001E7053">
      <w:pPr>
        <w:pStyle w:val="NormalWeb"/>
        <w:spacing w:before="0" w:beforeAutospacing="0" w:after="0" w:afterAutospacing="0"/>
        <w:jc w:val="both"/>
        <w:rPr>
          <w:rFonts w:ascii="Arial" w:hAnsi="Arial" w:cs="Arial"/>
          <w:i/>
          <w:sz w:val="20"/>
          <w:szCs w:val="20"/>
        </w:rPr>
      </w:pPr>
    </w:p>
    <w:p w:rsidR="001E7053" w:rsidRDefault="001E7053" w:rsidP="001E7053">
      <w:pPr>
        <w:pStyle w:val="NormalWeb"/>
        <w:spacing w:before="0" w:beforeAutospacing="0" w:after="0" w:afterAutospacing="0"/>
        <w:jc w:val="both"/>
        <w:rPr>
          <w:rFonts w:ascii="Arial" w:hAnsi="Arial" w:cs="Arial"/>
          <w:i/>
          <w:sz w:val="20"/>
          <w:szCs w:val="20"/>
        </w:rPr>
      </w:pPr>
    </w:p>
    <w:p w:rsidR="001E7053" w:rsidRDefault="001E7053" w:rsidP="001E7053">
      <w:pPr>
        <w:pStyle w:val="NormalWeb"/>
        <w:spacing w:before="0" w:beforeAutospacing="0" w:after="0" w:afterAutospacing="0"/>
        <w:jc w:val="both"/>
        <w:rPr>
          <w:rFonts w:ascii="Arial" w:hAnsi="Arial" w:cs="Arial"/>
          <w:i/>
          <w:sz w:val="20"/>
          <w:szCs w:val="20"/>
        </w:rPr>
      </w:pPr>
    </w:p>
    <w:p w:rsidR="001E7053" w:rsidRDefault="001E7053" w:rsidP="001E7053">
      <w:pPr>
        <w:pStyle w:val="NormalWeb"/>
        <w:spacing w:before="0" w:beforeAutospacing="0" w:after="0" w:afterAutospacing="0"/>
        <w:jc w:val="both"/>
        <w:rPr>
          <w:rFonts w:ascii="Arial" w:hAnsi="Arial" w:cs="Arial"/>
          <w:i/>
          <w:sz w:val="20"/>
          <w:szCs w:val="20"/>
        </w:rPr>
      </w:pPr>
    </w:p>
    <w:p w:rsidR="001E7053" w:rsidRPr="006D12B3" w:rsidRDefault="001E7053" w:rsidP="001E7053">
      <w:pPr>
        <w:pStyle w:val="NormalWeb"/>
        <w:spacing w:before="0" w:beforeAutospacing="0" w:after="0" w:afterAutospacing="0"/>
        <w:jc w:val="both"/>
        <w:rPr>
          <w:rFonts w:ascii="Arial" w:hAnsi="Arial" w:cs="Arial"/>
          <w:i/>
          <w:sz w:val="20"/>
          <w:szCs w:val="20"/>
        </w:rPr>
      </w:pPr>
    </w:p>
    <w:p w:rsidR="006D12B3" w:rsidRDefault="006D12B3" w:rsidP="006D12B3">
      <w:pPr>
        <w:pStyle w:val="Paragraphedeliste"/>
        <w:numPr>
          <w:ilvl w:val="0"/>
          <w:numId w:val="8"/>
        </w:numPr>
        <w:spacing w:after="0" w:line="240" w:lineRule="auto"/>
        <w:jc w:val="both"/>
        <w:rPr>
          <w:rFonts w:ascii="Arial" w:hAnsi="Arial" w:cs="Arial"/>
          <w:sz w:val="20"/>
          <w:szCs w:val="20"/>
        </w:rPr>
      </w:pPr>
      <w:r w:rsidRPr="00E172D7">
        <w:rPr>
          <w:rFonts w:ascii="Arial" w:hAnsi="Arial" w:cs="Arial"/>
          <w:b/>
          <w:sz w:val="20"/>
          <w:szCs w:val="20"/>
        </w:rPr>
        <w:lastRenderedPageBreak/>
        <w:t>R.5132-9</w:t>
      </w:r>
      <w:r>
        <w:rPr>
          <w:rFonts w:ascii="Arial" w:hAnsi="Arial" w:cs="Arial"/>
          <w:sz w:val="20"/>
          <w:szCs w:val="20"/>
        </w:rPr>
        <w:t> : tenue de l’ordonnancier manuel ou informatique pour les substances vénéneuses</w:t>
      </w:r>
    </w:p>
    <w:p w:rsidR="006D12B3" w:rsidRDefault="006D12B3" w:rsidP="006D12B3">
      <w:pPr>
        <w:spacing w:after="0" w:line="240" w:lineRule="auto"/>
        <w:jc w:val="both"/>
        <w:rPr>
          <w:rFonts w:ascii="Arial" w:hAnsi="Arial" w:cs="Arial"/>
          <w:sz w:val="20"/>
          <w:szCs w:val="20"/>
        </w:rPr>
      </w:pPr>
    </w:p>
    <w:tbl>
      <w:tblPr>
        <w:tblStyle w:val="Grilledutableau"/>
        <w:tblW w:w="8505" w:type="dxa"/>
        <w:tblInd w:w="817" w:type="dxa"/>
        <w:tblLook w:val="04A0" w:firstRow="1" w:lastRow="0" w:firstColumn="1" w:lastColumn="0" w:noHBand="0" w:noVBand="1"/>
      </w:tblPr>
      <w:tblGrid>
        <w:gridCol w:w="8505"/>
      </w:tblGrid>
      <w:tr w:rsidR="006D12B3" w:rsidTr="009E20AC">
        <w:tc>
          <w:tcPr>
            <w:tcW w:w="8505" w:type="dxa"/>
          </w:tcPr>
          <w:p w:rsidR="006D12B3" w:rsidRDefault="006D12B3" w:rsidP="009E20AC">
            <w:pPr>
              <w:jc w:val="both"/>
              <w:rPr>
                <w:rFonts w:ascii="Arial" w:hAnsi="Arial" w:cs="Arial"/>
                <w:i/>
                <w:sz w:val="18"/>
                <w:szCs w:val="18"/>
              </w:rPr>
            </w:pPr>
          </w:p>
          <w:p w:rsidR="006D12B3" w:rsidRPr="00E01E80" w:rsidRDefault="006D12B3" w:rsidP="009E20AC">
            <w:pPr>
              <w:jc w:val="both"/>
              <w:rPr>
                <w:rFonts w:ascii="Arial" w:hAnsi="Arial" w:cs="Arial"/>
                <w:i/>
                <w:sz w:val="18"/>
                <w:szCs w:val="18"/>
              </w:rPr>
            </w:pPr>
            <w:r w:rsidRPr="00E01E80">
              <w:rPr>
                <w:rFonts w:ascii="Arial" w:hAnsi="Arial" w:cs="Arial"/>
                <w:i/>
                <w:sz w:val="18"/>
                <w:szCs w:val="18"/>
              </w:rPr>
              <w:t>Les personnes habilitées à exécuter les ordonnances ou les commandes comportant des médicaments autres que les préparations relevant de la présente section les transcrivent aussitôt à la suite, à l'encre, sans blanc ni surcharge, sur un registre ou les enregistrent immédiatement par tout système approprié ne permettant aucune modification des données qu'il contient après validation de leur enregistrement.</w:t>
            </w:r>
          </w:p>
          <w:p w:rsidR="006D12B3" w:rsidRPr="00E01E80" w:rsidRDefault="006D12B3" w:rsidP="009E20AC">
            <w:pPr>
              <w:jc w:val="both"/>
              <w:rPr>
                <w:rFonts w:ascii="Arial" w:hAnsi="Arial" w:cs="Arial"/>
                <w:i/>
                <w:sz w:val="18"/>
                <w:szCs w:val="18"/>
              </w:rPr>
            </w:pPr>
          </w:p>
          <w:p w:rsidR="006D12B3" w:rsidRDefault="006D12B3" w:rsidP="009E20AC">
            <w:pPr>
              <w:jc w:val="both"/>
              <w:rPr>
                <w:rFonts w:ascii="Arial" w:hAnsi="Arial" w:cs="Arial"/>
                <w:i/>
                <w:sz w:val="18"/>
                <w:szCs w:val="18"/>
              </w:rPr>
            </w:pPr>
            <w:r w:rsidRPr="00E01E80">
              <w:rPr>
                <w:rFonts w:ascii="Arial" w:hAnsi="Arial" w:cs="Arial"/>
                <w:i/>
                <w:sz w:val="18"/>
                <w:szCs w:val="18"/>
              </w:rPr>
              <w:t>Les systèmes d'enregistrement permettent une édition immédiate à la demande de toute autorité de contrôle des mentions prévues à l'article R. 5132-10, chaque page éditée devant comporter le nom et l'adresse de l'officine. Les données qu'ils contiennent doivent figurer sur un support garantissant leur pérennité et leur intégrité. Elles doivent en outre être dupliquées sur deux supports distincts, le premier servant à la consultation habituelle, le second étant gardé en réserve. Les données archivées doivent pouvoir être accessibles, consultées et exploitées pendant la durée de leur conservation.</w:t>
            </w:r>
          </w:p>
          <w:p w:rsidR="006D12B3" w:rsidRDefault="006D12B3" w:rsidP="009E20AC">
            <w:pPr>
              <w:jc w:val="both"/>
              <w:rPr>
                <w:rFonts w:ascii="Arial" w:hAnsi="Arial" w:cs="Arial"/>
                <w:sz w:val="20"/>
                <w:szCs w:val="20"/>
              </w:rPr>
            </w:pPr>
          </w:p>
        </w:tc>
      </w:tr>
    </w:tbl>
    <w:p w:rsidR="006D12B3" w:rsidRPr="00312FE4" w:rsidRDefault="006D12B3" w:rsidP="006D12B3">
      <w:pPr>
        <w:pStyle w:val="NormalWeb"/>
        <w:spacing w:before="0" w:beforeAutospacing="0" w:after="0" w:afterAutospacing="0"/>
        <w:ind w:left="360"/>
        <w:jc w:val="both"/>
        <w:rPr>
          <w:rFonts w:ascii="Arial" w:hAnsi="Arial" w:cs="Arial"/>
          <w:i/>
          <w:sz w:val="20"/>
          <w:szCs w:val="20"/>
        </w:rPr>
      </w:pPr>
    </w:p>
    <w:p w:rsidR="00312FE4" w:rsidRPr="00312FE4" w:rsidRDefault="00312FE4" w:rsidP="00F20EE6">
      <w:pPr>
        <w:pStyle w:val="NormalWeb"/>
        <w:numPr>
          <w:ilvl w:val="0"/>
          <w:numId w:val="8"/>
        </w:numPr>
        <w:spacing w:before="0" w:beforeAutospacing="0" w:after="0" w:afterAutospacing="0"/>
        <w:jc w:val="both"/>
        <w:rPr>
          <w:rFonts w:ascii="Arial" w:hAnsi="Arial" w:cs="Arial"/>
          <w:i/>
          <w:sz w:val="20"/>
          <w:szCs w:val="20"/>
        </w:rPr>
      </w:pPr>
      <w:r>
        <w:rPr>
          <w:rFonts w:ascii="Arial" w:hAnsi="Arial" w:cs="Arial"/>
          <w:b/>
          <w:sz w:val="20"/>
          <w:szCs w:val="20"/>
        </w:rPr>
        <w:t>R</w:t>
      </w:r>
      <w:r w:rsidRPr="00312FE4">
        <w:rPr>
          <w:rFonts w:ascii="Arial" w:hAnsi="Arial" w:cs="Arial"/>
          <w:i/>
          <w:sz w:val="20"/>
          <w:szCs w:val="20"/>
        </w:rPr>
        <w:t>.</w:t>
      </w:r>
      <w:r w:rsidRPr="00312FE4">
        <w:rPr>
          <w:rFonts w:ascii="Arial" w:hAnsi="Arial" w:cs="Arial"/>
          <w:b/>
          <w:sz w:val="20"/>
          <w:szCs w:val="20"/>
        </w:rPr>
        <w:t>5141-112</w:t>
      </w:r>
      <w:r w:rsidR="006D12B3">
        <w:rPr>
          <w:rFonts w:ascii="Arial" w:hAnsi="Arial" w:cs="Arial"/>
          <w:b/>
          <w:sz w:val="20"/>
          <w:szCs w:val="20"/>
        </w:rPr>
        <w:t> :</w:t>
      </w:r>
    </w:p>
    <w:p w:rsidR="00312FE4" w:rsidRDefault="00312FE4" w:rsidP="00312FE4">
      <w:pPr>
        <w:pStyle w:val="NormalWeb"/>
        <w:spacing w:before="0" w:beforeAutospacing="0" w:after="0" w:afterAutospacing="0"/>
        <w:jc w:val="both"/>
        <w:rPr>
          <w:rFonts w:ascii="Arial" w:hAnsi="Arial" w:cs="Arial"/>
          <w:b/>
          <w:sz w:val="20"/>
          <w:szCs w:val="20"/>
        </w:rPr>
      </w:pPr>
    </w:p>
    <w:tbl>
      <w:tblPr>
        <w:tblStyle w:val="Grilledutableau"/>
        <w:tblW w:w="8505" w:type="dxa"/>
        <w:tblInd w:w="817" w:type="dxa"/>
        <w:tblLook w:val="04A0" w:firstRow="1" w:lastRow="0" w:firstColumn="1" w:lastColumn="0" w:noHBand="0" w:noVBand="1"/>
      </w:tblPr>
      <w:tblGrid>
        <w:gridCol w:w="8505"/>
      </w:tblGrid>
      <w:tr w:rsidR="00312FE4" w:rsidTr="006D12B3">
        <w:tc>
          <w:tcPr>
            <w:tcW w:w="8505" w:type="dxa"/>
          </w:tcPr>
          <w:p w:rsidR="00312FE4" w:rsidRPr="00AE5769" w:rsidRDefault="00312FE4" w:rsidP="00AE5769">
            <w:pPr>
              <w:pStyle w:val="NormalWeb"/>
              <w:spacing w:before="0" w:beforeAutospacing="0" w:after="0" w:afterAutospacing="0"/>
              <w:jc w:val="both"/>
              <w:rPr>
                <w:rFonts w:ascii="Arial" w:hAnsi="Arial" w:cs="Arial"/>
                <w:i/>
                <w:sz w:val="18"/>
                <w:szCs w:val="18"/>
              </w:rPr>
            </w:pPr>
          </w:p>
          <w:p w:rsidR="00AE5769" w:rsidRDefault="00AE5769" w:rsidP="00AE5769">
            <w:pPr>
              <w:pStyle w:val="NormalWeb"/>
              <w:spacing w:before="0" w:beforeAutospacing="0" w:after="0" w:afterAutospacing="0"/>
              <w:jc w:val="both"/>
              <w:rPr>
                <w:rFonts w:ascii="Arial" w:hAnsi="Arial" w:cs="Arial"/>
                <w:i/>
                <w:sz w:val="18"/>
                <w:szCs w:val="18"/>
              </w:rPr>
            </w:pPr>
            <w:r w:rsidRPr="00AE5769">
              <w:rPr>
                <w:rFonts w:ascii="Arial" w:hAnsi="Arial" w:cs="Arial"/>
                <w:i/>
                <w:sz w:val="18"/>
                <w:szCs w:val="18"/>
              </w:rPr>
              <w:t>I.-</w:t>
            </w:r>
            <w:r w:rsidR="0063257A">
              <w:rPr>
                <w:rFonts w:ascii="Arial" w:hAnsi="Arial" w:cs="Arial"/>
                <w:i/>
                <w:sz w:val="18"/>
                <w:szCs w:val="18"/>
              </w:rPr>
              <w:t xml:space="preserve"> </w:t>
            </w:r>
            <w:r w:rsidRPr="00AE5769">
              <w:rPr>
                <w:rFonts w:ascii="Arial" w:hAnsi="Arial" w:cs="Arial"/>
                <w:i/>
                <w:sz w:val="18"/>
                <w:szCs w:val="18"/>
              </w:rPr>
              <w:t xml:space="preserve">Lors de la délivrance des médicaments vétérinaires prescrits conformément aux dispositions de </w:t>
            </w:r>
            <w:hyperlink r:id="rId88" w:history="1">
              <w:r w:rsidRPr="00AE5769">
                <w:rPr>
                  <w:rStyle w:val="Lienhypertexte"/>
                  <w:rFonts w:ascii="Arial" w:hAnsi="Arial" w:cs="Arial"/>
                  <w:i/>
                  <w:sz w:val="18"/>
                  <w:szCs w:val="18"/>
                </w:rPr>
                <w:t>l'article R. 5141-111</w:t>
              </w:r>
            </w:hyperlink>
            <w:r w:rsidRPr="00AE5769">
              <w:rPr>
                <w:rFonts w:ascii="Arial" w:hAnsi="Arial" w:cs="Arial"/>
                <w:i/>
                <w:sz w:val="18"/>
                <w:szCs w:val="18"/>
              </w:rPr>
              <w:t xml:space="preserve">, le pharmacien ou le vétérinaire transcrit aussitôt à la suite, à l'encre, sans blanc ni surcharge, cette délivrance sur un registre ou l'enregistre par tout système approprié ne permettant aucune modification des données qu'il contient après validation de leur enregistrement. Les systèmes d'enregistrement permettent une édition immédiate à la demande de toute autorité de contrôle des mentions prévues au présent article, chaque page éditée devant comporter le nom et l'adresse de l'officine ou du domicile professionnel d'exercice vétérinaire. Les données qu'ils contiennent doivent figurer sur un support garantissant leur pérennité et leur intégrité. Elles doivent en outre être dupliquées sur deux supports distincts, le premier servant à la consultation habituelle, le second étant gardé en réserve. Les données archivées doivent pouvoir être accessibles, consultées et exploitées pendant la durée de leur conservation. </w:t>
            </w:r>
          </w:p>
          <w:p w:rsidR="00AE5769" w:rsidRPr="00AE5769" w:rsidRDefault="00AE5769" w:rsidP="00AE5769">
            <w:pPr>
              <w:pStyle w:val="NormalWeb"/>
              <w:spacing w:before="0" w:beforeAutospacing="0" w:after="0" w:afterAutospacing="0"/>
              <w:jc w:val="both"/>
              <w:rPr>
                <w:rFonts w:ascii="Arial" w:hAnsi="Arial" w:cs="Arial"/>
                <w:i/>
                <w:sz w:val="18"/>
                <w:szCs w:val="18"/>
              </w:rPr>
            </w:pPr>
          </w:p>
          <w:p w:rsidR="00AE5769" w:rsidRPr="00AE5769" w:rsidRDefault="00AE5769" w:rsidP="00AE5769">
            <w:pPr>
              <w:pStyle w:val="NormalWeb"/>
              <w:spacing w:before="0" w:beforeAutospacing="0" w:after="0" w:afterAutospacing="0"/>
              <w:jc w:val="both"/>
              <w:rPr>
                <w:rFonts w:ascii="Arial" w:hAnsi="Arial" w:cs="Arial"/>
                <w:i/>
                <w:sz w:val="18"/>
                <w:szCs w:val="18"/>
              </w:rPr>
            </w:pPr>
            <w:r w:rsidRPr="00AE5769">
              <w:rPr>
                <w:rFonts w:ascii="Arial" w:hAnsi="Arial" w:cs="Arial"/>
                <w:i/>
                <w:sz w:val="18"/>
                <w:szCs w:val="18"/>
              </w:rPr>
              <w:t xml:space="preserve">Les transcriptions ou les enregistrements comportent pour chaque médicament les mentions suivantes : </w:t>
            </w:r>
          </w:p>
          <w:p w:rsidR="00AE5769" w:rsidRPr="00AE5769" w:rsidRDefault="00AE5769" w:rsidP="00AE5769">
            <w:pPr>
              <w:pStyle w:val="NormalWeb"/>
              <w:spacing w:before="0" w:beforeAutospacing="0" w:after="0" w:afterAutospacing="0"/>
              <w:jc w:val="both"/>
              <w:rPr>
                <w:rFonts w:ascii="Arial" w:hAnsi="Arial" w:cs="Arial"/>
                <w:i/>
                <w:sz w:val="18"/>
                <w:szCs w:val="18"/>
              </w:rPr>
            </w:pPr>
            <w:r w:rsidRPr="00AE5769">
              <w:rPr>
                <w:rFonts w:ascii="Arial" w:hAnsi="Arial" w:cs="Arial"/>
                <w:i/>
                <w:sz w:val="18"/>
                <w:szCs w:val="18"/>
              </w:rPr>
              <w:t xml:space="preserve">1° Un numéro d'ordre ; </w:t>
            </w:r>
          </w:p>
          <w:p w:rsidR="00AE5769" w:rsidRPr="00AE5769" w:rsidRDefault="00AE5769" w:rsidP="00AE5769">
            <w:pPr>
              <w:pStyle w:val="NormalWeb"/>
              <w:spacing w:before="0" w:beforeAutospacing="0" w:after="0" w:afterAutospacing="0"/>
              <w:jc w:val="both"/>
              <w:rPr>
                <w:rFonts w:ascii="Arial" w:hAnsi="Arial" w:cs="Arial"/>
                <w:i/>
                <w:sz w:val="18"/>
                <w:szCs w:val="18"/>
              </w:rPr>
            </w:pPr>
            <w:r w:rsidRPr="00AE5769">
              <w:rPr>
                <w:rFonts w:ascii="Arial" w:hAnsi="Arial" w:cs="Arial"/>
                <w:i/>
                <w:sz w:val="18"/>
                <w:szCs w:val="18"/>
              </w:rPr>
              <w:t xml:space="preserve">2° Les nom, prénom ou raison sociale et adresse du détenteur des animaux, ou la mention " usage professionnel " ; </w:t>
            </w:r>
          </w:p>
          <w:p w:rsidR="00AE5769" w:rsidRPr="00AE5769" w:rsidRDefault="00AE5769" w:rsidP="00AE5769">
            <w:pPr>
              <w:pStyle w:val="NormalWeb"/>
              <w:spacing w:before="0" w:beforeAutospacing="0" w:after="0" w:afterAutospacing="0"/>
              <w:jc w:val="both"/>
              <w:rPr>
                <w:rFonts w:ascii="Arial" w:hAnsi="Arial" w:cs="Arial"/>
                <w:i/>
                <w:sz w:val="18"/>
                <w:szCs w:val="18"/>
              </w:rPr>
            </w:pPr>
            <w:r w:rsidRPr="00AE5769">
              <w:rPr>
                <w:rFonts w:ascii="Arial" w:hAnsi="Arial" w:cs="Arial"/>
                <w:i/>
                <w:sz w:val="18"/>
                <w:szCs w:val="18"/>
              </w:rPr>
              <w:t xml:space="preserve">3° Le nom ou la formule du médicament ; </w:t>
            </w:r>
          </w:p>
          <w:p w:rsidR="00AE5769" w:rsidRPr="00AE5769" w:rsidRDefault="00AE5769" w:rsidP="00AE5769">
            <w:pPr>
              <w:pStyle w:val="NormalWeb"/>
              <w:spacing w:before="0" w:beforeAutospacing="0" w:after="0" w:afterAutospacing="0"/>
              <w:jc w:val="both"/>
              <w:rPr>
                <w:rFonts w:ascii="Arial" w:hAnsi="Arial" w:cs="Arial"/>
                <w:i/>
                <w:sz w:val="18"/>
                <w:szCs w:val="18"/>
              </w:rPr>
            </w:pPr>
            <w:r w:rsidRPr="00AE5769">
              <w:rPr>
                <w:rFonts w:ascii="Arial" w:hAnsi="Arial" w:cs="Arial"/>
                <w:i/>
                <w:sz w:val="18"/>
                <w:szCs w:val="18"/>
              </w:rPr>
              <w:t xml:space="preserve">4° La quantité délivrée ; </w:t>
            </w:r>
          </w:p>
          <w:p w:rsidR="00AE5769" w:rsidRPr="00AE5769" w:rsidRDefault="00AE5769" w:rsidP="00AE5769">
            <w:pPr>
              <w:pStyle w:val="NormalWeb"/>
              <w:spacing w:before="0" w:beforeAutospacing="0" w:after="0" w:afterAutospacing="0"/>
              <w:jc w:val="both"/>
              <w:rPr>
                <w:rFonts w:ascii="Arial" w:hAnsi="Arial" w:cs="Arial"/>
                <w:i/>
                <w:sz w:val="18"/>
                <w:szCs w:val="18"/>
              </w:rPr>
            </w:pPr>
            <w:r w:rsidRPr="00AE5769">
              <w:rPr>
                <w:rFonts w:ascii="Arial" w:hAnsi="Arial" w:cs="Arial"/>
                <w:i/>
                <w:sz w:val="18"/>
                <w:szCs w:val="18"/>
              </w:rPr>
              <w:t xml:space="preserve">5° Le nom du prescripteur ; </w:t>
            </w:r>
          </w:p>
          <w:p w:rsidR="00AE5769" w:rsidRPr="00AE5769" w:rsidRDefault="00AE5769" w:rsidP="00AE5769">
            <w:pPr>
              <w:pStyle w:val="NormalWeb"/>
              <w:spacing w:before="0" w:beforeAutospacing="0" w:after="0" w:afterAutospacing="0"/>
              <w:jc w:val="both"/>
              <w:rPr>
                <w:rFonts w:ascii="Arial" w:hAnsi="Arial" w:cs="Arial"/>
                <w:i/>
                <w:sz w:val="18"/>
                <w:szCs w:val="18"/>
              </w:rPr>
            </w:pPr>
            <w:r w:rsidRPr="00AE5769">
              <w:rPr>
                <w:rFonts w:ascii="Arial" w:hAnsi="Arial" w:cs="Arial"/>
                <w:i/>
                <w:sz w:val="18"/>
                <w:szCs w:val="18"/>
              </w:rPr>
              <w:t xml:space="preserve">6° La date de la délivrance ; </w:t>
            </w:r>
          </w:p>
          <w:p w:rsidR="00AE5769" w:rsidRPr="00AE5769" w:rsidRDefault="00AE5769" w:rsidP="00AE5769">
            <w:pPr>
              <w:pStyle w:val="NormalWeb"/>
              <w:spacing w:before="0" w:beforeAutospacing="0" w:after="0" w:afterAutospacing="0"/>
              <w:jc w:val="both"/>
              <w:rPr>
                <w:rFonts w:ascii="Arial" w:hAnsi="Arial" w:cs="Arial"/>
                <w:i/>
                <w:sz w:val="18"/>
                <w:szCs w:val="18"/>
              </w:rPr>
            </w:pPr>
            <w:r w:rsidRPr="00AE5769">
              <w:rPr>
                <w:rFonts w:ascii="Arial" w:hAnsi="Arial" w:cs="Arial"/>
                <w:i/>
                <w:sz w:val="18"/>
                <w:szCs w:val="18"/>
              </w:rPr>
              <w:t xml:space="preserve">7° Le numéro de lot de fabrication des médicaments ; </w:t>
            </w:r>
          </w:p>
          <w:p w:rsidR="00AE5769" w:rsidRPr="00AE5769" w:rsidRDefault="00AE5769" w:rsidP="00AE5769">
            <w:pPr>
              <w:pStyle w:val="NormalWeb"/>
              <w:spacing w:before="0" w:beforeAutospacing="0" w:after="0" w:afterAutospacing="0"/>
              <w:jc w:val="both"/>
              <w:rPr>
                <w:rFonts w:ascii="Arial" w:hAnsi="Arial" w:cs="Arial"/>
                <w:i/>
                <w:sz w:val="18"/>
                <w:szCs w:val="18"/>
              </w:rPr>
            </w:pPr>
            <w:r w:rsidRPr="00AE5769">
              <w:rPr>
                <w:rFonts w:ascii="Arial" w:hAnsi="Arial" w:cs="Arial"/>
                <w:i/>
                <w:sz w:val="18"/>
                <w:szCs w:val="18"/>
              </w:rPr>
              <w:t xml:space="preserve">8° La mention : " médicaments remis par... " avec indication de l'intermédiaire qui remet les médicaments dans les conditions du II du présent article, lorsqu'il s'agit de médicaments autres que des aliments médicamenteux. </w:t>
            </w:r>
          </w:p>
          <w:p w:rsidR="00AE5769" w:rsidRDefault="00AE5769" w:rsidP="00AE5769">
            <w:pPr>
              <w:pStyle w:val="NormalWeb"/>
              <w:spacing w:before="0" w:beforeAutospacing="0" w:after="0" w:afterAutospacing="0"/>
              <w:jc w:val="both"/>
              <w:rPr>
                <w:rFonts w:ascii="Arial" w:hAnsi="Arial" w:cs="Arial"/>
                <w:i/>
                <w:sz w:val="18"/>
                <w:szCs w:val="18"/>
              </w:rPr>
            </w:pPr>
          </w:p>
          <w:p w:rsidR="00AE5769" w:rsidRPr="00AE5769" w:rsidRDefault="00AE5769" w:rsidP="00AE5769">
            <w:pPr>
              <w:pStyle w:val="NormalWeb"/>
              <w:spacing w:before="0" w:beforeAutospacing="0" w:after="0" w:afterAutospacing="0"/>
              <w:jc w:val="both"/>
              <w:rPr>
                <w:rFonts w:ascii="Arial" w:hAnsi="Arial" w:cs="Arial"/>
                <w:i/>
                <w:sz w:val="18"/>
                <w:szCs w:val="18"/>
              </w:rPr>
            </w:pPr>
            <w:r w:rsidRPr="00AE5769">
              <w:rPr>
                <w:rFonts w:ascii="Arial" w:hAnsi="Arial" w:cs="Arial"/>
                <w:i/>
                <w:sz w:val="18"/>
                <w:szCs w:val="18"/>
              </w:rPr>
              <w:t xml:space="preserve">Le vétérinaire est dispensé de la transcription ou de l'enregistrement de ces mentions si les ordonnances qu'il rédige sur des feuillets provenant de carnets à souche ou qu'il destine à une édition informatique sont numérotées. Il est tenu de conserver les duplicatas de ces ordonnances dans les mêmes conditions que le registre ou l'enregistrement susmentionné. </w:t>
            </w:r>
          </w:p>
          <w:p w:rsidR="00AE5769" w:rsidRDefault="00AE5769" w:rsidP="00AE5769">
            <w:pPr>
              <w:pStyle w:val="NormalWeb"/>
              <w:spacing w:before="0" w:beforeAutospacing="0" w:after="0" w:afterAutospacing="0"/>
              <w:jc w:val="both"/>
              <w:rPr>
                <w:rFonts w:ascii="Arial" w:hAnsi="Arial" w:cs="Arial"/>
                <w:i/>
                <w:sz w:val="18"/>
                <w:szCs w:val="18"/>
              </w:rPr>
            </w:pPr>
          </w:p>
          <w:p w:rsidR="00AE5769" w:rsidRPr="00AE5769" w:rsidRDefault="00AE5769" w:rsidP="00AE5769">
            <w:pPr>
              <w:pStyle w:val="NormalWeb"/>
              <w:spacing w:before="0" w:beforeAutospacing="0" w:after="0" w:afterAutospacing="0"/>
              <w:jc w:val="both"/>
              <w:rPr>
                <w:rFonts w:ascii="Arial" w:hAnsi="Arial" w:cs="Arial"/>
                <w:i/>
                <w:sz w:val="18"/>
                <w:szCs w:val="18"/>
              </w:rPr>
            </w:pPr>
            <w:r w:rsidRPr="00AE5769">
              <w:rPr>
                <w:rFonts w:ascii="Arial" w:hAnsi="Arial" w:cs="Arial"/>
                <w:i/>
                <w:sz w:val="18"/>
                <w:szCs w:val="18"/>
              </w:rPr>
              <w:t xml:space="preserve">Le pharmacien ou le vétérinaire, au moins une fois par an, compare la liste des médicaments entrés et sortis avec celle des médicaments en stock, toute divergence devant être consignée dans un rapport. </w:t>
            </w:r>
          </w:p>
          <w:p w:rsidR="00AE5769" w:rsidRDefault="00AE5769" w:rsidP="00AE5769">
            <w:pPr>
              <w:pStyle w:val="NormalWeb"/>
              <w:spacing w:before="0" w:beforeAutospacing="0" w:after="0" w:afterAutospacing="0"/>
              <w:jc w:val="both"/>
              <w:rPr>
                <w:rFonts w:ascii="Arial" w:hAnsi="Arial" w:cs="Arial"/>
                <w:i/>
                <w:sz w:val="18"/>
                <w:szCs w:val="18"/>
              </w:rPr>
            </w:pPr>
          </w:p>
          <w:p w:rsidR="00AE5769" w:rsidRPr="00AE5769" w:rsidRDefault="00AE5769" w:rsidP="00AE5769">
            <w:pPr>
              <w:pStyle w:val="NormalWeb"/>
              <w:spacing w:before="0" w:beforeAutospacing="0" w:after="0" w:afterAutospacing="0"/>
              <w:jc w:val="both"/>
              <w:rPr>
                <w:rFonts w:ascii="Arial" w:hAnsi="Arial" w:cs="Arial"/>
                <w:i/>
                <w:sz w:val="18"/>
                <w:szCs w:val="18"/>
              </w:rPr>
            </w:pPr>
            <w:r w:rsidRPr="00AE5769">
              <w:rPr>
                <w:rFonts w:ascii="Arial" w:hAnsi="Arial" w:cs="Arial"/>
                <w:i/>
                <w:sz w:val="18"/>
                <w:szCs w:val="18"/>
              </w:rPr>
              <w:t xml:space="preserve">Les registres ou les enregistrements informatisés sont conservés pendant une durée de dix ans et sont tenus à la disposition des autorités de contrôle pendant la durée prescrite. Ces enregistrements doivent pouvoir être édités sur papier et être classés par détenteur de l'animal, par médicament et par ordre chronologique. Ils sont mis à la disposition des autorités de contrôle à leur demande. </w:t>
            </w:r>
          </w:p>
          <w:p w:rsidR="00AE5769" w:rsidRDefault="00AE5769" w:rsidP="00AE5769">
            <w:pPr>
              <w:pStyle w:val="NormalWeb"/>
              <w:spacing w:before="0" w:beforeAutospacing="0" w:after="0" w:afterAutospacing="0"/>
              <w:jc w:val="both"/>
              <w:rPr>
                <w:rFonts w:ascii="Arial" w:hAnsi="Arial" w:cs="Arial"/>
                <w:i/>
                <w:sz w:val="18"/>
                <w:szCs w:val="18"/>
              </w:rPr>
            </w:pPr>
          </w:p>
          <w:p w:rsidR="00AE5769" w:rsidRPr="00AE5769" w:rsidRDefault="00AE5769" w:rsidP="00AE5769">
            <w:pPr>
              <w:pStyle w:val="NormalWeb"/>
              <w:spacing w:before="0" w:beforeAutospacing="0" w:after="0" w:afterAutospacing="0"/>
              <w:jc w:val="both"/>
              <w:rPr>
                <w:rFonts w:ascii="Arial" w:hAnsi="Arial" w:cs="Arial"/>
                <w:i/>
                <w:sz w:val="18"/>
                <w:szCs w:val="18"/>
              </w:rPr>
            </w:pPr>
            <w:r w:rsidRPr="00AE5769">
              <w:rPr>
                <w:rFonts w:ascii="Arial" w:hAnsi="Arial" w:cs="Arial"/>
                <w:i/>
                <w:sz w:val="18"/>
                <w:szCs w:val="18"/>
              </w:rPr>
              <w:t xml:space="preserve">Le pharmacien ou le vétérinaire reporte immédiatement sur l'ordonnance remise au détenteur des animaux, la date de délivrance, le numéro d'ordre sous lequel la délivrance a été transcrite ou enregistrée, ainsi que la quantité délivrée et, le cas échéant, la mention " médicaments remis par... " avec indication de l'intermédiaire qui remet ces médicaments dans les conditions du II du présent article, s'il s'agit de médicaments autres que des aliments médicamenteux, et accompagne ces mentions de ses nom et adresse. Le vétérinaire, lorsqu'il effectue la délivrance, indique, sur le duplicata de l'ordonnance qu'il conserve, la date de délivrance, la quantité délivrée, le numéro de lot des médicaments et, le cas échéant, la mention " médicaments remis par... " avec indication de </w:t>
            </w:r>
            <w:r w:rsidRPr="00AE5769">
              <w:rPr>
                <w:rFonts w:ascii="Arial" w:hAnsi="Arial" w:cs="Arial"/>
                <w:i/>
                <w:sz w:val="18"/>
                <w:szCs w:val="18"/>
              </w:rPr>
              <w:lastRenderedPageBreak/>
              <w:t xml:space="preserve">l'intermédiaire qui remet ces médicaments dans les conditions du II du présent article, s'il s'agit de médicaments autres que des aliments médicamenteux. </w:t>
            </w:r>
          </w:p>
          <w:p w:rsidR="00AE5769" w:rsidRDefault="00AE5769" w:rsidP="00AE5769">
            <w:pPr>
              <w:pStyle w:val="NormalWeb"/>
              <w:spacing w:before="0" w:beforeAutospacing="0" w:after="0" w:afterAutospacing="0"/>
              <w:jc w:val="both"/>
              <w:rPr>
                <w:rFonts w:ascii="Arial" w:hAnsi="Arial" w:cs="Arial"/>
                <w:i/>
                <w:sz w:val="18"/>
                <w:szCs w:val="18"/>
              </w:rPr>
            </w:pPr>
          </w:p>
          <w:p w:rsidR="00AE5769" w:rsidRDefault="00AE5769" w:rsidP="00AE5769">
            <w:pPr>
              <w:pStyle w:val="NormalWeb"/>
              <w:spacing w:before="0" w:beforeAutospacing="0" w:after="0" w:afterAutospacing="0"/>
              <w:jc w:val="both"/>
              <w:rPr>
                <w:rFonts w:ascii="Arial" w:hAnsi="Arial" w:cs="Arial"/>
                <w:i/>
                <w:sz w:val="18"/>
                <w:szCs w:val="18"/>
              </w:rPr>
            </w:pPr>
            <w:r w:rsidRPr="00AE5769">
              <w:rPr>
                <w:rFonts w:ascii="Arial" w:hAnsi="Arial" w:cs="Arial"/>
                <w:i/>
                <w:sz w:val="18"/>
                <w:szCs w:val="18"/>
              </w:rPr>
              <w:t xml:space="preserve">Les indications mentionnées à l'alinéa précédent sont reportées sur l'ordonnance en cas de renouvellement. </w:t>
            </w:r>
            <w:r w:rsidR="0063257A">
              <w:rPr>
                <w:rFonts w:ascii="Arial" w:hAnsi="Arial" w:cs="Arial"/>
                <w:i/>
                <w:sz w:val="18"/>
                <w:szCs w:val="18"/>
              </w:rPr>
              <w:t xml:space="preserve">   </w:t>
            </w:r>
          </w:p>
          <w:p w:rsidR="0063257A" w:rsidRPr="00AE5769" w:rsidRDefault="0063257A" w:rsidP="00AE5769">
            <w:pPr>
              <w:pStyle w:val="NormalWeb"/>
              <w:spacing w:before="0" w:beforeAutospacing="0" w:after="0" w:afterAutospacing="0"/>
              <w:jc w:val="both"/>
              <w:rPr>
                <w:rFonts w:ascii="Arial" w:hAnsi="Arial" w:cs="Arial"/>
                <w:i/>
                <w:sz w:val="18"/>
                <w:szCs w:val="18"/>
              </w:rPr>
            </w:pPr>
          </w:p>
          <w:p w:rsidR="00AE5769" w:rsidRPr="00AE5769" w:rsidRDefault="00AE5769" w:rsidP="00AE5769">
            <w:pPr>
              <w:pStyle w:val="NormalWeb"/>
              <w:spacing w:before="0" w:beforeAutospacing="0" w:after="0" w:afterAutospacing="0"/>
              <w:jc w:val="both"/>
              <w:rPr>
                <w:rFonts w:ascii="Arial" w:hAnsi="Arial" w:cs="Arial"/>
                <w:i/>
                <w:sz w:val="18"/>
                <w:szCs w:val="18"/>
              </w:rPr>
            </w:pPr>
            <w:r w:rsidRPr="00AE5769">
              <w:rPr>
                <w:rFonts w:ascii="Arial" w:hAnsi="Arial" w:cs="Arial"/>
                <w:i/>
                <w:sz w:val="18"/>
                <w:szCs w:val="18"/>
              </w:rPr>
              <w:t>II.-</w:t>
            </w:r>
            <w:r w:rsidR="0063257A">
              <w:rPr>
                <w:rFonts w:ascii="Arial" w:hAnsi="Arial" w:cs="Arial"/>
                <w:i/>
                <w:sz w:val="18"/>
                <w:szCs w:val="18"/>
              </w:rPr>
              <w:t xml:space="preserve"> </w:t>
            </w:r>
            <w:r w:rsidRPr="00AE5769">
              <w:rPr>
                <w:rFonts w:ascii="Arial" w:hAnsi="Arial" w:cs="Arial"/>
                <w:i/>
                <w:sz w:val="18"/>
                <w:szCs w:val="18"/>
              </w:rPr>
              <w:t xml:space="preserve">Les médicaments vétérinaires sont délivrés au détail par une personne mentionnée à </w:t>
            </w:r>
            <w:hyperlink r:id="rId89" w:history="1">
              <w:r w:rsidRPr="00AE5769">
                <w:rPr>
                  <w:rStyle w:val="Lienhypertexte"/>
                  <w:rFonts w:ascii="Arial" w:hAnsi="Arial" w:cs="Arial"/>
                  <w:i/>
                  <w:sz w:val="18"/>
                  <w:szCs w:val="18"/>
                </w:rPr>
                <w:t>l'article L. 5143-2</w:t>
              </w:r>
            </w:hyperlink>
            <w:r w:rsidRPr="00AE5769">
              <w:rPr>
                <w:rFonts w:ascii="Arial" w:hAnsi="Arial" w:cs="Arial"/>
                <w:i/>
                <w:sz w:val="18"/>
                <w:szCs w:val="18"/>
              </w:rPr>
              <w:t xml:space="preserve">, dans le respect de </w:t>
            </w:r>
            <w:hyperlink r:id="rId90" w:history="1">
              <w:r w:rsidRPr="00AE5769">
                <w:rPr>
                  <w:rStyle w:val="Lienhypertexte"/>
                  <w:rFonts w:ascii="Arial" w:hAnsi="Arial" w:cs="Arial"/>
                  <w:i/>
                  <w:sz w:val="18"/>
                  <w:szCs w:val="18"/>
                </w:rPr>
                <w:t xml:space="preserve">l'article L. 5143-9 </w:t>
              </w:r>
            </w:hyperlink>
            <w:r w:rsidRPr="00AE5769">
              <w:rPr>
                <w:rFonts w:ascii="Arial" w:hAnsi="Arial" w:cs="Arial"/>
                <w:i/>
                <w:sz w:val="18"/>
                <w:szCs w:val="18"/>
              </w:rPr>
              <w:t xml:space="preserve">ou dans les conditions prévues à </w:t>
            </w:r>
            <w:hyperlink r:id="rId91" w:history="1">
              <w:r w:rsidRPr="00AE5769">
                <w:rPr>
                  <w:rStyle w:val="Lienhypertexte"/>
                  <w:rFonts w:ascii="Arial" w:hAnsi="Arial" w:cs="Arial"/>
                  <w:i/>
                  <w:sz w:val="18"/>
                  <w:szCs w:val="18"/>
                </w:rPr>
                <w:t>l'article L. 5143-8</w:t>
              </w:r>
            </w:hyperlink>
            <w:r w:rsidRPr="00AE5769">
              <w:rPr>
                <w:rFonts w:ascii="Arial" w:hAnsi="Arial" w:cs="Arial"/>
                <w:i/>
                <w:sz w:val="18"/>
                <w:szCs w:val="18"/>
              </w:rPr>
              <w:t xml:space="preserve">, à l'officine pour les pharmaciens, au domicile professionnel d'exercice ou au lieu de détention des animaux pour les vétérinaires, au lieu de stockage des médicaments pour les groupements agréés au titre de </w:t>
            </w:r>
            <w:hyperlink r:id="rId92" w:history="1">
              <w:r w:rsidRPr="00AE5769">
                <w:rPr>
                  <w:rStyle w:val="Lienhypertexte"/>
                  <w:rFonts w:ascii="Arial" w:hAnsi="Arial" w:cs="Arial"/>
                  <w:i/>
                  <w:sz w:val="18"/>
                  <w:szCs w:val="18"/>
                </w:rPr>
                <w:t>l'article L. 5143-6</w:t>
              </w:r>
            </w:hyperlink>
            <w:r w:rsidRPr="00AE5769">
              <w:rPr>
                <w:rFonts w:ascii="Arial" w:hAnsi="Arial" w:cs="Arial"/>
                <w:i/>
                <w:sz w:val="18"/>
                <w:szCs w:val="18"/>
              </w:rPr>
              <w:t xml:space="preserve">, ou à l'Ecole nationale vétérinaire pour les chefs de service de pharmacie et de toxicologie. </w:t>
            </w:r>
          </w:p>
          <w:p w:rsidR="00AE5769" w:rsidRDefault="00AE5769" w:rsidP="00AE5769">
            <w:pPr>
              <w:pStyle w:val="NormalWeb"/>
              <w:spacing w:before="0" w:beforeAutospacing="0" w:after="0" w:afterAutospacing="0"/>
              <w:jc w:val="both"/>
              <w:rPr>
                <w:rFonts w:ascii="Arial" w:hAnsi="Arial" w:cs="Arial"/>
                <w:i/>
                <w:sz w:val="18"/>
                <w:szCs w:val="18"/>
              </w:rPr>
            </w:pPr>
          </w:p>
          <w:p w:rsidR="00AE5769" w:rsidRPr="00AE5769" w:rsidRDefault="00AE5769" w:rsidP="00AE5769">
            <w:pPr>
              <w:pStyle w:val="NormalWeb"/>
              <w:spacing w:before="0" w:beforeAutospacing="0" w:after="0" w:afterAutospacing="0"/>
              <w:jc w:val="both"/>
              <w:rPr>
                <w:rFonts w:ascii="Arial" w:hAnsi="Arial" w:cs="Arial"/>
                <w:i/>
                <w:sz w:val="18"/>
                <w:szCs w:val="18"/>
              </w:rPr>
            </w:pPr>
            <w:r w:rsidRPr="00AE5769">
              <w:rPr>
                <w:rFonts w:ascii="Arial" w:hAnsi="Arial" w:cs="Arial"/>
                <w:i/>
                <w:sz w:val="18"/>
                <w:szCs w:val="18"/>
              </w:rPr>
              <w:t xml:space="preserve">Pour ces professionnels, le recours à l'intervention d'un intermédiaire pour la remise des médicaments vétérinaires contenant des substances vénéneuses est possible pour : </w:t>
            </w:r>
          </w:p>
          <w:p w:rsidR="00AE5769" w:rsidRPr="00AE5769" w:rsidRDefault="00AE5769" w:rsidP="00AE5769">
            <w:pPr>
              <w:pStyle w:val="NormalWeb"/>
              <w:spacing w:before="0" w:beforeAutospacing="0" w:after="0" w:afterAutospacing="0"/>
              <w:jc w:val="both"/>
              <w:rPr>
                <w:rFonts w:ascii="Arial" w:hAnsi="Arial" w:cs="Arial"/>
                <w:i/>
                <w:sz w:val="18"/>
                <w:szCs w:val="18"/>
              </w:rPr>
            </w:pPr>
            <w:r w:rsidRPr="00AE5769">
              <w:rPr>
                <w:rFonts w:ascii="Arial" w:hAnsi="Arial" w:cs="Arial"/>
                <w:i/>
                <w:sz w:val="18"/>
                <w:szCs w:val="18"/>
              </w:rPr>
              <w:t xml:space="preserve">1° Les aliments médicamenteux ; </w:t>
            </w:r>
          </w:p>
          <w:p w:rsidR="00AE5769" w:rsidRPr="00AE5769" w:rsidRDefault="00AE5769" w:rsidP="00AE5769">
            <w:pPr>
              <w:pStyle w:val="NormalWeb"/>
              <w:spacing w:before="0" w:beforeAutospacing="0" w:after="0" w:afterAutospacing="0"/>
              <w:jc w:val="both"/>
              <w:rPr>
                <w:rFonts w:ascii="Arial" w:hAnsi="Arial" w:cs="Arial"/>
                <w:i/>
                <w:sz w:val="18"/>
                <w:szCs w:val="18"/>
              </w:rPr>
            </w:pPr>
            <w:r w:rsidRPr="00AE5769">
              <w:rPr>
                <w:rFonts w:ascii="Arial" w:hAnsi="Arial" w:cs="Arial"/>
                <w:i/>
                <w:sz w:val="18"/>
                <w:szCs w:val="18"/>
              </w:rPr>
              <w:t xml:space="preserve">2° Les médicaments vétérinaires prescrits dans le cadre de la mise en </w:t>
            </w:r>
            <w:r w:rsidR="0063257A" w:rsidRPr="00AE5769">
              <w:rPr>
                <w:rFonts w:ascii="Arial" w:hAnsi="Arial" w:cs="Arial"/>
                <w:i/>
                <w:sz w:val="18"/>
                <w:szCs w:val="18"/>
              </w:rPr>
              <w:t>œuvre</w:t>
            </w:r>
            <w:r w:rsidRPr="00AE5769">
              <w:rPr>
                <w:rFonts w:ascii="Arial" w:hAnsi="Arial" w:cs="Arial"/>
                <w:i/>
                <w:sz w:val="18"/>
                <w:szCs w:val="18"/>
              </w:rPr>
              <w:t xml:space="preserve"> du programme sanitaire d'élevage ; </w:t>
            </w:r>
          </w:p>
          <w:p w:rsidR="00AE5769" w:rsidRPr="00AE5769" w:rsidRDefault="00AE5769" w:rsidP="00AE5769">
            <w:pPr>
              <w:pStyle w:val="NormalWeb"/>
              <w:spacing w:before="0" w:beforeAutospacing="0" w:after="0" w:afterAutospacing="0"/>
              <w:jc w:val="both"/>
              <w:rPr>
                <w:rFonts w:ascii="Arial" w:hAnsi="Arial" w:cs="Arial"/>
                <w:i/>
                <w:sz w:val="18"/>
                <w:szCs w:val="18"/>
              </w:rPr>
            </w:pPr>
            <w:r w:rsidRPr="00AE5769">
              <w:rPr>
                <w:rFonts w:ascii="Arial" w:hAnsi="Arial" w:cs="Arial"/>
                <w:i/>
                <w:sz w:val="18"/>
                <w:szCs w:val="18"/>
              </w:rPr>
              <w:t xml:space="preserve">3° Les médicaments vétérinaires prescrits dans les conditions définies au IV du </w:t>
            </w:r>
            <w:hyperlink r:id="rId93" w:history="1">
              <w:r w:rsidRPr="00AE5769">
                <w:rPr>
                  <w:rStyle w:val="Lienhypertexte"/>
                  <w:rFonts w:ascii="Arial" w:hAnsi="Arial" w:cs="Arial"/>
                  <w:i/>
                  <w:sz w:val="18"/>
                  <w:szCs w:val="18"/>
                </w:rPr>
                <w:t xml:space="preserve">R. 5141-112-2 </w:t>
              </w:r>
            </w:hyperlink>
            <w:r w:rsidRPr="00AE5769">
              <w:rPr>
                <w:rFonts w:ascii="Arial" w:hAnsi="Arial" w:cs="Arial"/>
                <w:i/>
                <w:sz w:val="18"/>
                <w:szCs w:val="18"/>
              </w:rPr>
              <w:t xml:space="preserve">par le vétérinaire auquel la responsabilité du suivi sanitaire de l'élevage a été confiée par le propriétaire ou le détenteur des animaux, conformément au protocole de soins ; </w:t>
            </w:r>
          </w:p>
          <w:p w:rsidR="00AE5769" w:rsidRPr="00AE5769" w:rsidRDefault="00AE5769" w:rsidP="00AE5769">
            <w:pPr>
              <w:pStyle w:val="NormalWeb"/>
              <w:spacing w:before="0" w:beforeAutospacing="0" w:after="0" w:afterAutospacing="0"/>
              <w:jc w:val="both"/>
              <w:rPr>
                <w:rFonts w:ascii="Arial" w:hAnsi="Arial" w:cs="Arial"/>
                <w:i/>
                <w:sz w:val="18"/>
                <w:szCs w:val="18"/>
              </w:rPr>
            </w:pPr>
            <w:r w:rsidRPr="00AE5769">
              <w:rPr>
                <w:rFonts w:ascii="Arial" w:hAnsi="Arial" w:cs="Arial"/>
                <w:i/>
                <w:sz w:val="18"/>
                <w:szCs w:val="18"/>
              </w:rPr>
              <w:t xml:space="preserve">4° Les médicaments vétérinaires prescrits par un vétérinaire dans le cadre des soins qu'il donne personnellement dans la mesure où le délai entre ces soins et la délivrance n'excède pas une durée de dix jours. </w:t>
            </w:r>
          </w:p>
          <w:p w:rsidR="00AE5769" w:rsidRDefault="00AE5769" w:rsidP="00AE5769">
            <w:pPr>
              <w:pStyle w:val="NormalWeb"/>
              <w:spacing w:before="0" w:beforeAutospacing="0" w:after="0" w:afterAutospacing="0"/>
              <w:jc w:val="both"/>
              <w:rPr>
                <w:rFonts w:ascii="Arial" w:hAnsi="Arial" w:cs="Arial"/>
                <w:i/>
                <w:sz w:val="18"/>
                <w:szCs w:val="18"/>
              </w:rPr>
            </w:pPr>
          </w:p>
          <w:p w:rsidR="00AE5769" w:rsidRPr="00AE5769" w:rsidRDefault="00AE5769" w:rsidP="00AE5769">
            <w:pPr>
              <w:pStyle w:val="NormalWeb"/>
              <w:spacing w:before="0" w:beforeAutospacing="0" w:after="0" w:afterAutospacing="0"/>
              <w:jc w:val="both"/>
              <w:rPr>
                <w:rFonts w:ascii="Arial" w:hAnsi="Arial" w:cs="Arial"/>
                <w:i/>
                <w:sz w:val="18"/>
                <w:szCs w:val="18"/>
              </w:rPr>
            </w:pPr>
            <w:r w:rsidRPr="00AE5769">
              <w:rPr>
                <w:rFonts w:ascii="Arial" w:hAnsi="Arial" w:cs="Arial"/>
                <w:i/>
                <w:sz w:val="18"/>
                <w:szCs w:val="18"/>
              </w:rPr>
              <w:t xml:space="preserve">Les médicaments vétérinaires mentionnés aux 2°, 3° et 4° sont livrés en paquet scellé portant le nom et l'adresse du propriétaire ou détenteur des animaux. Il y a lieu d'entendre par paquet scellé tout paquet opaque dont la fermeture est telle que le destinataire puisse s'assurer qu'il n'a pas pu être ouvert par un tiers. Pour les médicaments soumis à prescription, l'ordonnance est jointe à l'intérieur du paquet. Elle comporte les mentions spécifiques prévues à l'article R. 5141-111. </w:t>
            </w:r>
          </w:p>
          <w:p w:rsidR="00AE5769" w:rsidRDefault="00AE5769" w:rsidP="00AE5769">
            <w:pPr>
              <w:pStyle w:val="NormalWeb"/>
              <w:spacing w:before="0" w:beforeAutospacing="0" w:after="0" w:afterAutospacing="0"/>
              <w:jc w:val="both"/>
              <w:rPr>
                <w:rFonts w:ascii="Arial" w:hAnsi="Arial" w:cs="Arial"/>
                <w:i/>
                <w:sz w:val="18"/>
                <w:szCs w:val="18"/>
              </w:rPr>
            </w:pPr>
          </w:p>
          <w:p w:rsidR="00AE5769" w:rsidRPr="00AE5769" w:rsidRDefault="00AE5769" w:rsidP="00AE5769">
            <w:pPr>
              <w:pStyle w:val="NormalWeb"/>
              <w:spacing w:before="0" w:beforeAutospacing="0" w:after="0" w:afterAutospacing="0"/>
              <w:jc w:val="both"/>
              <w:rPr>
                <w:rFonts w:ascii="Arial" w:hAnsi="Arial" w:cs="Arial"/>
                <w:i/>
                <w:sz w:val="18"/>
                <w:szCs w:val="18"/>
              </w:rPr>
            </w:pPr>
            <w:r w:rsidRPr="00AE5769">
              <w:rPr>
                <w:rFonts w:ascii="Arial" w:hAnsi="Arial" w:cs="Arial"/>
                <w:i/>
                <w:sz w:val="18"/>
                <w:szCs w:val="18"/>
              </w:rPr>
              <w:t xml:space="preserve">Pour les médicaments vétérinaires mentionnés au 1° dont le volume de conditionnement ne permet pas la mise en paquet, le vétérinaire ou le pharmacien mentionné au premier alinéa de </w:t>
            </w:r>
            <w:hyperlink r:id="rId94" w:history="1">
              <w:r w:rsidRPr="00AE5769">
                <w:rPr>
                  <w:rStyle w:val="Lienhypertexte"/>
                  <w:rFonts w:ascii="Arial" w:hAnsi="Arial" w:cs="Arial"/>
                  <w:i/>
                  <w:sz w:val="18"/>
                  <w:szCs w:val="18"/>
                </w:rPr>
                <w:t>l'article R. 5142-54</w:t>
              </w:r>
            </w:hyperlink>
            <w:r w:rsidRPr="00AE5769">
              <w:rPr>
                <w:rFonts w:ascii="Arial" w:hAnsi="Arial" w:cs="Arial"/>
                <w:i/>
                <w:sz w:val="18"/>
                <w:szCs w:val="18"/>
              </w:rPr>
              <w:t xml:space="preserve"> s'assure que l'ordonnance les prescrivant accompagne les médicaments tout au long de la livraison. </w:t>
            </w:r>
          </w:p>
          <w:p w:rsidR="00AE5769" w:rsidRPr="00AE5769" w:rsidRDefault="00AE5769" w:rsidP="00AE5769">
            <w:pPr>
              <w:pStyle w:val="NormalWeb"/>
              <w:spacing w:before="0" w:beforeAutospacing="0" w:after="0" w:afterAutospacing="0"/>
              <w:jc w:val="both"/>
              <w:rPr>
                <w:rFonts w:ascii="Arial" w:hAnsi="Arial" w:cs="Arial"/>
                <w:i/>
                <w:sz w:val="18"/>
                <w:szCs w:val="18"/>
              </w:rPr>
            </w:pPr>
            <w:r w:rsidRPr="00AE5769">
              <w:rPr>
                <w:rFonts w:ascii="Arial" w:hAnsi="Arial" w:cs="Arial"/>
                <w:i/>
                <w:sz w:val="18"/>
                <w:szCs w:val="18"/>
              </w:rPr>
              <w:t>Les personnes habilitées à la délivrance au détail et les personnes sous le contrôle desquelles les médicaments sont délivrés conformément à l'article L. 5143-6 veillent à ce que les conditions de transport soient compatibles avec la bonne conservation des médicaments. Elles veillent également à ce que toutes explications et recommandations soient mises à la disposition de l'utilisateur.</w:t>
            </w:r>
          </w:p>
          <w:p w:rsidR="00AE5769" w:rsidRPr="00AE5769" w:rsidRDefault="00AE5769" w:rsidP="00AE5769">
            <w:pPr>
              <w:pStyle w:val="NormalWeb"/>
              <w:spacing w:before="0" w:beforeAutospacing="0" w:after="0" w:afterAutospacing="0"/>
              <w:jc w:val="both"/>
              <w:rPr>
                <w:rFonts w:ascii="Arial" w:hAnsi="Arial" w:cs="Arial"/>
                <w:i/>
                <w:sz w:val="18"/>
                <w:szCs w:val="18"/>
              </w:rPr>
            </w:pPr>
          </w:p>
        </w:tc>
      </w:tr>
    </w:tbl>
    <w:p w:rsidR="00F20EE6" w:rsidRDefault="00F20EE6" w:rsidP="00880322">
      <w:pPr>
        <w:pStyle w:val="NormalWeb"/>
        <w:spacing w:before="0" w:beforeAutospacing="0" w:after="0" w:afterAutospacing="0"/>
        <w:jc w:val="both"/>
        <w:rPr>
          <w:rFonts w:ascii="Arial" w:hAnsi="Arial" w:cs="Arial"/>
          <w:sz w:val="20"/>
          <w:szCs w:val="20"/>
        </w:rPr>
      </w:pPr>
    </w:p>
    <w:p w:rsidR="004B71E7" w:rsidRDefault="004B71E7" w:rsidP="00880322">
      <w:pPr>
        <w:pStyle w:val="NormalWeb"/>
        <w:spacing w:before="0" w:beforeAutospacing="0" w:after="0" w:afterAutospacing="0"/>
        <w:jc w:val="both"/>
        <w:rPr>
          <w:rFonts w:ascii="Arial" w:hAnsi="Arial" w:cs="Arial"/>
          <w:sz w:val="20"/>
          <w:szCs w:val="20"/>
        </w:rPr>
      </w:pPr>
    </w:p>
    <w:p w:rsidR="001E7053" w:rsidRDefault="001E7053" w:rsidP="00880322">
      <w:pPr>
        <w:pStyle w:val="NormalWeb"/>
        <w:spacing w:before="0" w:beforeAutospacing="0" w:after="0" w:afterAutospacing="0"/>
        <w:jc w:val="both"/>
        <w:rPr>
          <w:rFonts w:ascii="Arial" w:hAnsi="Arial" w:cs="Arial"/>
          <w:sz w:val="20"/>
          <w:szCs w:val="20"/>
        </w:rPr>
      </w:pPr>
    </w:p>
    <w:p w:rsidR="00F20EE6" w:rsidRDefault="00F20EE6" w:rsidP="00F20EE6">
      <w:pPr>
        <w:pStyle w:val="NormalWeb"/>
        <w:spacing w:before="0" w:beforeAutospacing="0" w:after="0" w:afterAutospacing="0"/>
        <w:rPr>
          <w:rFonts w:ascii="Arial" w:hAnsi="Arial" w:cs="Arial"/>
          <w:sz w:val="20"/>
        </w:rPr>
      </w:pPr>
      <w:r w:rsidRPr="00A60B52">
        <w:rPr>
          <w:rFonts w:ascii="Arial" w:hAnsi="Arial" w:cs="Arial"/>
          <w:sz w:val="20"/>
          <w:u w:val="single"/>
        </w:rPr>
        <w:t>Sanctions pénales</w:t>
      </w:r>
      <w:r>
        <w:rPr>
          <w:rFonts w:ascii="Arial" w:hAnsi="Arial" w:cs="Arial"/>
          <w:sz w:val="20"/>
        </w:rPr>
        <w:t xml:space="preserve"> : </w:t>
      </w:r>
    </w:p>
    <w:p w:rsidR="004B71E7" w:rsidRPr="004B71E7" w:rsidRDefault="004B71E7" w:rsidP="004B71E7">
      <w:pPr>
        <w:pStyle w:val="Paragraphedeliste"/>
        <w:numPr>
          <w:ilvl w:val="0"/>
          <w:numId w:val="8"/>
        </w:numPr>
        <w:spacing w:after="0" w:line="240" w:lineRule="auto"/>
        <w:jc w:val="both"/>
        <w:rPr>
          <w:rFonts w:ascii="Arial" w:hAnsi="Arial" w:cs="Arial"/>
          <w:i/>
          <w:sz w:val="20"/>
          <w:szCs w:val="20"/>
        </w:rPr>
      </w:pPr>
      <w:r>
        <w:rPr>
          <w:rFonts w:ascii="Arial" w:hAnsi="Arial" w:cs="Arial"/>
          <w:b/>
          <w:sz w:val="20"/>
        </w:rPr>
        <w:t>L</w:t>
      </w:r>
      <w:r w:rsidR="00F20EE6" w:rsidRPr="004B71E7">
        <w:rPr>
          <w:rFonts w:ascii="Arial" w:hAnsi="Arial" w:cs="Arial"/>
          <w:b/>
          <w:sz w:val="20"/>
        </w:rPr>
        <w:t>.5432-1</w:t>
      </w:r>
      <w:r w:rsidR="00F20EE6" w:rsidRPr="004B71E7">
        <w:rPr>
          <w:rFonts w:ascii="Arial" w:hAnsi="Arial" w:cs="Arial"/>
          <w:sz w:val="20"/>
        </w:rPr>
        <w:t> (NATINF 2930) : voir supra</w:t>
      </w:r>
    </w:p>
    <w:p w:rsidR="004B71E7" w:rsidRPr="004B71E7" w:rsidRDefault="004B71E7" w:rsidP="004B71E7">
      <w:pPr>
        <w:pStyle w:val="Paragraphedeliste"/>
        <w:numPr>
          <w:ilvl w:val="0"/>
          <w:numId w:val="8"/>
        </w:numPr>
        <w:spacing w:after="0" w:line="240" w:lineRule="auto"/>
        <w:jc w:val="both"/>
        <w:rPr>
          <w:rFonts w:ascii="Arial" w:hAnsi="Arial" w:cs="Arial"/>
          <w:i/>
          <w:sz w:val="20"/>
          <w:szCs w:val="20"/>
        </w:rPr>
      </w:pPr>
      <w:r>
        <w:rPr>
          <w:rFonts w:ascii="Arial" w:hAnsi="Arial" w:cs="Arial"/>
          <w:b/>
          <w:sz w:val="20"/>
        </w:rPr>
        <w:t>L</w:t>
      </w:r>
      <w:r w:rsidR="00F20EE6" w:rsidRPr="004B71E7">
        <w:rPr>
          <w:rFonts w:ascii="Arial" w:hAnsi="Arial" w:cs="Arial"/>
          <w:b/>
          <w:sz w:val="20"/>
        </w:rPr>
        <w:t xml:space="preserve">.5442-10 II </w:t>
      </w:r>
      <w:r w:rsidR="00F20EE6" w:rsidRPr="004B71E7">
        <w:rPr>
          <w:rFonts w:ascii="Arial" w:hAnsi="Arial" w:cs="Arial"/>
          <w:sz w:val="20"/>
        </w:rPr>
        <w:t>(NATINF 3387) : voir supra</w:t>
      </w:r>
      <w:r w:rsidRPr="004B71E7">
        <w:rPr>
          <w:rFonts w:ascii="Arial" w:hAnsi="Arial" w:cs="Arial"/>
          <w:b/>
          <w:sz w:val="20"/>
          <w:szCs w:val="20"/>
        </w:rPr>
        <w:t xml:space="preserve"> </w:t>
      </w:r>
    </w:p>
    <w:p w:rsidR="004B71E7" w:rsidRPr="006430A6" w:rsidRDefault="004B71E7" w:rsidP="004B71E7">
      <w:pPr>
        <w:pStyle w:val="NormalWeb"/>
        <w:numPr>
          <w:ilvl w:val="0"/>
          <w:numId w:val="8"/>
        </w:numPr>
        <w:spacing w:before="0" w:beforeAutospacing="0" w:after="0" w:afterAutospacing="0"/>
        <w:jc w:val="both"/>
        <w:rPr>
          <w:rFonts w:ascii="Arial" w:hAnsi="Arial" w:cs="Arial"/>
          <w:i/>
          <w:sz w:val="20"/>
          <w:szCs w:val="20"/>
        </w:rPr>
      </w:pPr>
      <w:r w:rsidRPr="006430A6">
        <w:rPr>
          <w:rFonts w:ascii="Arial" w:hAnsi="Arial" w:cs="Arial"/>
          <w:b/>
          <w:sz w:val="20"/>
          <w:szCs w:val="20"/>
        </w:rPr>
        <w:t>R.5442-1 5°</w:t>
      </w:r>
      <w:r>
        <w:rPr>
          <w:rFonts w:ascii="Arial" w:hAnsi="Arial" w:cs="Arial"/>
          <w:sz w:val="20"/>
          <w:szCs w:val="20"/>
        </w:rPr>
        <w:t xml:space="preserve"> (NATINF 3402) : </w:t>
      </w:r>
      <w:r w:rsidRPr="006430A6">
        <w:rPr>
          <w:rFonts w:ascii="Arial" w:hAnsi="Arial" w:cs="Arial"/>
          <w:i/>
          <w:sz w:val="20"/>
          <w:szCs w:val="20"/>
        </w:rPr>
        <w:t>Est puni de l’amende prévue pour la contravention de la cinquième classe, le fait : (…) 5° de ne pas respecter les règles de prescription et de délivrance des médicaments vétérinaires prévues aux articles R.5141-111 et R.5141-112</w:t>
      </w:r>
    </w:p>
    <w:p w:rsidR="00F20EE6" w:rsidRPr="005633E1" w:rsidRDefault="00F20EE6" w:rsidP="005633E1">
      <w:pPr>
        <w:spacing w:line="240" w:lineRule="auto"/>
        <w:ind w:left="360"/>
        <w:jc w:val="both"/>
        <w:rPr>
          <w:rFonts w:ascii="Arial" w:hAnsi="Arial" w:cs="Arial"/>
          <w:sz w:val="20"/>
        </w:rPr>
      </w:pPr>
    </w:p>
    <w:p w:rsidR="00F20EE6" w:rsidRDefault="00F20EE6" w:rsidP="00F20EE6">
      <w:pPr>
        <w:widowControl w:val="0"/>
        <w:spacing w:after="0" w:line="240" w:lineRule="auto"/>
        <w:jc w:val="both"/>
        <w:rPr>
          <w:rFonts w:ascii="Arial" w:hAnsi="Arial" w:cs="Arial"/>
          <w:sz w:val="20"/>
        </w:rPr>
      </w:pPr>
      <w:r w:rsidRPr="00A60B52">
        <w:rPr>
          <w:rFonts w:ascii="Arial" w:hAnsi="Arial" w:cs="Arial"/>
          <w:sz w:val="20"/>
          <w:u w:val="single"/>
        </w:rPr>
        <w:t>Sanctions financières</w:t>
      </w:r>
      <w:r>
        <w:rPr>
          <w:rFonts w:ascii="Arial" w:hAnsi="Arial" w:cs="Arial"/>
          <w:sz w:val="20"/>
        </w:rPr>
        <w:t> : NEANT</w:t>
      </w:r>
    </w:p>
    <w:p w:rsidR="00F20EE6" w:rsidRDefault="00F20EE6" w:rsidP="00F20EE6">
      <w:pPr>
        <w:pStyle w:val="NormalWeb"/>
        <w:spacing w:before="0" w:beforeAutospacing="0" w:after="0" w:afterAutospacing="0"/>
        <w:jc w:val="both"/>
        <w:rPr>
          <w:rFonts w:ascii="Arial" w:hAnsi="Arial" w:cs="Arial"/>
          <w:sz w:val="20"/>
          <w:szCs w:val="20"/>
        </w:rPr>
      </w:pPr>
    </w:p>
    <w:p w:rsidR="00F20EE6" w:rsidRDefault="00F20EE6" w:rsidP="00F20EE6">
      <w:pPr>
        <w:widowControl w:val="0"/>
        <w:spacing w:after="0" w:line="240" w:lineRule="auto"/>
        <w:jc w:val="both"/>
        <w:rPr>
          <w:rFonts w:ascii="Arial" w:hAnsi="Arial" w:cs="Arial"/>
          <w:sz w:val="20"/>
        </w:rPr>
      </w:pPr>
      <w:r w:rsidRPr="00A60B52">
        <w:rPr>
          <w:rFonts w:ascii="Arial" w:hAnsi="Arial" w:cs="Arial"/>
          <w:sz w:val="20"/>
          <w:u w:val="single"/>
        </w:rPr>
        <w:t>Manquements déontologiques</w:t>
      </w:r>
      <w:r>
        <w:rPr>
          <w:rFonts w:ascii="Arial" w:hAnsi="Arial" w:cs="Arial"/>
          <w:sz w:val="20"/>
        </w:rPr>
        <w:t xml:space="preserve"> : </w:t>
      </w:r>
    </w:p>
    <w:p w:rsidR="00F20EE6" w:rsidRPr="00E2745E" w:rsidRDefault="00F20EE6" w:rsidP="00F20EE6">
      <w:pPr>
        <w:pStyle w:val="Paragraphedeliste"/>
        <w:numPr>
          <w:ilvl w:val="0"/>
          <w:numId w:val="3"/>
        </w:numPr>
        <w:spacing w:after="0" w:line="240" w:lineRule="auto"/>
        <w:jc w:val="both"/>
        <w:rPr>
          <w:rFonts w:ascii="Arial" w:hAnsi="Arial" w:cs="Arial"/>
          <w:sz w:val="20"/>
          <w:szCs w:val="20"/>
        </w:rPr>
      </w:pPr>
      <w:r w:rsidRPr="002E0092">
        <w:rPr>
          <w:rFonts w:ascii="Arial" w:hAnsi="Arial" w:cs="Arial"/>
          <w:b/>
          <w:sz w:val="20"/>
          <w:szCs w:val="20"/>
        </w:rPr>
        <w:t>R.4235-</w:t>
      </w:r>
      <w:r w:rsidRPr="002E0092">
        <w:rPr>
          <w:rFonts w:ascii="Arial" w:hAnsi="Arial" w:cs="Arial"/>
          <w:b/>
          <w:sz w:val="20"/>
        </w:rPr>
        <w:t>12 al.1</w:t>
      </w:r>
      <w:r w:rsidRPr="00C74294">
        <w:rPr>
          <w:rFonts w:ascii="Arial" w:hAnsi="Arial" w:cs="Arial"/>
          <w:sz w:val="20"/>
        </w:rPr>
        <w:t xml:space="preserve">: </w:t>
      </w:r>
      <w:r>
        <w:rPr>
          <w:rFonts w:ascii="Arial" w:hAnsi="Arial" w:cs="Arial"/>
          <w:i/>
          <w:sz w:val="20"/>
          <w:szCs w:val="20"/>
        </w:rPr>
        <w:t>Tout acte professionnel doit être accompli avec soin et attention selon les règles de bonnes pratiques correspondant à l’activité considérée</w:t>
      </w:r>
    </w:p>
    <w:p w:rsidR="00F20EE6" w:rsidRPr="003E1B14" w:rsidRDefault="00F20EE6" w:rsidP="00F20EE6">
      <w:pPr>
        <w:pStyle w:val="Paragraphedeliste"/>
        <w:numPr>
          <w:ilvl w:val="0"/>
          <w:numId w:val="3"/>
        </w:numPr>
        <w:spacing w:after="0" w:line="240" w:lineRule="auto"/>
        <w:jc w:val="both"/>
        <w:rPr>
          <w:rFonts w:ascii="Arial" w:hAnsi="Arial" w:cs="Arial"/>
          <w:sz w:val="20"/>
          <w:szCs w:val="20"/>
        </w:rPr>
      </w:pPr>
      <w:r w:rsidRPr="002E0092">
        <w:rPr>
          <w:rFonts w:ascii="Arial" w:hAnsi="Arial" w:cs="Arial"/>
          <w:b/>
          <w:sz w:val="20"/>
          <w:szCs w:val="20"/>
        </w:rPr>
        <w:t>R.4235-55 al.1</w:t>
      </w:r>
      <w:r>
        <w:rPr>
          <w:rFonts w:ascii="Arial" w:hAnsi="Arial" w:cs="Arial"/>
          <w:sz w:val="20"/>
          <w:szCs w:val="20"/>
        </w:rPr>
        <w:t xml:space="preserve"> : </w:t>
      </w:r>
      <w:r w:rsidRPr="00E2745E">
        <w:rPr>
          <w:rFonts w:ascii="Arial" w:hAnsi="Arial" w:cs="Arial"/>
          <w:i/>
          <w:sz w:val="20"/>
          <w:szCs w:val="20"/>
        </w:rPr>
        <w:t>L’organisation de l’officine (…) doit assurer la qualité de tous actes qui y sont pratiqués</w:t>
      </w:r>
    </w:p>
    <w:p w:rsidR="00F20EE6" w:rsidRDefault="00F20EE6" w:rsidP="00F20EE6">
      <w:pPr>
        <w:pStyle w:val="NormalWeb"/>
        <w:spacing w:before="0" w:beforeAutospacing="0" w:after="0" w:afterAutospacing="0"/>
        <w:jc w:val="both"/>
        <w:rPr>
          <w:rFonts w:ascii="Arial" w:hAnsi="Arial" w:cs="Arial"/>
          <w:sz w:val="20"/>
          <w:szCs w:val="20"/>
        </w:rPr>
      </w:pPr>
    </w:p>
    <w:p w:rsidR="00F20EE6" w:rsidRDefault="00F20EE6" w:rsidP="00F20EE6">
      <w:pPr>
        <w:spacing w:after="0" w:line="240" w:lineRule="auto"/>
        <w:jc w:val="both"/>
        <w:rPr>
          <w:rFonts w:ascii="Arial" w:hAnsi="Arial" w:cs="Arial"/>
          <w:sz w:val="20"/>
          <w:szCs w:val="20"/>
        </w:rPr>
      </w:pPr>
      <w:r w:rsidRPr="00A63A05">
        <w:rPr>
          <w:rFonts w:ascii="Arial" w:hAnsi="Arial" w:cs="Arial"/>
          <w:sz w:val="20"/>
          <w:szCs w:val="20"/>
          <w:u w:val="single"/>
        </w:rPr>
        <w:t>Suites à donner</w:t>
      </w:r>
      <w:r>
        <w:rPr>
          <w:rFonts w:ascii="Arial" w:hAnsi="Arial" w:cs="Arial"/>
          <w:sz w:val="20"/>
          <w:szCs w:val="20"/>
        </w:rPr>
        <w:t xml:space="preserve"> : </w:t>
      </w:r>
    </w:p>
    <w:p w:rsidR="00F20EE6" w:rsidRDefault="00F20EE6" w:rsidP="00F20EE6">
      <w:pPr>
        <w:pStyle w:val="Paragraphedeliste"/>
        <w:numPr>
          <w:ilvl w:val="0"/>
          <w:numId w:val="3"/>
        </w:numPr>
        <w:spacing w:after="0" w:line="240" w:lineRule="auto"/>
        <w:jc w:val="both"/>
        <w:rPr>
          <w:rFonts w:ascii="Arial" w:hAnsi="Arial" w:cs="Arial"/>
          <w:sz w:val="20"/>
          <w:szCs w:val="20"/>
        </w:rPr>
      </w:pPr>
      <w:r>
        <w:rPr>
          <w:rFonts w:ascii="Arial" w:hAnsi="Arial" w:cs="Arial"/>
          <w:sz w:val="20"/>
          <w:szCs w:val="20"/>
        </w:rPr>
        <w:t>Prescription : enregistrement à l’ordonnancier des médicaments à usage vétérinaire listés – effet : immédiat</w:t>
      </w:r>
      <w:r w:rsidR="000928CB">
        <w:rPr>
          <w:rFonts w:ascii="Arial" w:hAnsi="Arial" w:cs="Arial"/>
          <w:sz w:val="20"/>
          <w:szCs w:val="20"/>
        </w:rPr>
        <w:t xml:space="preserve"> ; injonction si médicaments appartenant aux antibiotiques à usage critique et </w:t>
      </w:r>
      <w:r w:rsidR="000E5ED5">
        <w:rPr>
          <w:rFonts w:ascii="Arial" w:hAnsi="Arial" w:cs="Arial"/>
          <w:sz w:val="20"/>
          <w:szCs w:val="20"/>
        </w:rPr>
        <w:t>aux</w:t>
      </w:r>
      <w:r w:rsidR="000928CB">
        <w:rPr>
          <w:rFonts w:ascii="Arial" w:hAnsi="Arial" w:cs="Arial"/>
          <w:sz w:val="20"/>
          <w:szCs w:val="20"/>
        </w:rPr>
        <w:t xml:space="preserve"> anabolisants</w:t>
      </w:r>
    </w:p>
    <w:p w:rsidR="00F20EE6" w:rsidRPr="00091A9E" w:rsidRDefault="00F20EE6" w:rsidP="00F20EE6">
      <w:pPr>
        <w:pStyle w:val="Paragraphedeliste"/>
        <w:numPr>
          <w:ilvl w:val="0"/>
          <w:numId w:val="3"/>
        </w:numPr>
        <w:spacing w:after="0" w:line="240" w:lineRule="auto"/>
        <w:jc w:val="both"/>
        <w:rPr>
          <w:rFonts w:ascii="Arial" w:hAnsi="Arial" w:cs="Arial"/>
          <w:sz w:val="20"/>
          <w:szCs w:val="20"/>
        </w:rPr>
      </w:pPr>
      <w:r>
        <w:rPr>
          <w:rFonts w:ascii="Arial" w:hAnsi="Arial" w:cs="Arial"/>
          <w:sz w:val="20"/>
          <w:szCs w:val="20"/>
        </w:rPr>
        <w:lastRenderedPageBreak/>
        <w:t>Recommandation : disposer sur le système informatique d’un ordonnancier séparé pour les médicaments à usage vétérinaire et d’une base de données de</w:t>
      </w:r>
      <w:r w:rsidR="000928CB">
        <w:rPr>
          <w:rFonts w:ascii="Arial" w:hAnsi="Arial" w:cs="Arial"/>
          <w:sz w:val="20"/>
          <w:szCs w:val="20"/>
        </w:rPr>
        <w:t>s</w:t>
      </w:r>
      <w:r>
        <w:rPr>
          <w:rFonts w:ascii="Arial" w:hAnsi="Arial" w:cs="Arial"/>
          <w:sz w:val="20"/>
          <w:szCs w:val="20"/>
        </w:rPr>
        <w:t xml:space="preserve"> médicaments </w:t>
      </w:r>
      <w:r w:rsidR="000928CB">
        <w:rPr>
          <w:rFonts w:ascii="Arial" w:hAnsi="Arial" w:cs="Arial"/>
          <w:sz w:val="20"/>
          <w:szCs w:val="20"/>
        </w:rPr>
        <w:t>à usage vétérinaire – effet : 6 mois</w:t>
      </w:r>
    </w:p>
    <w:p w:rsidR="00F20EE6" w:rsidRDefault="00F20EE6" w:rsidP="00F20EE6">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Scorage G</w:t>
      </w:r>
      <w:r w:rsidR="000928CB">
        <w:rPr>
          <w:rFonts w:ascii="Arial" w:hAnsi="Arial" w:cs="Arial"/>
          <w:sz w:val="20"/>
          <w:szCs w:val="20"/>
        </w:rPr>
        <w:t>3</w:t>
      </w:r>
      <w:r>
        <w:rPr>
          <w:rFonts w:ascii="Arial" w:hAnsi="Arial" w:cs="Arial"/>
          <w:sz w:val="20"/>
          <w:szCs w:val="20"/>
        </w:rPr>
        <w:t xml:space="preserve"> : 0 si </w:t>
      </w:r>
      <w:r w:rsidR="000928CB">
        <w:rPr>
          <w:rFonts w:ascii="Arial" w:hAnsi="Arial" w:cs="Arial"/>
          <w:sz w:val="20"/>
          <w:szCs w:val="20"/>
        </w:rPr>
        <w:t>délivrance</w:t>
      </w:r>
      <w:r>
        <w:rPr>
          <w:rFonts w:ascii="Arial" w:hAnsi="Arial" w:cs="Arial"/>
          <w:sz w:val="20"/>
          <w:szCs w:val="20"/>
        </w:rPr>
        <w:t xml:space="preserve"> de médicaments à usage vétérinaire </w:t>
      </w:r>
      <w:r w:rsidR="000928CB">
        <w:rPr>
          <w:rFonts w:ascii="Arial" w:hAnsi="Arial" w:cs="Arial"/>
          <w:sz w:val="20"/>
          <w:szCs w:val="20"/>
        </w:rPr>
        <w:t>sans transcription à l’ordonnancier</w:t>
      </w:r>
      <w:r>
        <w:rPr>
          <w:rFonts w:ascii="Arial" w:hAnsi="Arial" w:cs="Arial"/>
          <w:sz w:val="20"/>
          <w:szCs w:val="20"/>
        </w:rPr>
        <w:t xml:space="preserve"> </w:t>
      </w:r>
    </w:p>
    <w:p w:rsidR="00F20EE6" w:rsidRDefault="00F20EE6" w:rsidP="00F20EE6">
      <w:pPr>
        <w:pStyle w:val="NormalWeb"/>
        <w:spacing w:before="0" w:beforeAutospacing="0" w:after="0" w:afterAutospacing="0"/>
        <w:jc w:val="both"/>
        <w:rPr>
          <w:rFonts w:ascii="Arial" w:hAnsi="Arial" w:cs="Arial"/>
          <w:sz w:val="20"/>
          <w:szCs w:val="20"/>
        </w:rPr>
      </w:pPr>
    </w:p>
    <w:p w:rsidR="004B71E7" w:rsidRDefault="004B71E7" w:rsidP="004B71E7">
      <w:pPr>
        <w:pStyle w:val="NormalWeb"/>
        <w:spacing w:before="0" w:beforeAutospacing="0" w:after="0" w:afterAutospacing="0"/>
        <w:jc w:val="both"/>
        <w:rPr>
          <w:rFonts w:ascii="Arial" w:hAnsi="Arial" w:cs="Arial"/>
          <w:sz w:val="20"/>
          <w:szCs w:val="20"/>
        </w:rPr>
      </w:pPr>
      <w:r>
        <w:rPr>
          <w:rFonts w:ascii="Arial" w:hAnsi="Arial" w:cs="Arial"/>
          <w:sz w:val="20"/>
          <w:szCs w:val="20"/>
        </w:rPr>
        <w:t xml:space="preserve">Doctrine : </w:t>
      </w:r>
    </w:p>
    <w:p w:rsidR="004B71E7" w:rsidRDefault="004B71E7" w:rsidP="004B71E7">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Il convient de faire une contravention par délivrance non conforme</w:t>
      </w:r>
    </w:p>
    <w:p w:rsidR="00312FE4" w:rsidRDefault="00312FE4" w:rsidP="00F20EE6">
      <w:pPr>
        <w:pStyle w:val="NormalWeb"/>
        <w:spacing w:before="0" w:beforeAutospacing="0" w:after="0" w:afterAutospacing="0"/>
        <w:jc w:val="both"/>
        <w:rPr>
          <w:rFonts w:ascii="Arial" w:hAnsi="Arial" w:cs="Arial"/>
          <w:sz w:val="20"/>
          <w:szCs w:val="20"/>
        </w:rPr>
      </w:pPr>
    </w:p>
    <w:p w:rsidR="00312FE4" w:rsidRPr="00E76B4F" w:rsidRDefault="00312FE4" w:rsidP="00312FE4">
      <w:pPr>
        <w:pStyle w:val="NormalWeb"/>
        <w:spacing w:before="0" w:beforeAutospacing="0" w:after="0" w:afterAutospacing="0"/>
        <w:jc w:val="both"/>
        <w:rPr>
          <w:rFonts w:ascii="Arial" w:hAnsi="Arial" w:cs="Arial"/>
          <w:b/>
          <w:sz w:val="20"/>
          <w:szCs w:val="20"/>
        </w:rPr>
      </w:pPr>
      <w:r>
        <w:rPr>
          <w:rFonts w:ascii="Arial" w:hAnsi="Arial" w:cs="Arial"/>
          <w:b/>
          <w:sz w:val="20"/>
          <w:szCs w:val="20"/>
        </w:rPr>
        <w:t>10-</w:t>
      </w:r>
      <w:r w:rsidR="005162B0">
        <w:rPr>
          <w:rFonts w:ascii="Arial" w:hAnsi="Arial" w:cs="Arial"/>
          <w:b/>
          <w:sz w:val="20"/>
          <w:szCs w:val="20"/>
        </w:rPr>
        <w:t>8</w:t>
      </w:r>
      <w:r w:rsidRPr="00E76B4F">
        <w:rPr>
          <w:rFonts w:ascii="Arial" w:hAnsi="Arial" w:cs="Arial"/>
          <w:b/>
          <w:sz w:val="20"/>
          <w:szCs w:val="20"/>
        </w:rPr>
        <w:t>)</w:t>
      </w:r>
      <w:r>
        <w:rPr>
          <w:rFonts w:ascii="Arial" w:hAnsi="Arial" w:cs="Arial"/>
          <w:b/>
          <w:sz w:val="20"/>
          <w:szCs w:val="20"/>
        </w:rPr>
        <w:t xml:space="preserve"> DELIVRANCE DE MEDICAMENTS A USAGE VETERINAIRE LISTES SANS INSCRIRE LE NUMERO DE LOT A L’ORDONNANCIER</w:t>
      </w:r>
    </w:p>
    <w:p w:rsidR="00312FE4" w:rsidRDefault="00312FE4" w:rsidP="00312FE4">
      <w:pPr>
        <w:pStyle w:val="NormalWeb"/>
        <w:spacing w:before="0" w:beforeAutospacing="0" w:after="0" w:afterAutospacing="0"/>
        <w:jc w:val="both"/>
        <w:rPr>
          <w:rFonts w:ascii="Arial" w:hAnsi="Arial" w:cs="Arial"/>
          <w:sz w:val="20"/>
          <w:szCs w:val="20"/>
        </w:rPr>
      </w:pPr>
    </w:p>
    <w:p w:rsidR="00312FE4" w:rsidRPr="00CA6018" w:rsidRDefault="00312FE4" w:rsidP="00312FE4">
      <w:pPr>
        <w:widowControl w:val="0"/>
        <w:spacing w:after="0" w:line="240" w:lineRule="auto"/>
        <w:jc w:val="both"/>
        <w:rPr>
          <w:rFonts w:ascii="Arial" w:hAnsi="Arial" w:cs="Arial"/>
          <w:sz w:val="20"/>
        </w:rPr>
      </w:pPr>
      <w:r w:rsidRPr="00CA6018">
        <w:rPr>
          <w:rFonts w:ascii="Arial" w:hAnsi="Arial" w:cs="Arial"/>
          <w:sz w:val="20"/>
          <w:u w:val="single"/>
        </w:rPr>
        <w:t>Guide d’inspection</w:t>
      </w:r>
      <w:r w:rsidRPr="004A339C">
        <w:rPr>
          <w:rFonts w:ascii="Arial" w:hAnsi="Arial" w:cs="Arial"/>
          <w:sz w:val="20"/>
        </w:rPr>
        <w:t> :</w:t>
      </w:r>
      <w:r w:rsidRPr="00CA6018">
        <w:rPr>
          <w:rFonts w:ascii="Arial" w:hAnsi="Arial" w:cs="Arial"/>
          <w:sz w:val="20"/>
        </w:rPr>
        <w:t xml:space="preserve"> page </w:t>
      </w:r>
      <w:r>
        <w:rPr>
          <w:rFonts w:ascii="Arial" w:hAnsi="Arial" w:cs="Arial"/>
          <w:sz w:val="20"/>
        </w:rPr>
        <w:t>17</w:t>
      </w:r>
    </w:p>
    <w:p w:rsidR="00312FE4" w:rsidRDefault="00312FE4" w:rsidP="00312FE4">
      <w:pPr>
        <w:pStyle w:val="NormalWeb"/>
        <w:spacing w:before="0" w:beforeAutospacing="0" w:after="0" w:afterAutospacing="0"/>
        <w:jc w:val="both"/>
        <w:rPr>
          <w:rFonts w:ascii="Arial" w:hAnsi="Arial" w:cs="Arial"/>
          <w:sz w:val="20"/>
          <w:szCs w:val="20"/>
        </w:rPr>
      </w:pPr>
    </w:p>
    <w:p w:rsidR="00312FE4" w:rsidRDefault="00312FE4" w:rsidP="00312FE4">
      <w:pPr>
        <w:spacing w:after="0" w:line="240" w:lineRule="auto"/>
        <w:jc w:val="both"/>
        <w:rPr>
          <w:rFonts w:ascii="Arial" w:hAnsi="Arial" w:cs="Arial"/>
          <w:sz w:val="20"/>
          <w:szCs w:val="20"/>
        </w:rPr>
      </w:pPr>
      <w:r>
        <w:rPr>
          <w:rFonts w:ascii="Arial" w:hAnsi="Arial" w:cs="Arial"/>
          <w:sz w:val="20"/>
          <w:u w:val="single"/>
        </w:rPr>
        <w:t>Références</w:t>
      </w:r>
      <w:r w:rsidRPr="00F73674">
        <w:rPr>
          <w:rFonts w:ascii="Arial" w:hAnsi="Arial" w:cs="Arial"/>
          <w:sz w:val="20"/>
          <w:u w:val="single"/>
        </w:rPr>
        <w:t xml:space="preserve"> csp</w:t>
      </w:r>
      <w:r w:rsidRPr="00FA5CE4">
        <w:rPr>
          <w:rFonts w:ascii="Arial" w:hAnsi="Arial" w:cs="Arial"/>
          <w:sz w:val="20"/>
          <w:u w:val="single"/>
        </w:rPr>
        <w:t> et autres</w:t>
      </w:r>
      <w:r>
        <w:rPr>
          <w:rFonts w:ascii="Arial" w:hAnsi="Arial" w:cs="Arial"/>
          <w:i/>
          <w:sz w:val="20"/>
          <w:szCs w:val="20"/>
        </w:rPr>
        <w:t> </w:t>
      </w:r>
      <w:r>
        <w:rPr>
          <w:rFonts w:ascii="Arial" w:hAnsi="Arial" w:cs="Arial"/>
          <w:sz w:val="20"/>
          <w:szCs w:val="20"/>
        </w:rPr>
        <w:t>:</w:t>
      </w:r>
    </w:p>
    <w:p w:rsidR="00AE5769" w:rsidRPr="00AE5769" w:rsidRDefault="00AE5769" w:rsidP="00AE5769">
      <w:pPr>
        <w:pStyle w:val="NormalWeb"/>
        <w:numPr>
          <w:ilvl w:val="0"/>
          <w:numId w:val="3"/>
        </w:numPr>
        <w:spacing w:before="0" w:beforeAutospacing="0" w:after="0" w:afterAutospacing="0"/>
        <w:jc w:val="both"/>
        <w:rPr>
          <w:rFonts w:ascii="Arial" w:hAnsi="Arial" w:cs="Arial"/>
          <w:i/>
          <w:sz w:val="18"/>
          <w:szCs w:val="18"/>
        </w:rPr>
      </w:pPr>
      <w:r w:rsidRPr="004B71E7">
        <w:rPr>
          <w:rFonts w:ascii="Arial" w:hAnsi="Arial" w:cs="Arial"/>
          <w:b/>
          <w:sz w:val="20"/>
          <w:szCs w:val="20"/>
        </w:rPr>
        <w:t>R.5141-112 I 7°</w:t>
      </w:r>
      <w:r>
        <w:rPr>
          <w:rFonts w:ascii="Arial" w:hAnsi="Arial" w:cs="Arial"/>
          <w:sz w:val="20"/>
          <w:szCs w:val="20"/>
        </w:rPr>
        <w:t xml:space="preserve"> : voir supra : </w:t>
      </w:r>
      <w:r w:rsidRPr="00AE5769">
        <w:rPr>
          <w:rFonts w:ascii="Arial" w:hAnsi="Arial" w:cs="Arial"/>
          <w:i/>
          <w:sz w:val="18"/>
          <w:szCs w:val="18"/>
        </w:rPr>
        <w:t xml:space="preserve">Les transcriptions ou les enregistrements comportent pour chaque médicament les mentions suivantes : </w:t>
      </w:r>
      <w:r>
        <w:rPr>
          <w:rFonts w:ascii="Arial" w:hAnsi="Arial" w:cs="Arial"/>
          <w:i/>
          <w:sz w:val="18"/>
          <w:szCs w:val="18"/>
        </w:rPr>
        <w:t xml:space="preserve">(…) 7° </w:t>
      </w:r>
      <w:r w:rsidRPr="00AE5769">
        <w:rPr>
          <w:rFonts w:ascii="Arial" w:hAnsi="Arial" w:cs="Arial"/>
          <w:i/>
          <w:sz w:val="18"/>
          <w:szCs w:val="18"/>
        </w:rPr>
        <w:t>Le numéro de lot de fabrication des médicaments</w:t>
      </w:r>
      <w:r>
        <w:rPr>
          <w:rFonts w:ascii="Arial" w:hAnsi="Arial" w:cs="Arial"/>
          <w:i/>
          <w:sz w:val="18"/>
          <w:szCs w:val="18"/>
        </w:rPr>
        <w:t xml:space="preserve"> (…)</w:t>
      </w:r>
    </w:p>
    <w:p w:rsidR="004B71E7" w:rsidRPr="006430A6" w:rsidRDefault="004B71E7" w:rsidP="004B71E7">
      <w:pPr>
        <w:pStyle w:val="NormalWeb"/>
        <w:numPr>
          <w:ilvl w:val="0"/>
          <w:numId w:val="3"/>
        </w:numPr>
        <w:spacing w:before="0" w:beforeAutospacing="0" w:after="0" w:afterAutospacing="0"/>
        <w:jc w:val="both"/>
        <w:rPr>
          <w:rFonts w:ascii="Arial" w:hAnsi="Arial" w:cs="Arial"/>
          <w:i/>
          <w:sz w:val="20"/>
          <w:szCs w:val="20"/>
        </w:rPr>
      </w:pPr>
      <w:r w:rsidRPr="006430A6">
        <w:rPr>
          <w:rFonts w:ascii="Arial" w:hAnsi="Arial" w:cs="Arial"/>
          <w:b/>
          <w:sz w:val="20"/>
          <w:szCs w:val="20"/>
        </w:rPr>
        <w:t>R.5442-1 5°</w:t>
      </w:r>
      <w:r>
        <w:rPr>
          <w:rFonts w:ascii="Arial" w:hAnsi="Arial" w:cs="Arial"/>
          <w:sz w:val="20"/>
          <w:szCs w:val="20"/>
        </w:rPr>
        <w:t xml:space="preserve"> : </w:t>
      </w:r>
      <w:r w:rsidRPr="006430A6">
        <w:rPr>
          <w:rFonts w:ascii="Arial" w:hAnsi="Arial" w:cs="Arial"/>
          <w:i/>
          <w:sz w:val="20"/>
          <w:szCs w:val="20"/>
        </w:rPr>
        <w:t>Est puni de l’amende prévue pour la contravention de la cinquième classe, le fait : (…) 5° de ne pas respecter les règles de prescription et de délivrance des médicaments vétérinaires prévues aux articles R.5141-111 et R.5141-112</w:t>
      </w:r>
    </w:p>
    <w:p w:rsidR="000826F1" w:rsidRDefault="000826F1" w:rsidP="00880322">
      <w:pPr>
        <w:pStyle w:val="NormalWeb"/>
        <w:spacing w:before="0" w:beforeAutospacing="0" w:after="0" w:afterAutospacing="0"/>
        <w:jc w:val="both"/>
        <w:rPr>
          <w:rFonts w:ascii="Arial" w:hAnsi="Arial" w:cs="Arial"/>
          <w:sz w:val="20"/>
          <w:szCs w:val="20"/>
        </w:rPr>
      </w:pPr>
    </w:p>
    <w:p w:rsidR="00AE5769" w:rsidRDefault="00AE5769" w:rsidP="00AE5769">
      <w:pPr>
        <w:pStyle w:val="NormalWeb"/>
        <w:spacing w:before="0" w:beforeAutospacing="0" w:after="0" w:afterAutospacing="0"/>
        <w:rPr>
          <w:rFonts w:ascii="Arial" w:hAnsi="Arial" w:cs="Arial"/>
          <w:sz w:val="20"/>
        </w:rPr>
      </w:pPr>
      <w:r w:rsidRPr="00A60B52">
        <w:rPr>
          <w:rFonts w:ascii="Arial" w:hAnsi="Arial" w:cs="Arial"/>
          <w:sz w:val="20"/>
          <w:u w:val="single"/>
        </w:rPr>
        <w:t>Sanctions pénales</w:t>
      </w:r>
      <w:r>
        <w:rPr>
          <w:rFonts w:ascii="Arial" w:hAnsi="Arial" w:cs="Arial"/>
          <w:sz w:val="20"/>
        </w:rPr>
        <w:t xml:space="preserve"> : </w:t>
      </w:r>
    </w:p>
    <w:p w:rsidR="004B71E7" w:rsidRPr="004B71E7" w:rsidRDefault="00AE5769" w:rsidP="004B71E7">
      <w:pPr>
        <w:pStyle w:val="Paragraphedeliste"/>
        <w:numPr>
          <w:ilvl w:val="0"/>
          <w:numId w:val="8"/>
        </w:numPr>
        <w:spacing w:after="0" w:line="240" w:lineRule="auto"/>
        <w:jc w:val="both"/>
        <w:rPr>
          <w:rFonts w:ascii="Arial" w:hAnsi="Arial" w:cs="Arial"/>
          <w:i/>
          <w:sz w:val="20"/>
          <w:szCs w:val="20"/>
        </w:rPr>
      </w:pPr>
      <w:r w:rsidRPr="004B71E7">
        <w:rPr>
          <w:rFonts w:ascii="Arial" w:hAnsi="Arial" w:cs="Arial"/>
          <w:b/>
          <w:sz w:val="20"/>
        </w:rPr>
        <w:t xml:space="preserve">R.5442-10 II </w:t>
      </w:r>
      <w:r w:rsidRPr="004B71E7">
        <w:rPr>
          <w:rFonts w:ascii="Arial" w:hAnsi="Arial" w:cs="Arial"/>
          <w:sz w:val="20"/>
        </w:rPr>
        <w:t>(NATINF 3387) : voir supra</w:t>
      </w:r>
    </w:p>
    <w:p w:rsidR="004B71E7" w:rsidRPr="004B71E7" w:rsidRDefault="004B71E7" w:rsidP="004B71E7">
      <w:pPr>
        <w:pStyle w:val="Paragraphedeliste"/>
        <w:numPr>
          <w:ilvl w:val="0"/>
          <w:numId w:val="8"/>
        </w:numPr>
        <w:spacing w:after="0" w:line="240" w:lineRule="auto"/>
        <w:jc w:val="both"/>
        <w:rPr>
          <w:rFonts w:ascii="Arial" w:hAnsi="Arial" w:cs="Arial"/>
          <w:i/>
          <w:sz w:val="20"/>
          <w:szCs w:val="20"/>
        </w:rPr>
      </w:pPr>
      <w:r w:rsidRPr="004B71E7">
        <w:rPr>
          <w:rFonts w:ascii="Arial" w:hAnsi="Arial" w:cs="Arial"/>
          <w:b/>
          <w:sz w:val="20"/>
          <w:szCs w:val="20"/>
        </w:rPr>
        <w:t>R.5442-1 5°</w:t>
      </w:r>
      <w:r w:rsidRPr="004B71E7">
        <w:rPr>
          <w:rFonts w:ascii="Arial" w:hAnsi="Arial" w:cs="Arial"/>
          <w:sz w:val="20"/>
          <w:szCs w:val="20"/>
        </w:rPr>
        <w:t> </w:t>
      </w:r>
      <w:r>
        <w:rPr>
          <w:rFonts w:ascii="Arial" w:hAnsi="Arial" w:cs="Arial"/>
          <w:sz w:val="20"/>
          <w:szCs w:val="20"/>
        </w:rPr>
        <w:t xml:space="preserve">(NATINF 3402) </w:t>
      </w:r>
      <w:r w:rsidRPr="004B71E7">
        <w:rPr>
          <w:rFonts w:ascii="Arial" w:hAnsi="Arial" w:cs="Arial"/>
          <w:sz w:val="20"/>
          <w:szCs w:val="20"/>
        </w:rPr>
        <w:t xml:space="preserve">: </w:t>
      </w:r>
      <w:r w:rsidRPr="004B71E7">
        <w:rPr>
          <w:rFonts w:ascii="Arial" w:hAnsi="Arial" w:cs="Arial"/>
          <w:i/>
          <w:sz w:val="20"/>
          <w:szCs w:val="20"/>
        </w:rPr>
        <w:t>Est puni de l’amende prévue pour la contravention de la cinquième classe, le fait : (…) 5° de ne pas respecter les règles de prescription et de délivrance des médicaments vétérinaires prévues aux articles R.5141-111 et R.5141-112</w:t>
      </w:r>
    </w:p>
    <w:p w:rsidR="004B71E7" w:rsidRDefault="004B71E7" w:rsidP="00AE5769">
      <w:pPr>
        <w:widowControl w:val="0"/>
        <w:spacing w:after="0" w:line="240" w:lineRule="auto"/>
        <w:jc w:val="both"/>
        <w:rPr>
          <w:rFonts w:ascii="Arial" w:hAnsi="Arial" w:cs="Arial"/>
          <w:sz w:val="20"/>
          <w:u w:val="single"/>
        </w:rPr>
      </w:pPr>
    </w:p>
    <w:p w:rsidR="00AE5769" w:rsidRDefault="00AE5769" w:rsidP="00AE5769">
      <w:pPr>
        <w:widowControl w:val="0"/>
        <w:spacing w:after="0" w:line="240" w:lineRule="auto"/>
        <w:jc w:val="both"/>
        <w:rPr>
          <w:rFonts w:ascii="Arial" w:hAnsi="Arial" w:cs="Arial"/>
          <w:sz w:val="20"/>
        </w:rPr>
      </w:pPr>
      <w:r w:rsidRPr="00A60B52">
        <w:rPr>
          <w:rFonts w:ascii="Arial" w:hAnsi="Arial" w:cs="Arial"/>
          <w:sz w:val="20"/>
          <w:u w:val="single"/>
        </w:rPr>
        <w:t>Sanctions financières</w:t>
      </w:r>
      <w:r>
        <w:rPr>
          <w:rFonts w:ascii="Arial" w:hAnsi="Arial" w:cs="Arial"/>
          <w:sz w:val="20"/>
        </w:rPr>
        <w:t> : NEANT</w:t>
      </w:r>
    </w:p>
    <w:p w:rsidR="00AE5769" w:rsidRDefault="00AE5769" w:rsidP="00AE5769">
      <w:pPr>
        <w:pStyle w:val="NormalWeb"/>
        <w:spacing w:before="0" w:beforeAutospacing="0" w:after="0" w:afterAutospacing="0"/>
        <w:jc w:val="both"/>
        <w:rPr>
          <w:rFonts w:ascii="Arial" w:hAnsi="Arial" w:cs="Arial"/>
          <w:sz w:val="20"/>
          <w:szCs w:val="20"/>
        </w:rPr>
      </w:pPr>
    </w:p>
    <w:p w:rsidR="00AE5769" w:rsidRDefault="00AE5769" w:rsidP="00AE5769">
      <w:pPr>
        <w:widowControl w:val="0"/>
        <w:spacing w:after="0" w:line="240" w:lineRule="auto"/>
        <w:jc w:val="both"/>
        <w:rPr>
          <w:rFonts w:ascii="Arial" w:hAnsi="Arial" w:cs="Arial"/>
          <w:sz w:val="20"/>
        </w:rPr>
      </w:pPr>
      <w:r w:rsidRPr="00A60B52">
        <w:rPr>
          <w:rFonts w:ascii="Arial" w:hAnsi="Arial" w:cs="Arial"/>
          <w:sz w:val="20"/>
          <w:u w:val="single"/>
        </w:rPr>
        <w:t>Manquements déontologiques</w:t>
      </w:r>
      <w:r>
        <w:rPr>
          <w:rFonts w:ascii="Arial" w:hAnsi="Arial" w:cs="Arial"/>
          <w:sz w:val="20"/>
        </w:rPr>
        <w:t xml:space="preserve"> : </w:t>
      </w:r>
    </w:p>
    <w:p w:rsidR="00AE5769" w:rsidRPr="00E2745E" w:rsidRDefault="00AE5769" w:rsidP="00AE5769">
      <w:pPr>
        <w:pStyle w:val="Paragraphedeliste"/>
        <w:numPr>
          <w:ilvl w:val="0"/>
          <w:numId w:val="3"/>
        </w:numPr>
        <w:spacing w:after="0" w:line="240" w:lineRule="auto"/>
        <w:jc w:val="both"/>
        <w:rPr>
          <w:rFonts w:ascii="Arial" w:hAnsi="Arial" w:cs="Arial"/>
          <w:sz w:val="20"/>
          <w:szCs w:val="20"/>
        </w:rPr>
      </w:pPr>
      <w:r w:rsidRPr="002E0092">
        <w:rPr>
          <w:rFonts w:ascii="Arial" w:hAnsi="Arial" w:cs="Arial"/>
          <w:b/>
          <w:sz w:val="20"/>
          <w:szCs w:val="20"/>
        </w:rPr>
        <w:t>R.4235-</w:t>
      </w:r>
      <w:r w:rsidRPr="002E0092">
        <w:rPr>
          <w:rFonts w:ascii="Arial" w:hAnsi="Arial" w:cs="Arial"/>
          <w:b/>
          <w:sz w:val="20"/>
        </w:rPr>
        <w:t>12 al.1</w:t>
      </w:r>
      <w:r w:rsidRPr="00C74294">
        <w:rPr>
          <w:rFonts w:ascii="Arial" w:hAnsi="Arial" w:cs="Arial"/>
          <w:sz w:val="20"/>
        </w:rPr>
        <w:t xml:space="preserve">: </w:t>
      </w:r>
      <w:r>
        <w:rPr>
          <w:rFonts w:ascii="Arial" w:hAnsi="Arial" w:cs="Arial"/>
          <w:i/>
          <w:sz w:val="20"/>
          <w:szCs w:val="20"/>
        </w:rPr>
        <w:t>Tout acte professionnel doit être accompli avec soin et attention selon les règles de bonnes pratiques correspondant à l’activité considérée</w:t>
      </w:r>
    </w:p>
    <w:p w:rsidR="00AE5769" w:rsidRPr="003E1B14" w:rsidRDefault="00AE5769" w:rsidP="00AE5769">
      <w:pPr>
        <w:pStyle w:val="Paragraphedeliste"/>
        <w:numPr>
          <w:ilvl w:val="0"/>
          <w:numId w:val="3"/>
        </w:numPr>
        <w:spacing w:after="0" w:line="240" w:lineRule="auto"/>
        <w:jc w:val="both"/>
        <w:rPr>
          <w:rFonts w:ascii="Arial" w:hAnsi="Arial" w:cs="Arial"/>
          <w:sz w:val="20"/>
          <w:szCs w:val="20"/>
        </w:rPr>
      </w:pPr>
      <w:r w:rsidRPr="002E0092">
        <w:rPr>
          <w:rFonts w:ascii="Arial" w:hAnsi="Arial" w:cs="Arial"/>
          <w:b/>
          <w:sz w:val="20"/>
          <w:szCs w:val="20"/>
        </w:rPr>
        <w:t>R.4235-55 al.1</w:t>
      </w:r>
      <w:r>
        <w:rPr>
          <w:rFonts w:ascii="Arial" w:hAnsi="Arial" w:cs="Arial"/>
          <w:sz w:val="20"/>
          <w:szCs w:val="20"/>
        </w:rPr>
        <w:t xml:space="preserve"> : </w:t>
      </w:r>
      <w:r w:rsidRPr="00E2745E">
        <w:rPr>
          <w:rFonts w:ascii="Arial" w:hAnsi="Arial" w:cs="Arial"/>
          <w:i/>
          <w:sz w:val="20"/>
          <w:szCs w:val="20"/>
        </w:rPr>
        <w:t>L’organisation de l’officine (…) doit assurer la qualité de tous actes qui y sont pratiqués</w:t>
      </w:r>
    </w:p>
    <w:p w:rsidR="00AE5769" w:rsidRDefault="00AE5769" w:rsidP="00AE5769">
      <w:pPr>
        <w:pStyle w:val="NormalWeb"/>
        <w:spacing w:before="0" w:beforeAutospacing="0" w:after="0" w:afterAutospacing="0"/>
        <w:jc w:val="both"/>
        <w:rPr>
          <w:rFonts w:ascii="Arial" w:hAnsi="Arial" w:cs="Arial"/>
          <w:sz w:val="20"/>
          <w:szCs w:val="20"/>
        </w:rPr>
      </w:pPr>
    </w:p>
    <w:p w:rsidR="00AE5769" w:rsidRDefault="00AE5769" w:rsidP="00AE5769">
      <w:pPr>
        <w:spacing w:after="0" w:line="240" w:lineRule="auto"/>
        <w:jc w:val="both"/>
        <w:rPr>
          <w:rFonts w:ascii="Arial" w:hAnsi="Arial" w:cs="Arial"/>
          <w:sz w:val="20"/>
          <w:szCs w:val="20"/>
        </w:rPr>
      </w:pPr>
      <w:r w:rsidRPr="00A63A05">
        <w:rPr>
          <w:rFonts w:ascii="Arial" w:hAnsi="Arial" w:cs="Arial"/>
          <w:sz w:val="20"/>
          <w:szCs w:val="20"/>
          <w:u w:val="single"/>
        </w:rPr>
        <w:t>Suites à donner</w:t>
      </w:r>
      <w:r>
        <w:rPr>
          <w:rFonts w:ascii="Arial" w:hAnsi="Arial" w:cs="Arial"/>
          <w:sz w:val="20"/>
          <w:szCs w:val="20"/>
        </w:rPr>
        <w:t xml:space="preserve"> : </w:t>
      </w:r>
    </w:p>
    <w:p w:rsidR="00AE5769" w:rsidRDefault="00AE5769" w:rsidP="00AE5769">
      <w:pPr>
        <w:pStyle w:val="Paragraphedeliste"/>
        <w:numPr>
          <w:ilvl w:val="0"/>
          <w:numId w:val="3"/>
        </w:numPr>
        <w:spacing w:after="0" w:line="240" w:lineRule="auto"/>
        <w:jc w:val="both"/>
        <w:rPr>
          <w:rFonts w:ascii="Arial" w:hAnsi="Arial" w:cs="Arial"/>
          <w:sz w:val="20"/>
          <w:szCs w:val="20"/>
        </w:rPr>
      </w:pPr>
      <w:r>
        <w:rPr>
          <w:rFonts w:ascii="Arial" w:hAnsi="Arial" w:cs="Arial"/>
          <w:sz w:val="20"/>
          <w:szCs w:val="20"/>
        </w:rPr>
        <w:t xml:space="preserve">Prescription : enregistrement mentionnant le numéro de lot à l’ordonnancier des médicaments à usage vétérinaire listés – effet : immédiat ; injonction si médicaments appartenant aux antibiotiques à usage critique et </w:t>
      </w:r>
      <w:r w:rsidR="000E5ED5">
        <w:rPr>
          <w:rFonts w:ascii="Arial" w:hAnsi="Arial" w:cs="Arial"/>
          <w:sz w:val="20"/>
          <w:szCs w:val="20"/>
        </w:rPr>
        <w:t>aux</w:t>
      </w:r>
      <w:r>
        <w:rPr>
          <w:rFonts w:ascii="Arial" w:hAnsi="Arial" w:cs="Arial"/>
          <w:sz w:val="20"/>
          <w:szCs w:val="20"/>
        </w:rPr>
        <w:t xml:space="preserve"> anabolisants</w:t>
      </w:r>
    </w:p>
    <w:p w:rsidR="000E5ED5" w:rsidRDefault="000E5ED5" w:rsidP="000E5ED5">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 xml:space="preserve">Scorage G4 : 0 si délivrance de médicaments à usage vétérinaire sans indication du numéro de lot lors de la transcription à l’ordonnancier </w:t>
      </w:r>
    </w:p>
    <w:p w:rsidR="00AE5769" w:rsidRDefault="00AE5769" w:rsidP="00880322">
      <w:pPr>
        <w:pStyle w:val="NormalWeb"/>
        <w:spacing w:before="0" w:beforeAutospacing="0" w:after="0" w:afterAutospacing="0"/>
        <w:jc w:val="both"/>
        <w:rPr>
          <w:rFonts w:ascii="Arial" w:hAnsi="Arial" w:cs="Arial"/>
          <w:sz w:val="20"/>
          <w:szCs w:val="20"/>
        </w:rPr>
      </w:pPr>
    </w:p>
    <w:p w:rsidR="004B71E7" w:rsidRDefault="004B71E7" w:rsidP="004B71E7">
      <w:pPr>
        <w:pStyle w:val="NormalWeb"/>
        <w:spacing w:before="0" w:beforeAutospacing="0" w:after="0" w:afterAutospacing="0"/>
        <w:jc w:val="both"/>
        <w:rPr>
          <w:rFonts w:ascii="Arial" w:hAnsi="Arial" w:cs="Arial"/>
          <w:sz w:val="20"/>
          <w:szCs w:val="20"/>
        </w:rPr>
      </w:pPr>
      <w:r w:rsidRPr="004B71E7">
        <w:rPr>
          <w:rFonts w:ascii="Arial" w:hAnsi="Arial" w:cs="Arial"/>
          <w:sz w:val="20"/>
          <w:szCs w:val="20"/>
          <w:u w:val="single"/>
        </w:rPr>
        <w:t>Doctrine</w:t>
      </w:r>
      <w:r>
        <w:rPr>
          <w:rFonts w:ascii="Arial" w:hAnsi="Arial" w:cs="Arial"/>
          <w:sz w:val="20"/>
          <w:szCs w:val="20"/>
        </w:rPr>
        <w:t xml:space="preserve"> : </w:t>
      </w:r>
    </w:p>
    <w:p w:rsidR="004B71E7" w:rsidRDefault="004B71E7" w:rsidP="004B71E7">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Il convient de faire une contravention par délivrance non conforme</w:t>
      </w:r>
    </w:p>
    <w:p w:rsidR="000826F1" w:rsidRDefault="000826F1" w:rsidP="00880322">
      <w:pPr>
        <w:pStyle w:val="NormalWeb"/>
        <w:spacing w:before="0" w:beforeAutospacing="0" w:after="0" w:afterAutospacing="0"/>
        <w:jc w:val="both"/>
        <w:rPr>
          <w:rFonts w:ascii="Arial" w:hAnsi="Arial" w:cs="Arial"/>
          <w:sz w:val="20"/>
          <w:szCs w:val="20"/>
        </w:rPr>
      </w:pPr>
    </w:p>
    <w:p w:rsidR="005633E1" w:rsidRDefault="005633E1" w:rsidP="00880322">
      <w:pPr>
        <w:pStyle w:val="NormalWeb"/>
        <w:spacing w:before="0" w:beforeAutospacing="0" w:after="0" w:afterAutospacing="0"/>
        <w:jc w:val="both"/>
        <w:rPr>
          <w:rFonts w:ascii="Arial" w:hAnsi="Arial" w:cs="Arial"/>
          <w:sz w:val="20"/>
          <w:szCs w:val="20"/>
        </w:rPr>
      </w:pPr>
    </w:p>
    <w:p w:rsidR="005162B0" w:rsidRPr="00E76B4F" w:rsidRDefault="005162B0" w:rsidP="005162B0">
      <w:pPr>
        <w:pStyle w:val="NormalWeb"/>
        <w:spacing w:before="0" w:beforeAutospacing="0" w:after="0" w:afterAutospacing="0"/>
        <w:jc w:val="both"/>
        <w:rPr>
          <w:rFonts w:ascii="Arial" w:hAnsi="Arial" w:cs="Arial"/>
          <w:b/>
          <w:sz w:val="20"/>
          <w:szCs w:val="20"/>
        </w:rPr>
      </w:pPr>
      <w:r>
        <w:rPr>
          <w:rFonts w:ascii="Arial" w:hAnsi="Arial" w:cs="Arial"/>
          <w:b/>
          <w:sz w:val="20"/>
          <w:szCs w:val="20"/>
        </w:rPr>
        <w:t>10-9</w:t>
      </w:r>
      <w:r w:rsidRPr="00E76B4F">
        <w:rPr>
          <w:rFonts w:ascii="Arial" w:hAnsi="Arial" w:cs="Arial"/>
          <w:b/>
          <w:sz w:val="20"/>
          <w:szCs w:val="20"/>
        </w:rPr>
        <w:t>)</w:t>
      </w:r>
      <w:r>
        <w:rPr>
          <w:rFonts w:ascii="Arial" w:hAnsi="Arial" w:cs="Arial"/>
          <w:b/>
          <w:sz w:val="20"/>
          <w:szCs w:val="20"/>
        </w:rPr>
        <w:t xml:space="preserve"> RENOUVELLEMENTS NON CONFORMES</w:t>
      </w:r>
    </w:p>
    <w:p w:rsidR="000826F1" w:rsidRDefault="000826F1" w:rsidP="00880322">
      <w:pPr>
        <w:pStyle w:val="NormalWeb"/>
        <w:spacing w:before="0" w:beforeAutospacing="0" w:after="0" w:afterAutospacing="0"/>
        <w:jc w:val="both"/>
        <w:rPr>
          <w:rFonts w:ascii="Arial" w:hAnsi="Arial" w:cs="Arial"/>
          <w:sz w:val="20"/>
          <w:szCs w:val="20"/>
        </w:rPr>
      </w:pPr>
    </w:p>
    <w:p w:rsidR="006D12B3" w:rsidRPr="00CA6018" w:rsidRDefault="006D12B3" w:rsidP="006D12B3">
      <w:pPr>
        <w:widowControl w:val="0"/>
        <w:spacing w:after="0" w:line="240" w:lineRule="auto"/>
        <w:jc w:val="both"/>
        <w:rPr>
          <w:rFonts w:ascii="Arial" w:hAnsi="Arial" w:cs="Arial"/>
          <w:sz w:val="20"/>
        </w:rPr>
      </w:pPr>
      <w:r w:rsidRPr="00CA6018">
        <w:rPr>
          <w:rFonts w:ascii="Arial" w:hAnsi="Arial" w:cs="Arial"/>
          <w:sz w:val="20"/>
          <w:u w:val="single"/>
        </w:rPr>
        <w:t>Guide d’inspection</w:t>
      </w:r>
      <w:r w:rsidRPr="004A339C">
        <w:rPr>
          <w:rFonts w:ascii="Arial" w:hAnsi="Arial" w:cs="Arial"/>
          <w:sz w:val="20"/>
        </w:rPr>
        <w:t> :</w:t>
      </w:r>
      <w:r w:rsidRPr="00CA6018">
        <w:rPr>
          <w:rFonts w:ascii="Arial" w:hAnsi="Arial" w:cs="Arial"/>
          <w:sz w:val="20"/>
        </w:rPr>
        <w:t xml:space="preserve"> page </w:t>
      </w:r>
      <w:r>
        <w:rPr>
          <w:rFonts w:ascii="Arial" w:hAnsi="Arial" w:cs="Arial"/>
          <w:sz w:val="20"/>
        </w:rPr>
        <w:t>17</w:t>
      </w:r>
    </w:p>
    <w:p w:rsidR="006D12B3" w:rsidRDefault="006D12B3" w:rsidP="006D12B3">
      <w:pPr>
        <w:pStyle w:val="NormalWeb"/>
        <w:spacing w:before="0" w:beforeAutospacing="0" w:after="0" w:afterAutospacing="0"/>
        <w:jc w:val="both"/>
        <w:rPr>
          <w:rFonts w:ascii="Arial" w:hAnsi="Arial" w:cs="Arial"/>
          <w:sz w:val="20"/>
          <w:szCs w:val="20"/>
        </w:rPr>
      </w:pPr>
    </w:p>
    <w:p w:rsidR="006D12B3" w:rsidRDefault="006D12B3" w:rsidP="006D12B3">
      <w:pPr>
        <w:spacing w:after="0" w:line="240" w:lineRule="auto"/>
        <w:jc w:val="both"/>
        <w:rPr>
          <w:rFonts w:ascii="Arial" w:hAnsi="Arial" w:cs="Arial"/>
          <w:sz w:val="20"/>
          <w:szCs w:val="20"/>
        </w:rPr>
      </w:pPr>
      <w:r>
        <w:rPr>
          <w:rFonts w:ascii="Arial" w:hAnsi="Arial" w:cs="Arial"/>
          <w:sz w:val="20"/>
          <w:u w:val="single"/>
        </w:rPr>
        <w:t>Références</w:t>
      </w:r>
      <w:r w:rsidRPr="00F73674">
        <w:rPr>
          <w:rFonts w:ascii="Arial" w:hAnsi="Arial" w:cs="Arial"/>
          <w:sz w:val="20"/>
          <w:u w:val="single"/>
        </w:rPr>
        <w:t xml:space="preserve"> csp</w:t>
      </w:r>
      <w:r w:rsidRPr="00FA5CE4">
        <w:rPr>
          <w:rFonts w:ascii="Arial" w:hAnsi="Arial" w:cs="Arial"/>
          <w:sz w:val="20"/>
          <w:u w:val="single"/>
        </w:rPr>
        <w:t> et autres</w:t>
      </w:r>
      <w:r>
        <w:rPr>
          <w:rFonts w:ascii="Arial" w:hAnsi="Arial" w:cs="Arial"/>
          <w:i/>
          <w:sz w:val="20"/>
          <w:szCs w:val="20"/>
        </w:rPr>
        <w:t> </w:t>
      </w:r>
      <w:r>
        <w:rPr>
          <w:rFonts w:ascii="Arial" w:hAnsi="Arial" w:cs="Arial"/>
          <w:sz w:val="20"/>
          <w:szCs w:val="20"/>
        </w:rPr>
        <w:t>:</w:t>
      </w:r>
    </w:p>
    <w:p w:rsidR="009D6EC6" w:rsidRDefault="009D6EC6" w:rsidP="009D6EC6">
      <w:pPr>
        <w:pStyle w:val="NormalWeb"/>
        <w:numPr>
          <w:ilvl w:val="0"/>
          <w:numId w:val="3"/>
        </w:numPr>
        <w:spacing w:before="0" w:beforeAutospacing="0" w:after="0" w:afterAutospacing="0"/>
        <w:jc w:val="both"/>
        <w:rPr>
          <w:rFonts w:ascii="Arial" w:hAnsi="Arial" w:cs="Arial"/>
          <w:sz w:val="20"/>
          <w:szCs w:val="20"/>
        </w:rPr>
      </w:pPr>
      <w:r w:rsidRPr="009F2C1A">
        <w:rPr>
          <w:rFonts w:ascii="Arial" w:hAnsi="Arial" w:cs="Arial"/>
          <w:b/>
          <w:sz w:val="20"/>
          <w:szCs w:val="20"/>
        </w:rPr>
        <w:t>L.5132-8</w:t>
      </w:r>
      <w:r>
        <w:rPr>
          <w:rFonts w:ascii="Arial" w:hAnsi="Arial" w:cs="Arial"/>
          <w:sz w:val="20"/>
          <w:szCs w:val="20"/>
        </w:rPr>
        <w:t> : (voir supra)</w:t>
      </w:r>
    </w:p>
    <w:p w:rsidR="009F2C1A" w:rsidRDefault="009D6EC6" w:rsidP="009F2C1A">
      <w:pPr>
        <w:pStyle w:val="NormalWeb"/>
        <w:numPr>
          <w:ilvl w:val="0"/>
          <w:numId w:val="3"/>
        </w:numPr>
        <w:spacing w:before="0" w:beforeAutospacing="0" w:after="0" w:afterAutospacing="0"/>
        <w:ind w:left="709"/>
        <w:jc w:val="both"/>
        <w:rPr>
          <w:rFonts w:ascii="Arial" w:hAnsi="Arial" w:cs="Arial"/>
          <w:sz w:val="20"/>
          <w:szCs w:val="20"/>
        </w:rPr>
      </w:pPr>
      <w:r w:rsidRPr="009F2C1A">
        <w:rPr>
          <w:rFonts w:ascii="Arial" w:hAnsi="Arial" w:cs="Arial"/>
          <w:b/>
          <w:sz w:val="20"/>
          <w:szCs w:val="20"/>
        </w:rPr>
        <w:t>R.5132-14</w:t>
      </w:r>
      <w:r w:rsidRPr="009F2C1A">
        <w:rPr>
          <w:rFonts w:ascii="Arial" w:hAnsi="Arial" w:cs="Arial"/>
          <w:sz w:val="20"/>
          <w:szCs w:val="20"/>
        </w:rPr>
        <w:t xml:space="preserve"> : </w:t>
      </w:r>
      <w:r w:rsidR="009F2C1A" w:rsidRPr="009F2C1A">
        <w:rPr>
          <w:rFonts w:ascii="Arial" w:hAnsi="Arial" w:cs="Arial"/>
          <w:i/>
          <w:sz w:val="20"/>
          <w:szCs w:val="20"/>
        </w:rPr>
        <w:t>Le renouvellement de la délivrance d'un médicament ou d'une préparation relevant de la présente section ne peut avoir lieu qu'après un délai déterminé résultant de la posologie et des quantités précédemment délivrées. // Le renouvellement fait l'objet d'un nouvel enregistrement. Lorsque le renouvellement est effectué par le même dispensateur, l'enregistrement peut consister en la seule indication du numéro afférent à la délivrance précédente. // Sont ajoutées sur l'ordonnance les mêmes indications que celles énumérées à l'article R. 5132-13</w:t>
      </w:r>
      <w:r w:rsidR="009F2C1A" w:rsidRPr="009F2C1A">
        <w:rPr>
          <w:rFonts w:ascii="Arial" w:hAnsi="Arial" w:cs="Arial"/>
          <w:sz w:val="20"/>
          <w:szCs w:val="20"/>
        </w:rPr>
        <w:t>.</w:t>
      </w:r>
    </w:p>
    <w:p w:rsidR="000B3531" w:rsidRPr="000B3531" w:rsidRDefault="000B3531" w:rsidP="009F2C1A">
      <w:pPr>
        <w:pStyle w:val="NormalWeb"/>
        <w:numPr>
          <w:ilvl w:val="0"/>
          <w:numId w:val="3"/>
        </w:numPr>
        <w:spacing w:before="0" w:beforeAutospacing="0" w:after="0" w:afterAutospacing="0"/>
        <w:ind w:left="709"/>
        <w:jc w:val="both"/>
        <w:rPr>
          <w:rFonts w:ascii="Arial" w:hAnsi="Arial" w:cs="Arial"/>
          <w:b/>
          <w:sz w:val="20"/>
          <w:szCs w:val="20"/>
        </w:rPr>
      </w:pPr>
      <w:r w:rsidRPr="000B3531">
        <w:rPr>
          <w:rFonts w:ascii="Arial" w:hAnsi="Arial" w:cs="Arial"/>
          <w:b/>
          <w:sz w:val="20"/>
          <w:szCs w:val="20"/>
        </w:rPr>
        <w:t>R.5141-111 II</w:t>
      </w:r>
    </w:p>
    <w:p w:rsidR="005162B0" w:rsidRDefault="005162B0" w:rsidP="00880322">
      <w:pPr>
        <w:pStyle w:val="NormalWeb"/>
        <w:spacing w:before="0" w:beforeAutospacing="0" w:after="0" w:afterAutospacing="0"/>
        <w:jc w:val="both"/>
        <w:rPr>
          <w:rFonts w:ascii="Arial" w:hAnsi="Arial" w:cs="Arial"/>
          <w:sz w:val="20"/>
          <w:szCs w:val="20"/>
        </w:rPr>
      </w:pPr>
    </w:p>
    <w:p w:rsidR="0063257A" w:rsidRDefault="0063257A" w:rsidP="0063257A">
      <w:pPr>
        <w:pStyle w:val="NormalWeb"/>
        <w:spacing w:before="0" w:beforeAutospacing="0" w:after="0" w:afterAutospacing="0"/>
        <w:rPr>
          <w:rFonts w:ascii="Arial" w:hAnsi="Arial" w:cs="Arial"/>
          <w:sz w:val="20"/>
        </w:rPr>
      </w:pPr>
      <w:r w:rsidRPr="00A60B52">
        <w:rPr>
          <w:rFonts w:ascii="Arial" w:hAnsi="Arial" w:cs="Arial"/>
          <w:sz w:val="20"/>
          <w:u w:val="single"/>
        </w:rPr>
        <w:t>Sanctions pénales</w:t>
      </w:r>
      <w:r>
        <w:rPr>
          <w:rFonts w:ascii="Arial" w:hAnsi="Arial" w:cs="Arial"/>
          <w:sz w:val="20"/>
        </w:rPr>
        <w:t xml:space="preserve"> : </w:t>
      </w:r>
    </w:p>
    <w:p w:rsidR="0063257A" w:rsidRDefault="0063257A" w:rsidP="0063257A">
      <w:pPr>
        <w:pStyle w:val="Paragraphedeliste"/>
        <w:numPr>
          <w:ilvl w:val="0"/>
          <w:numId w:val="8"/>
        </w:numPr>
        <w:spacing w:line="240" w:lineRule="auto"/>
        <w:jc w:val="both"/>
        <w:rPr>
          <w:rFonts w:ascii="Arial" w:hAnsi="Arial" w:cs="Arial"/>
          <w:sz w:val="20"/>
        </w:rPr>
      </w:pPr>
      <w:r w:rsidRPr="003C1DAF">
        <w:rPr>
          <w:rFonts w:ascii="Arial" w:hAnsi="Arial" w:cs="Arial"/>
          <w:b/>
          <w:sz w:val="20"/>
        </w:rPr>
        <w:t>R.5432-1</w:t>
      </w:r>
      <w:r w:rsidRPr="002F3555">
        <w:rPr>
          <w:rFonts w:ascii="Arial" w:hAnsi="Arial" w:cs="Arial"/>
          <w:sz w:val="20"/>
        </w:rPr>
        <w:t> </w:t>
      </w:r>
      <w:r>
        <w:rPr>
          <w:rFonts w:ascii="Arial" w:hAnsi="Arial" w:cs="Arial"/>
          <w:sz w:val="20"/>
        </w:rPr>
        <w:t>(NATINF 2930) </w:t>
      </w:r>
      <w:r w:rsidRPr="002F3555">
        <w:rPr>
          <w:rFonts w:ascii="Arial" w:hAnsi="Arial" w:cs="Arial"/>
          <w:sz w:val="20"/>
        </w:rPr>
        <w:t xml:space="preserve">: </w:t>
      </w:r>
      <w:r>
        <w:rPr>
          <w:rFonts w:ascii="Arial" w:hAnsi="Arial" w:cs="Arial"/>
          <w:sz w:val="20"/>
        </w:rPr>
        <w:t xml:space="preserve">voir supra </w:t>
      </w:r>
    </w:p>
    <w:p w:rsidR="004B71E7" w:rsidRPr="004B71E7" w:rsidRDefault="0063257A" w:rsidP="004B71E7">
      <w:pPr>
        <w:pStyle w:val="Paragraphedeliste"/>
        <w:numPr>
          <w:ilvl w:val="0"/>
          <w:numId w:val="8"/>
        </w:numPr>
        <w:spacing w:after="0" w:line="240" w:lineRule="auto"/>
        <w:jc w:val="both"/>
        <w:rPr>
          <w:rFonts w:ascii="Arial" w:hAnsi="Arial" w:cs="Arial"/>
          <w:i/>
          <w:sz w:val="20"/>
          <w:szCs w:val="20"/>
        </w:rPr>
      </w:pPr>
      <w:r w:rsidRPr="004B71E7">
        <w:rPr>
          <w:rFonts w:ascii="Arial" w:hAnsi="Arial" w:cs="Arial"/>
          <w:b/>
          <w:sz w:val="20"/>
          <w:szCs w:val="20"/>
        </w:rPr>
        <w:t xml:space="preserve">L.5442-10 II </w:t>
      </w:r>
      <w:r w:rsidRPr="004B71E7">
        <w:rPr>
          <w:rFonts w:ascii="Arial" w:hAnsi="Arial" w:cs="Arial"/>
          <w:sz w:val="20"/>
          <w:szCs w:val="20"/>
        </w:rPr>
        <w:t>(NATINF 3387) </w:t>
      </w:r>
      <w:r w:rsidRPr="004B71E7">
        <w:rPr>
          <w:rFonts w:ascii="Arial" w:hAnsi="Arial" w:cs="Arial"/>
          <w:sz w:val="20"/>
        </w:rPr>
        <w:t>: voir supra</w:t>
      </w:r>
    </w:p>
    <w:p w:rsidR="004B71E7" w:rsidRPr="004B71E7" w:rsidRDefault="004B71E7" w:rsidP="004B71E7">
      <w:pPr>
        <w:pStyle w:val="Paragraphedeliste"/>
        <w:numPr>
          <w:ilvl w:val="0"/>
          <w:numId w:val="8"/>
        </w:numPr>
        <w:spacing w:after="0" w:line="240" w:lineRule="auto"/>
        <w:jc w:val="both"/>
        <w:rPr>
          <w:rFonts w:ascii="Arial" w:hAnsi="Arial" w:cs="Arial"/>
          <w:i/>
          <w:sz w:val="20"/>
          <w:szCs w:val="20"/>
        </w:rPr>
      </w:pPr>
      <w:r w:rsidRPr="004B71E7">
        <w:rPr>
          <w:rFonts w:ascii="Arial" w:hAnsi="Arial" w:cs="Arial"/>
          <w:b/>
          <w:sz w:val="20"/>
          <w:szCs w:val="20"/>
        </w:rPr>
        <w:t>R.5442-1 5°</w:t>
      </w:r>
      <w:r w:rsidRPr="004B71E7">
        <w:rPr>
          <w:rFonts w:ascii="Arial" w:hAnsi="Arial" w:cs="Arial"/>
          <w:sz w:val="20"/>
          <w:szCs w:val="20"/>
        </w:rPr>
        <w:t> </w:t>
      </w:r>
      <w:r>
        <w:rPr>
          <w:rFonts w:ascii="Arial" w:hAnsi="Arial" w:cs="Arial"/>
          <w:sz w:val="20"/>
          <w:szCs w:val="20"/>
        </w:rPr>
        <w:t xml:space="preserve">(NATINF 3402) </w:t>
      </w:r>
      <w:r w:rsidRPr="004B71E7">
        <w:rPr>
          <w:rFonts w:ascii="Arial" w:hAnsi="Arial" w:cs="Arial"/>
          <w:sz w:val="20"/>
          <w:szCs w:val="20"/>
        </w:rPr>
        <w:t xml:space="preserve">: </w:t>
      </w:r>
      <w:r w:rsidRPr="004B71E7">
        <w:rPr>
          <w:rFonts w:ascii="Arial" w:hAnsi="Arial" w:cs="Arial"/>
          <w:i/>
          <w:sz w:val="20"/>
          <w:szCs w:val="20"/>
        </w:rPr>
        <w:t>Est puni de l’amende prévue pour la contravention de la cinquième classe, le fait : (…) 5° de ne pas respecter les règles de prescription et de délivrance des médicaments vétérinaires prévues aux articles R.5141-111 et R.5141-112</w:t>
      </w:r>
    </w:p>
    <w:p w:rsidR="005162B0" w:rsidRDefault="005162B0" w:rsidP="00880322">
      <w:pPr>
        <w:pStyle w:val="NormalWeb"/>
        <w:spacing w:before="0" w:beforeAutospacing="0" w:after="0" w:afterAutospacing="0"/>
        <w:jc w:val="both"/>
        <w:rPr>
          <w:rFonts w:ascii="Arial" w:hAnsi="Arial" w:cs="Arial"/>
          <w:sz w:val="20"/>
          <w:szCs w:val="20"/>
        </w:rPr>
      </w:pPr>
    </w:p>
    <w:p w:rsidR="0063257A" w:rsidRDefault="0063257A" w:rsidP="0063257A">
      <w:pPr>
        <w:widowControl w:val="0"/>
        <w:spacing w:after="0" w:line="240" w:lineRule="auto"/>
        <w:jc w:val="both"/>
        <w:rPr>
          <w:rFonts w:ascii="Arial" w:hAnsi="Arial" w:cs="Arial"/>
          <w:sz w:val="20"/>
        </w:rPr>
      </w:pPr>
      <w:r w:rsidRPr="00A60B52">
        <w:rPr>
          <w:rFonts w:ascii="Arial" w:hAnsi="Arial" w:cs="Arial"/>
          <w:sz w:val="20"/>
          <w:u w:val="single"/>
        </w:rPr>
        <w:t>Sanctions financières</w:t>
      </w:r>
      <w:r>
        <w:rPr>
          <w:rFonts w:ascii="Arial" w:hAnsi="Arial" w:cs="Arial"/>
          <w:sz w:val="20"/>
        </w:rPr>
        <w:t> : NEANT</w:t>
      </w:r>
    </w:p>
    <w:p w:rsidR="0063257A" w:rsidRDefault="0063257A" w:rsidP="0063257A">
      <w:pPr>
        <w:pStyle w:val="NormalWeb"/>
        <w:spacing w:before="0" w:beforeAutospacing="0" w:after="0" w:afterAutospacing="0"/>
        <w:jc w:val="both"/>
        <w:rPr>
          <w:rFonts w:ascii="Arial" w:hAnsi="Arial" w:cs="Arial"/>
          <w:sz w:val="20"/>
          <w:szCs w:val="20"/>
        </w:rPr>
      </w:pPr>
    </w:p>
    <w:p w:rsidR="0063257A" w:rsidRDefault="0063257A" w:rsidP="0063257A">
      <w:pPr>
        <w:widowControl w:val="0"/>
        <w:spacing w:after="0" w:line="240" w:lineRule="auto"/>
        <w:jc w:val="both"/>
        <w:rPr>
          <w:rFonts w:ascii="Arial" w:hAnsi="Arial" w:cs="Arial"/>
          <w:sz w:val="20"/>
        </w:rPr>
      </w:pPr>
      <w:r w:rsidRPr="00A60B52">
        <w:rPr>
          <w:rFonts w:ascii="Arial" w:hAnsi="Arial" w:cs="Arial"/>
          <w:sz w:val="20"/>
          <w:u w:val="single"/>
        </w:rPr>
        <w:t>Manquements déontologiques</w:t>
      </w:r>
      <w:r>
        <w:rPr>
          <w:rFonts w:ascii="Arial" w:hAnsi="Arial" w:cs="Arial"/>
          <w:sz w:val="20"/>
        </w:rPr>
        <w:t xml:space="preserve"> : </w:t>
      </w:r>
    </w:p>
    <w:p w:rsidR="0063257A" w:rsidRPr="00E2745E" w:rsidRDefault="0063257A" w:rsidP="0063257A">
      <w:pPr>
        <w:pStyle w:val="Paragraphedeliste"/>
        <w:numPr>
          <w:ilvl w:val="0"/>
          <w:numId w:val="3"/>
        </w:numPr>
        <w:spacing w:after="0" w:line="240" w:lineRule="auto"/>
        <w:jc w:val="both"/>
        <w:rPr>
          <w:rFonts w:ascii="Arial" w:hAnsi="Arial" w:cs="Arial"/>
          <w:sz w:val="20"/>
          <w:szCs w:val="20"/>
        </w:rPr>
      </w:pPr>
      <w:r w:rsidRPr="002E0092">
        <w:rPr>
          <w:rFonts w:ascii="Arial" w:hAnsi="Arial" w:cs="Arial"/>
          <w:b/>
          <w:sz w:val="20"/>
          <w:szCs w:val="20"/>
        </w:rPr>
        <w:t>R.4235-</w:t>
      </w:r>
      <w:r w:rsidRPr="002E0092">
        <w:rPr>
          <w:rFonts w:ascii="Arial" w:hAnsi="Arial" w:cs="Arial"/>
          <w:b/>
          <w:sz w:val="20"/>
        </w:rPr>
        <w:t>12 al.1</w:t>
      </w:r>
      <w:r w:rsidRPr="00C74294">
        <w:rPr>
          <w:rFonts w:ascii="Arial" w:hAnsi="Arial" w:cs="Arial"/>
          <w:sz w:val="20"/>
        </w:rPr>
        <w:t xml:space="preserve">: </w:t>
      </w:r>
      <w:r>
        <w:rPr>
          <w:rFonts w:ascii="Arial" w:hAnsi="Arial" w:cs="Arial"/>
          <w:i/>
          <w:sz w:val="20"/>
          <w:szCs w:val="20"/>
        </w:rPr>
        <w:t>Tout acte professionnel doit être accompli avec soin et attention selon les règles de bonnes pratiques correspondant à l’activité considérée</w:t>
      </w:r>
    </w:p>
    <w:p w:rsidR="0063257A" w:rsidRPr="003E1B14" w:rsidRDefault="0063257A" w:rsidP="0063257A">
      <w:pPr>
        <w:pStyle w:val="Paragraphedeliste"/>
        <w:numPr>
          <w:ilvl w:val="0"/>
          <w:numId w:val="3"/>
        </w:numPr>
        <w:spacing w:after="0" w:line="240" w:lineRule="auto"/>
        <w:jc w:val="both"/>
        <w:rPr>
          <w:rFonts w:ascii="Arial" w:hAnsi="Arial" w:cs="Arial"/>
          <w:sz w:val="20"/>
          <w:szCs w:val="20"/>
        </w:rPr>
      </w:pPr>
      <w:r w:rsidRPr="002E0092">
        <w:rPr>
          <w:rFonts w:ascii="Arial" w:hAnsi="Arial" w:cs="Arial"/>
          <w:b/>
          <w:sz w:val="20"/>
          <w:szCs w:val="20"/>
        </w:rPr>
        <w:t>R.4235-55 al.1</w:t>
      </w:r>
      <w:r>
        <w:rPr>
          <w:rFonts w:ascii="Arial" w:hAnsi="Arial" w:cs="Arial"/>
          <w:sz w:val="20"/>
          <w:szCs w:val="20"/>
        </w:rPr>
        <w:t xml:space="preserve"> : </w:t>
      </w:r>
      <w:r w:rsidRPr="00E2745E">
        <w:rPr>
          <w:rFonts w:ascii="Arial" w:hAnsi="Arial" w:cs="Arial"/>
          <w:i/>
          <w:sz w:val="20"/>
          <w:szCs w:val="20"/>
        </w:rPr>
        <w:t>L’organisation de l’officine (…) doit assurer la qualité de tous actes qui y sont pratiqués</w:t>
      </w:r>
    </w:p>
    <w:p w:rsidR="0063257A" w:rsidRDefault="0063257A" w:rsidP="0063257A">
      <w:pPr>
        <w:pStyle w:val="NormalWeb"/>
        <w:spacing w:before="0" w:beforeAutospacing="0" w:after="0" w:afterAutospacing="0"/>
        <w:jc w:val="both"/>
        <w:rPr>
          <w:rFonts w:ascii="Arial" w:hAnsi="Arial" w:cs="Arial"/>
          <w:sz w:val="20"/>
          <w:szCs w:val="20"/>
        </w:rPr>
      </w:pPr>
    </w:p>
    <w:p w:rsidR="0063257A" w:rsidRDefault="0063257A" w:rsidP="0063257A">
      <w:pPr>
        <w:spacing w:after="0" w:line="240" w:lineRule="auto"/>
        <w:jc w:val="both"/>
        <w:rPr>
          <w:rFonts w:ascii="Arial" w:hAnsi="Arial" w:cs="Arial"/>
          <w:sz w:val="20"/>
          <w:szCs w:val="20"/>
        </w:rPr>
      </w:pPr>
      <w:r w:rsidRPr="00A63A05">
        <w:rPr>
          <w:rFonts w:ascii="Arial" w:hAnsi="Arial" w:cs="Arial"/>
          <w:sz w:val="20"/>
          <w:szCs w:val="20"/>
          <w:u w:val="single"/>
        </w:rPr>
        <w:t>Suites à donner</w:t>
      </w:r>
      <w:r>
        <w:rPr>
          <w:rFonts w:ascii="Arial" w:hAnsi="Arial" w:cs="Arial"/>
          <w:sz w:val="20"/>
          <w:szCs w:val="20"/>
        </w:rPr>
        <w:t xml:space="preserve"> : </w:t>
      </w:r>
    </w:p>
    <w:p w:rsidR="0063257A" w:rsidRDefault="0063257A" w:rsidP="0063257A">
      <w:pPr>
        <w:pStyle w:val="Paragraphedeliste"/>
        <w:numPr>
          <w:ilvl w:val="0"/>
          <w:numId w:val="3"/>
        </w:numPr>
        <w:spacing w:after="0" w:line="240" w:lineRule="auto"/>
        <w:jc w:val="both"/>
        <w:rPr>
          <w:rFonts w:ascii="Arial" w:hAnsi="Arial" w:cs="Arial"/>
          <w:sz w:val="20"/>
          <w:szCs w:val="20"/>
        </w:rPr>
      </w:pPr>
      <w:r>
        <w:rPr>
          <w:rFonts w:ascii="Arial" w:hAnsi="Arial" w:cs="Arial"/>
          <w:sz w:val="20"/>
          <w:szCs w:val="20"/>
        </w:rPr>
        <w:t>Injonction si renouvellement non prescrit – effet immédiat</w:t>
      </w:r>
    </w:p>
    <w:p w:rsidR="004B71E7" w:rsidRPr="004B71E7" w:rsidRDefault="004B71E7" w:rsidP="004B71E7">
      <w:pPr>
        <w:spacing w:after="0" w:line="240" w:lineRule="auto"/>
        <w:jc w:val="both"/>
        <w:rPr>
          <w:rFonts w:ascii="Arial" w:hAnsi="Arial" w:cs="Arial"/>
          <w:sz w:val="20"/>
          <w:szCs w:val="20"/>
        </w:rPr>
      </w:pPr>
    </w:p>
    <w:p w:rsidR="004B71E7" w:rsidRDefault="004B71E7" w:rsidP="004B71E7">
      <w:pPr>
        <w:pStyle w:val="NormalWeb"/>
        <w:spacing w:before="0" w:beforeAutospacing="0" w:after="0" w:afterAutospacing="0"/>
        <w:jc w:val="both"/>
        <w:rPr>
          <w:rFonts w:ascii="Arial" w:hAnsi="Arial" w:cs="Arial"/>
          <w:sz w:val="20"/>
          <w:szCs w:val="20"/>
        </w:rPr>
      </w:pPr>
      <w:r w:rsidRPr="004B71E7">
        <w:rPr>
          <w:rFonts w:ascii="Arial" w:hAnsi="Arial" w:cs="Arial"/>
          <w:sz w:val="20"/>
          <w:szCs w:val="20"/>
          <w:u w:val="single"/>
        </w:rPr>
        <w:t>Doctrine</w:t>
      </w:r>
      <w:r>
        <w:rPr>
          <w:rFonts w:ascii="Arial" w:hAnsi="Arial" w:cs="Arial"/>
          <w:sz w:val="20"/>
          <w:szCs w:val="20"/>
        </w:rPr>
        <w:t xml:space="preserve"> : </w:t>
      </w:r>
    </w:p>
    <w:p w:rsidR="004B71E7" w:rsidRDefault="004B71E7" w:rsidP="004B71E7">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Il convient de faire une contravention par délivrance non conforme</w:t>
      </w:r>
    </w:p>
    <w:p w:rsidR="005162B0" w:rsidRDefault="005162B0" w:rsidP="00880322">
      <w:pPr>
        <w:pStyle w:val="NormalWeb"/>
        <w:spacing w:before="0" w:beforeAutospacing="0" w:after="0" w:afterAutospacing="0"/>
        <w:jc w:val="both"/>
        <w:rPr>
          <w:rFonts w:ascii="Arial" w:hAnsi="Arial" w:cs="Arial"/>
          <w:sz w:val="20"/>
          <w:szCs w:val="20"/>
        </w:rPr>
      </w:pPr>
    </w:p>
    <w:p w:rsidR="00277902" w:rsidRPr="00E76B4F" w:rsidRDefault="00277902" w:rsidP="00277902">
      <w:pPr>
        <w:pStyle w:val="NormalWeb"/>
        <w:spacing w:before="0" w:beforeAutospacing="0" w:after="0" w:afterAutospacing="0"/>
        <w:jc w:val="both"/>
        <w:rPr>
          <w:rFonts w:ascii="Arial" w:hAnsi="Arial" w:cs="Arial"/>
          <w:b/>
          <w:sz w:val="20"/>
          <w:szCs w:val="20"/>
        </w:rPr>
      </w:pPr>
      <w:r>
        <w:rPr>
          <w:rFonts w:ascii="Arial" w:hAnsi="Arial" w:cs="Arial"/>
          <w:b/>
          <w:sz w:val="20"/>
          <w:szCs w:val="20"/>
        </w:rPr>
        <w:t>10-10</w:t>
      </w:r>
      <w:r w:rsidRPr="00E76B4F">
        <w:rPr>
          <w:rFonts w:ascii="Arial" w:hAnsi="Arial" w:cs="Arial"/>
          <w:b/>
          <w:sz w:val="20"/>
          <w:szCs w:val="20"/>
        </w:rPr>
        <w:t>)</w:t>
      </w:r>
      <w:r>
        <w:rPr>
          <w:rFonts w:ascii="Arial" w:hAnsi="Arial" w:cs="Arial"/>
          <w:b/>
          <w:sz w:val="20"/>
          <w:szCs w:val="20"/>
        </w:rPr>
        <w:t xml:space="preserve"> </w:t>
      </w:r>
      <w:r w:rsidR="0021240D">
        <w:rPr>
          <w:rFonts w:ascii="Arial" w:hAnsi="Arial" w:cs="Arial"/>
          <w:b/>
          <w:sz w:val="20"/>
          <w:szCs w:val="20"/>
        </w:rPr>
        <w:t xml:space="preserve">VENTE D’ANTIBIOTIQUES </w:t>
      </w:r>
      <w:r w:rsidR="003A6644">
        <w:rPr>
          <w:rFonts w:ascii="Arial" w:hAnsi="Arial" w:cs="Arial"/>
          <w:b/>
          <w:sz w:val="20"/>
          <w:szCs w:val="20"/>
        </w:rPr>
        <w:t>D’IMPORTANCE</w:t>
      </w:r>
      <w:r w:rsidR="0021240D">
        <w:rPr>
          <w:rFonts w:ascii="Arial" w:hAnsi="Arial" w:cs="Arial"/>
          <w:b/>
          <w:sz w:val="20"/>
          <w:szCs w:val="20"/>
        </w:rPr>
        <w:t xml:space="preserve"> CRITIQUE</w:t>
      </w:r>
    </w:p>
    <w:p w:rsidR="00277902" w:rsidRDefault="00277902" w:rsidP="00277902">
      <w:pPr>
        <w:pStyle w:val="NormalWeb"/>
        <w:spacing w:before="0" w:beforeAutospacing="0" w:after="0" w:afterAutospacing="0"/>
        <w:jc w:val="both"/>
        <w:rPr>
          <w:rFonts w:ascii="Arial" w:hAnsi="Arial" w:cs="Arial"/>
          <w:sz w:val="20"/>
          <w:szCs w:val="20"/>
        </w:rPr>
      </w:pPr>
    </w:p>
    <w:p w:rsidR="00277902" w:rsidRPr="00CA6018" w:rsidRDefault="00277902" w:rsidP="00277902">
      <w:pPr>
        <w:widowControl w:val="0"/>
        <w:spacing w:after="0" w:line="240" w:lineRule="auto"/>
        <w:jc w:val="both"/>
        <w:rPr>
          <w:rFonts w:ascii="Arial" w:hAnsi="Arial" w:cs="Arial"/>
          <w:sz w:val="20"/>
        </w:rPr>
      </w:pPr>
      <w:r w:rsidRPr="00CA6018">
        <w:rPr>
          <w:rFonts w:ascii="Arial" w:hAnsi="Arial" w:cs="Arial"/>
          <w:sz w:val="20"/>
          <w:u w:val="single"/>
        </w:rPr>
        <w:t>Guide d’inspection</w:t>
      </w:r>
      <w:r w:rsidRPr="004A339C">
        <w:rPr>
          <w:rFonts w:ascii="Arial" w:hAnsi="Arial" w:cs="Arial"/>
          <w:sz w:val="20"/>
        </w:rPr>
        <w:t> :</w:t>
      </w:r>
      <w:r w:rsidRPr="00CA6018">
        <w:rPr>
          <w:rFonts w:ascii="Arial" w:hAnsi="Arial" w:cs="Arial"/>
          <w:sz w:val="20"/>
        </w:rPr>
        <w:t xml:space="preserve"> page </w:t>
      </w:r>
      <w:r>
        <w:rPr>
          <w:rFonts w:ascii="Arial" w:hAnsi="Arial" w:cs="Arial"/>
          <w:sz w:val="20"/>
        </w:rPr>
        <w:t>17</w:t>
      </w:r>
    </w:p>
    <w:p w:rsidR="00277902" w:rsidRDefault="00277902" w:rsidP="00277902">
      <w:pPr>
        <w:pStyle w:val="NormalWeb"/>
        <w:spacing w:before="0" w:beforeAutospacing="0" w:after="0" w:afterAutospacing="0"/>
        <w:jc w:val="both"/>
        <w:rPr>
          <w:rFonts w:ascii="Arial" w:hAnsi="Arial" w:cs="Arial"/>
          <w:sz w:val="20"/>
          <w:szCs w:val="20"/>
        </w:rPr>
      </w:pPr>
    </w:p>
    <w:p w:rsidR="00277902" w:rsidRDefault="00277902" w:rsidP="00277902">
      <w:pPr>
        <w:spacing w:after="0" w:line="240" w:lineRule="auto"/>
        <w:jc w:val="both"/>
        <w:rPr>
          <w:rFonts w:ascii="Arial" w:hAnsi="Arial" w:cs="Arial"/>
          <w:sz w:val="20"/>
          <w:szCs w:val="20"/>
        </w:rPr>
      </w:pPr>
      <w:r>
        <w:rPr>
          <w:rFonts w:ascii="Arial" w:hAnsi="Arial" w:cs="Arial"/>
          <w:sz w:val="20"/>
          <w:u w:val="single"/>
        </w:rPr>
        <w:t>Références</w:t>
      </w:r>
      <w:r w:rsidRPr="00F73674">
        <w:rPr>
          <w:rFonts w:ascii="Arial" w:hAnsi="Arial" w:cs="Arial"/>
          <w:sz w:val="20"/>
          <w:u w:val="single"/>
        </w:rPr>
        <w:t xml:space="preserve"> csp</w:t>
      </w:r>
      <w:r w:rsidRPr="00FA5CE4">
        <w:rPr>
          <w:rFonts w:ascii="Arial" w:hAnsi="Arial" w:cs="Arial"/>
          <w:sz w:val="20"/>
          <w:u w:val="single"/>
        </w:rPr>
        <w:t> et autres</w:t>
      </w:r>
      <w:r>
        <w:rPr>
          <w:rFonts w:ascii="Arial" w:hAnsi="Arial" w:cs="Arial"/>
          <w:i/>
          <w:sz w:val="20"/>
          <w:szCs w:val="20"/>
        </w:rPr>
        <w:t> </w:t>
      </w:r>
      <w:r>
        <w:rPr>
          <w:rFonts w:ascii="Arial" w:hAnsi="Arial" w:cs="Arial"/>
          <w:sz w:val="20"/>
          <w:szCs w:val="20"/>
        </w:rPr>
        <w:t>:</w:t>
      </w:r>
    </w:p>
    <w:p w:rsidR="007556D0" w:rsidRPr="007556D0" w:rsidRDefault="003A6644" w:rsidP="007556D0">
      <w:pPr>
        <w:pStyle w:val="NormalWeb"/>
        <w:numPr>
          <w:ilvl w:val="0"/>
          <w:numId w:val="3"/>
        </w:numPr>
        <w:spacing w:before="0" w:beforeAutospacing="0" w:after="0" w:afterAutospacing="0"/>
        <w:jc w:val="both"/>
        <w:rPr>
          <w:rFonts w:ascii="Arial" w:hAnsi="Arial" w:cs="Arial"/>
          <w:sz w:val="20"/>
          <w:szCs w:val="20"/>
        </w:rPr>
      </w:pPr>
      <w:r w:rsidRPr="007556D0">
        <w:rPr>
          <w:rFonts w:ascii="Arial" w:hAnsi="Arial" w:cs="Arial"/>
          <w:b/>
          <w:sz w:val="20"/>
          <w:szCs w:val="20"/>
        </w:rPr>
        <w:t>L.5144-1-1</w:t>
      </w:r>
      <w:r w:rsidRPr="007556D0">
        <w:rPr>
          <w:rFonts w:ascii="Arial" w:hAnsi="Arial" w:cs="Arial"/>
          <w:sz w:val="20"/>
          <w:szCs w:val="20"/>
        </w:rPr>
        <w:t> :</w:t>
      </w:r>
      <w:r w:rsidR="007556D0" w:rsidRPr="007556D0">
        <w:rPr>
          <w:rFonts w:ascii="Arial" w:hAnsi="Arial" w:cs="Arial"/>
          <w:sz w:val="20"/>
          <w:szCs w:val="20"/>
        </w:rPr>
        <w:t xml:space="preserve"> </w:t>
      </w:r>
      <w:r w:rsidR="007556D0" w:rsidRPr="007556D0">
        <w:rPr>
          <w:rFonts w:ascii="Arial" w:hAnsi="Arial" w:cs="Arial"/>
          <w:i/>
          <w:sz w:val="20"/>
          <w:szCs w:val="20"/>
        </w:rPr>
        <w:t>Les substances antibiotiques d'importance critique sont celles dont l'efficacité doit être prioritairement préservée dans l'intérêt de la santé humaine et animale et dont la liste est fixée par arrêté des ministres chargés de l'agriculture et de la santé, après avis de l'Agence nationale de sécurité sanitaire de l'alimentation, de l'environnement et du travail et de l'Agence nationale de sécurité du médicament et des produits de santé</w:t>
      </w:r>
      <w:r w:rsidR="007556D0" w:rsidRPr="007556D0">
        <w:rPr>
          <w:rFonts w:ascii="Arial" w:hAnsi="Arial" w:cs="Arial"/>
          <w:sz w:val="20"/>
          <w:szCs w:val="20"/>
        </w:rPr>
        <w:t>.</w:t>
      </w:r>
    </w:p>
    <w:p w:rsidR="003A6644" w:rsidRDefault="003A6644" w:rsidP="003A6644">
      <w:pPr>
        <w:pStyle w:val="NormalWeb"/>
        <w:numPr>
          <w:ilvl w:val="0"/>
          <w:numId w:val="3"/>
        </w:numPr>
        <w:spacing w:before="0" w:beforeAutospacing="0" w:after="0" w:afterAutospacing="0"/>
        <w:jc w:val="both"/>
        <w:rPr>
          <w:rFonts w:ascii="Arial" w:hAnsi="Arial" w:cs="Arial"/>
          <w:sz w:val="20"/>
          <w:szCs w:val="20"/>
        </w:rPr>
      </w:pPr>
      <w:r>
        <w:rPr>
          <w:rFonts w:ascii="Arial" w:hAnsi="Arial" w:cs="Arial"/>
          <w:b/>
          <w:sz w:val="20"/>
          <w:szCs w:val="20"/>
        </w:rPr>
        <w:t xml:space="preserve">Décret </w:t>
      </w:r>
      <w:r w:rsidRPr="003A6644">
        <w:rPr>
          <w:rFonts w:ascii="Arial" w:hAnsi="Arial" w:cs="Arial"/>
          <w:b/>
          <w:sz w:val="20"/>
          <w:szCs w:val="20"/>
        </w:rPr>
        <w:t>n°2016-317 du 16 mars 2016</w:t>
      </w:r>
      <w:r>
        <w:rPr>
          <w:rFonts w:ascii="Arial" w:hAnsi="Arial" w:cs="Arial"/>
          <w:sz w:val="20"/>
          <w:szCs w:val="20"/>
        </w:rPr>
        <w:t xml:space="preserve"> relatif à la prescription et à la délivrance des médicaments utilisés en médecine vétérinaire contenant une ou plusieurs substances antibiotiques d’importance critique (a modifié des articles du csp sur les médicaments à usage vétérinaire</w:t>
      </w:r>
      <w:r w:rsidR="003F1DD6">
        <w:rPr>
          <w:rFonts w:ascii="Arial" w:hAnsi="Arial" w:cs="Arial"/>
          <w:sz w:val="20"/>
          <w:szCs w:val="20"/>
        </w:rPr>
        <w:t> : articles R.5141-117-1 à R.5141-117-3</w:t>
      </w:r>
      <w:r w:rsidR="009E20AC">
        <w:rPr>
          <w:rFonts w:ascii="Arial" w:hAnsi="Arial" w:cs="Arial"/>
          <w:sz w:val="20"/>
          <w:szCs w:val="20"/>
        </w:rPr>
        <w:t>)</w:t>
      </w:r>
    </w:p>
    <w:p w:rsidR="003A6644" w:rsidRDefault="003A6644" w:rsidP="003A6644">
      <w:pPr>
        <w:pStyle w:val="NormalWeb"/>
        <w:spacing w:before="0" w:beforeAutospacing="0" w:after="0" w:afterAutospacing="0"/>
        <w:ind w:left="360"/>
        <w:jc w:val="both"/>
        <w:rPr>
          <w:rFonts w:ascii="Arial" w:hAnsi="Arial" w:cs="Arial"/>
          <w:sz w:val="20"/>
          <w:szCs w:val="20"/>
        </w:rPr>
      </w:pPr>
      <w:r>
        <w:rPr>
          <w:rFonts w:ascii="Arial" w:hAnsi="Arial" w:cs="Arial"/>
          <w:sz w:val="20"/>
          <w:szCs w:val="20"/>
        </w:rPr>
        <w:t xml:space="preserve"> </w:t>
      </w:r>
      <w:hyperlink r:id="rId95" w:history="1">
        <w:r w:rsidRPr="00432A74">
          <w:rPr>
            <w:rStyle w:val="Lienhypertexte"/>
            <w:rFonts w:ascii="Arial" w:hAnsi="Arial" w:cs="Arial"/>
            <w:sz w:val="20"/>
            <w:szCs w:val="20"/>
          </w:rPr>
          <w:t>https://www.legifrance.gouv.fr/jo_pdf.do?id=JORFTEXT000032251629</w:t>
        </w:r>
      </w:hyperlink>
      <w:r>
        <w:rPr>
          <w:rFonts w:ascii="Arial" w:hAnsi="Arial" w:cs="Arial"/>
          <w:sz w:val="20"/>
          <w:szCs w:val="20"/>
        </w:rPr>
        <w:t xml:space="preserve"> </w:t>
      </w:r>
    </w:p>
    <w:p w:rsidR="003A6644" w:rsidRDefault="003A6644" w:rsidP="003A6644">
      <w:pPr>
        <w:pStyle w:val="NormalWeb"/>
        <w:numPr>
          <w:ilvl w:val="0"/>
          <w:numId w:val="3"/>
        </w:numPr>
        <w:spacing w:before="0" w:beforeAutospacing="0" w:after="0" w:afterAutospacing="0"/>
        <w:jc w:val="both"/>
        <w:rPr>
          <w:rFonts w:ascii="Arial" w:hAnsi="Arial" w:cs="Arial"/>
          <w:sz w:val="20"/>
          <w:szCs w:val="20"/>
        </w:rPr>
      </w:pPr>
      <w:r w:rsidRPr="003A6644">
        <w:rPr>
          <w:rFonts w:ascii="Arial" w:hAnsi="Arial" w:cs="Arial"/>
          <w:b/>
          <w:sz w:val="20"/>
          <w:szCs w:val="20"/>
        </w:rPr>
        <w:t>Arrêté du 22 juillet 2015</w:t>
      </w:r>
      <w:r>
        <w:rPr>
          <w:rFonts w:ascii="Arial" w:hAnsi="Arial" w:cs="Arial"/>
          <w:sz w:val="20"/>
          <w:szCs w:val="20"/>
        </w:rPr>
        <w:t xml:space="preserve"> relatif aux bonnes pratiques d’emploi de médicaments contenant une ou plusieurs substances antibiotiques en médecine vétérinaire </w:t>
      </w:r>
    </w:p>
    <w:p w:rsidR="00277902" w:rsidRDefault="00CB7AD2" w:rsidP="003A6644">
      <w:pPr>
        <w:pStyle w:val="NormalWeb"/>
        <w:spacing w:before="0" w:beforeAutospacing="0" w:after="0" w:afterAutospacing="0"/>
        <w:ind w:left="360"/>
        <w:jc w:val="both"/>
        <w:rPr>
          <w:rFonts w:ascii="Arial" w:hAnsi="Arial" w:cs="Arial"/>
          <w:sz w:val="20"/>
          <w:szCs w:val="20"/>
        </w:rPr>
      </w:pPr>
      <w:hyperlink r:id="rId96" w:history="1">
        <w:r w:rsidR="003A6644" w:rsidRPr="00432A74">
          <w:rPr>
            <w:rStyle w:val="Lienhypertexte"/>
            <w:rFonts w:ascii="Arial" w:hAnsi="Arial" w:cs="Arial"/>
            <w:sz w:val="20"/>
            <w:szCs w:val="20"/>
          </w:rPr>
          <w:t>https://www.legifrance.gouv.fr/jo_pdf.do?id=JORFTEXT000031142007</w:t>
        </w:r>
      </w:hyperlink>
      <w:r w:rsidR="003A6644">
        <w:rPr>
          <w:rFonts w:ascii="Arial" w:hAnsi="Arial" w:cs="Arial"/>
          <w:sz w:val="20"/>
          <w:szCs w:val="20"/>
        </w:rPr>
        <w:t xml:space="preserve"> </w:t>
      </w:r>
    </w:p>
    <w:p w:rsidR="003A6644" w:rsidRDefault="003A6644" w:rsidP="003A6644">
      <w:pPr>
        <w:pStyle w:val="NormalWeb"/>
        <w:numPr>
          <w:ilvl w:val="0"/>
          <w:numId w:val="3"/>
        </w:numPr>
        <w:spacing w:before="0" w:beforeAutospacing="0" w:after="0" w:afterAutospacing="0"/>
        <w:jc w:val="both"/>
        <w:rPr>
          <w:rFonts w:ascii="Arial" w:hAnsi="Arial" w:cs="Arial"/>
          <w:sz w:val="20"/>
          <w:szCs w:val="20"/>
        </w:rPr>
      </w:pPr>
      <w:r w:rsidRPr="003A6644">
        <w:rPr>
          <w:rFonts w:ascii="Arial" w:hAnsi="Arial" w:cs="Arial"/>
          <w:b/>
          <w:sz w:val="20"/>
          <w:szCs w:val="20"/>
        </w:rPr>
        <w:t>Arrêté du 18 mars 2016</w:t>
      </w:r>
      <w:r>
        <w:rPr>
          <w:rFonts w:ascii="Arial" w:hAnsi="Arial" w:cs="Arial"/>
          <w:sz w:val="20"/>
          <w:szCs w:val="20"/>
        </w:rPr>
        <w:t xml:space="preserve"> fixant la liste des substances antibiotiques d’importance critique prévue à l’article L.5144-1-1</w:t>
      </w:r>
      <w:r w:rsidR="003F1DD6">
        <w:rPr>
          <w:rFonts w:ascii="Arial" w:hAnsi="Arial" w:cs="Arial"/>
          <w:sz w:val="20"/>
          <w:szCs w:val="20"/>
        </w:rPr>
        <w:t xml:space="preserve"> </w:t>
      </w:r>
      <w:r>
        <w:rPr>
          <w:rFonts w:ascii="Arial" w:hAnsi="Arial" w:cs="Arial"/>
          <w:sz w:val="20"/>
          <w:szCs w:val="20"/>
        </w:rPr>
        <w:t>du code de la santé pub</w:t>
      </w:r>
      <w:r w:rsidR="00EC79CA">
        <w:rPr>
          <w:rFonts w:ascii="Arial" w:hAnsi="Arial" w:cs="Arial"/>
          <w:sz w:val="20"/>
          <w:szCs w:val="20"/>
        </w:rPr>
        <w:t>lique et fixant la liste des mét</w:t>
      </w:r>
      <w:r>
        <w:rPr>
          <w:rFonts w:ascii="Arial" w:hAnsi="Arial" w:cs="Arial"/>
          <w:sz w:val="20"/>
          <w:szCs w:val="20"/>
        </w:rPr>
        <w:t xml:space="preserve">hodes de réalisation du test de détermination de la sensibilité des souches bactériennes prévue à l’article R.5151-117-2 </w:t>
      </w:r>
    </w:p>
    <w:p w:rsidR="003A6644" w:rsidRDefault="00CB7AD2" w:rsidP="003A6644">
      <w:pPr>
        <w:pStyle w:val="NormalWeb"/>
        <w:spacing w:before="0" w:beforeAutospacing="0" w:after="0" w:afterAutospacing="0"/>
        <w:ind w:left="360"/>
        <w:jc w:val="both"/>
        <w:rPr>
          <w:rFonts w:ascii="Arial" w:hAnsi="Arial" w:cs="Arial"/>
          <w:sz w:val="20"/>
          <w:szCs w:val="20"/>
        </w:rPr>
      </w:pPr>
      <w:hyperlink r:id="rId97" w:history="1">
        <w:r w:rsidR="007556D0" w:rsidRPr="00432A74">
          <w:rPr>
            <w:rStyle w:val="Lienhypertexte"/>
            <w:rFonts w:ascii="Arial" w:hAnsi="Arial" w:cs="Arial"/>
            <w:sz w:val="20"/>
            <w:szCs w:val="20"/>
          </w:rPr>
          <w:t>https://www.legifrance.gouv.fr/jo_pdf.do?id=JORFTEXT000032291325</w:t>
        </w:r>
      </w:hyperlink>
      <w:r w:rsidR="007556D0">
        <w:rPr>
          <w:rFonts w:ascii="Arial" w:hAnsi="Arial" w:cs="Arial"/>
          <w:sz w:val="20"/>
          <w:szCs w:val="20"/>
        </w:rPr>
        <w:t xml:space="preserve"> </w:t>
      </w:r>
    </w:p>
    <w:p w:rsidR="003A6644" w:rsidRDefault="003A6644" w:rsidP="00277902">
      <w:pPr>
        <w:pStyle w:val="NormalWeb"/>
        <w:spacing w:before="0" w:beforeAutospacing="0" w:after="0" w:afterAutospacing="0"/>
        <w:jc w:val="both"/>
        <w:rPr>
          <w:rFonts w:ascii="Arial" w:hAnsi="Arial" w:cs="Arial"/>
          <w:sz w:val="20"/>
          <w:szCs w:val="20"/>
        </w:rPr>
      </w:pPr>
    </w:p>
    <w:p w:rsidR="00277902" w:rsidRDefault="00277902" w:rsidP="00277902">
      <w:pPr>
        <w:pStyle w:val="NormalWeb"/>
        <w:spacing w:before="0" w:beforeAutospacing="0" w:after="0" w:afterAutospacing="0"/>
        <w:rPr>
          <w:rFonts w:ascii="Arial" w:hAnsi="Arial" w:cs="Arial"/>
          <w:sz w:val="20"/>
        </w:rPr>
      </w:pPr>
      <w:r w:rsidRPr="00A60B52">
        <w:rPr>
          <w:rFonts w:ascii="Arial" w:hAnsi="Arial" w:cs="Arial"/>
          <w:sz w:val="20"/>
          <w:u w:val="single"/>
        </w:rPr>
        <w:t>Sanctions pénales</w:t>
      </w:r>
      <w:r>
        <w:rPr>
          <w:rFonts w:ascii="Arial" w:hAnsi="Arial" w:cs="Arial"/>
          <w:sz w:val="20"/>
        </w:rPr>
        <w:t xml:space="preserve"> : </w:t>
      </w:r>
    </w:p>
    <w:p w:rsidR="00277902" w:rsidRDefault="00277902" w:rsidP="00277902">
      <w:pPr>
        <w:pStyle w:val="Paragraphedeliste"/>
        <w:numPr>
          <w:ilvl w:val="0"/>
          <w:numId w:val="8"/>
        </w:numPr>
        <w:spacing w:line="240" w:lineRule="auto"/>
        <w:jc w:val="both"/>
        <w:rPr>
          <w:rFonts w:ascii="Arial" w:hAnsi="Arial" w:cs="Arial"/>
          <w:sz w:val="20"/>
        </w:rPr>
      </w:pPr>
      <w:r w:rsidRPr="008836A3">
        <w:rPr>
          <w:rFonts w:ascii="Arial" w:hAnsi="Arial" w:cs="Arial"/>
          <w:b/>
          <w:sz w:val="20"/>
          <w:szCs w:val="20"/>
        </w:rPr>
        <w:t xml:space="preserve">L.5442-10 II </w:t>
      </w:r>
      <w:r>
        <w:rPr>
          <w:rFonts w:ascii="Arial" w:hAnsi="Arial" w:cs="Arial"/>
          <w:sz w:val="20"/>
          <w:szCs w:val="20"/>
        </w:rPr>
        <w:t>(NATINF 3387) </w:t>
      </w:r>
      <w:r w:rsidRPr="002F3555">
        <w:rPr>
          <w:rFonts w:ascii="Arial" w:hAnsi="Arial" w:cs="Arial"/>
          <w:sz w:val="20"/>
        </w:rPr>
        <w:t xml:space="preserve">: </w:t>
      </w:r>
      <w:r>
        <w:rPr>
          <w:rFonts w:ascii="Arial" w:hAnsi="Arial" w:cs="Arial"/>
          <w:sz w:val="20"/>
        </w:rPr>
        <w:t>voir supra</w:t>
      </w:r>
    </w:p>
    <w:p w:rsidR="00277902" w:rsidRDefault="00277902" w:rsidP="00277902">
      <w:pPr>
        <w:widowControl w:val="0"/>
        <w:spacing w:after="0" w:line="240" w:lineRule="auto"/>
        <w:jc w:val="both"/>
        <w:rPr>
          <w:rFonts w:ascii="Arial" w:hAnsi="Arial" w:cs="Arial"/>
          <w:sz w:val="20"/>
        </w:rPr>
      </w:pPr>
      <w:r w:rsidRPr="00A60B52">
        <w:rPr>
          <w:rFonts w:ascii="Arial" w:hAnsi="Arial" w:cs="Arial"/>
          <w:sz w:val="20"/>
          <w:u w:val="single"/>
        </w:rPr>
        <w:t>Sanctions financières</w:t>
      </w:r>
      <w:r>
        <w:rPr>
          <w:rFonts w:ascii="Arial" w:hAnsi="Arial" w:cs="Arial"/>
          <w:sz w:val="20"/>
        </w:rPr>
        <w:t> : NEANT</w:t>
      </w:r>
    </w:p>
    <w:p w:rsidR="00277902" w:rsidRDefault="00277902" w:rsidP="00277902">
      <w:pPr>
        <w:pStyle w:val="NormalWeb"/>
        <w:spacing w:before="0" w:beforeAutospacing="0" w:after="0" w:afterAutospacing="0"/>
        <w:jc w:val="both"/>
        <w:rPr>
          <w:rFonts w:ascii="Arial" w:hAnsi="Arial" w:cs="Arial"/>
          <w:sz w:val="20"/>
          <w:szCs w:val="20"/>
        </w:rPr>
      </w:pPr>
    </w:p>
    <w:p w:rsidR="00277902" w:rsidRDefault="00277902" w:rsidP="00277902">
      <w:pPr>
        <w:widowControl w:val="0"/>
        <w:spacing w:after="0" w:line="240" w:lineRule="auto"/>
        <w:jc w:val="both"/>
        <w:rPr>
          <w:rFonts w:ascii="Arial" w:hAnsi="Arial" w:cs="Arial"/>
          <w:sz w:val="20"/>
        </w:rPr>
      </w:pPr>
      <w:r w:rsidRPr="00A60B52">
        <w:rPr>
          <w:rFonts w:ascii="Arial" w:hAnsi="Arial" w:cs="Arial"/>
          <w:sz w:val="20"/>
          <w:u w:val="single"/>
        </w:rPr>
        <w:t>Manquements déontologiques</w:t>
      </w:r>
      <w:r>
        <w:rPr>
          <w:rFonts w:ascii="Arial" w:hAnsi="Arial" w:cs="Arial"/>
          <w:sz w:val="20"/>
        </w:rPr>
        <w:t xml:space="preserve"> : </w:t>
      </w:r>
    </w:p>
    <w:p w:rsidR="00277902" w:rsidRPr="00E2745E" w:rsidRDefault="00277902" w:rsidP="00277902">
      <w:pPr>
        <w:pStyle w:val="Paragraphedeliste"/>
        <w:numPr>
          <w:ilvl w:val="0"/>
          <w:numId w:val="3"/>
        </w:numPr>
        <w:spacing w:after="0" w:line="240" w:lineRule="auto"/>
        <w:jc w:val="both"/>
        <w:rPr>
          <w:rFonts w:ascii="Arial" w:hAnsi="Arial" w:cs="Arial"/>
          <w:sz w:val="20"/>
          <w:szCs w:val="20"/>
        </w:rPr>
      </w:pPr>
      <w:r w:rsidRPr="002E0092">
        <w:rPr>
          <w:rFonts w:ascii="Arial" w:hAnsi="Arial" w:cs="Arial"/>
          <w:b/>
          <w:sz w:val="20"/>
          <w:szCs w:val="20"/>
        </w:rPr>
        <w:t>R.4235-</w:t>
      </w:r>
      <w:r w:rsidRPr="002E0092">
        <w:rPr>
          <w:rFonts w:ascii="Arial" w:hAnsi="Arial" w:cs="Arial"/>
          <w:b/>
          <w:sz w:val="20"/>
        </w:rPr>
        <w:t>12 al.1</w:t>
      </w:r>
      <w:r w:rsidRPr="00C74294">
        <w:rPr>
          <w:rFonts w:ascii="Arial" w:hAnsi="Arial" w:cs="Arial"/>
          <w:sz w:val="20"/>
        </w:rPr>
        <w:t xml:space="preserve">: </w:t>
      </w:r>
      <w:r>
        <w:rPr>
          <w:rFonts w:ascii="Arial" w:hAnsi="Arial" w:cs="Arial"/>
          <w:i/>
          <w:sz w:val="20"/>
          <w:szCs w:val="20"/>
        </w:rPr>
        <w:t>Tout acte professionnel doit être accompli avec soin et attention selon les règles de bonnes pratiques correspondant à l’activité considérée</w:t>
      </w:r>
    </w:p>
    <w:p w:rsidR="00277902" w:rsidRPr="003E1B14" w:rsidRDefault="00277902" w:rsidP="00277902">
      <w:pPr>
        <w:pStyle w:val="Paragraphedeliste"/>
        <w:numPr>
          <w:ilvl w:val="0"/>
          <w:numId w:val="3"/>
        </w:numPr>
        <w:spacing w:after="0" w:line="240" w:lineRule="auto"/>
        <w:jc w:val="both"/>
        <w:rPr>
          <w:rFonts w:ascii="Arial" w:hAnsi="Arial" w:cs="Arial"/>
          <w:sz w:val="20"/>
          <w:szCs w:val="20"/>
        </w:rPr>
      </w:pPr>
      <w:r w:rsidRPr="002E0092">
        <w:rPr>
          <w:rFonts w:ascii="Arial" w:hAnsi="Arial" w:cs="Arial"/>
          <w:b/>
          <w:sz w:val="20"/>
          <w:szCs w:val="20"/>
        </w:rPr>
        <w:t>R.4235-55 al.1</w:t>
      </w:r>
      <w:r>
        <w:rPr>
          <w:rFonts w:ascii="Arial" w:hAnsi="Arial" w:cs="Arial"/>
          <w:sz w:val="20"/>
          <w:szCs w:val="20"/>
        </w:rPr>
        <w:t xml:space="preserve"> : </w:t>
      </w:r>
      <w:r w:rsidRPr="00E2745E">
        <w:rPr>
          <w:rFonts w:ascii="Arial" w:hAnsi="Arial" w:cs="Arial"/>
          <w:i/>
          <w:sz w:val="20"/>
          <w:szCs w:val="20"/>
        </w:rPr>
        <w:t>L’organisation de l’officine (…) doit assurer la qualité de tous actes qui y sont pratiqués</w:t>
      </w:r>
    </w:p>
    <w:p w:rsidR="00277902" w:rsidRDefault="00277902" w:rsidP="00277902">
      <w:pPr>
        <w:pStyle w:val="NormalWeb"/>
        <w:spacing w:before="0" w:beforeAutospacing="0" w:after="0" w:afterAutospacing="0"/>
        <w:jc w:val="both"/>
        <w:rPr>
          <w:rFonts w:ascii="Arial" w:hAnsi="Arial" w:cs="Arial"/>
          <w:sz w:val="20"/>
          <w:szCs w:val="20"/>
        </w:rPr>
      </w:pPr>
    </w:p>
    <w:p w:rsidR="00277902" w:rsidRDefault="00277902" w:rsidP="00277902">
      <w:pPr>
        <w:spacing w:after="0" w:line="240" w:lineRule="auto"/>
        <w:jc w:val="both"/>
        <w:rPr>
          <w:rFonts w:ascii="Arial" w:hAnsi="Arial" w:cs="Arial"/>
          <w:sz w:val="20"/>
          <w:szCs w:val="20"/>
        </w:rPr>
      </w:pPr>
      <w:r w:rsidRPr="00A63A05">
        <w:rPr>
          <w:rFonts w:ascii="Arial" w:hAnsi="Arial" w:cs="Arial"/>
          <w:sz w:val="20"/>
          <w:szCs w:val="20"/>
          <w:u w:val="single"/>
        </w:rPr>
        <w:t>Suites à donner</w:t>
      </w:r>
      <w:r>
        <w:rPr>
          <w:rFonts w:ascii="Arial" w:hAnsi="Arial" w:cs="Arial"/>
          <w:sz w:val="20"/>
          <w:szCs w:val="20"/>
        </w:rPr>
        <w:t xml:space="preserve"> : </w:t>
      </w:r>
    </w:p>
    <w:p w:rsidR="00277902" w:rsidRDefault="00277902" w:rsidP="00D41520">
      <w:pPr>
        <w:pStyle w:val="Paragraphedeliste"/>
        <w:numPr>
          <w:ilvl w:val="0"/>
          <w:numId w:val="3"/>
        </w:numPr>
        <w:spacing w:after="0" w:line="240" w:lineRule="auto"/>
        <w:jc w:val="both"/>
        <w:rPr>
          <w:rFonts w:ascii="Arial" w:hAnsi="Arial" w:cs="Arial"/>
          <w:sz w:val="20"/>
          <w:szCs w:val="20"/>
        </w:rPr>
      </w:pPr>
      <w:r>
        <w:rPr>
          <w:rFonts w:ascii="Arial" w:hAnsi="Arial" w:cs="Arial"/>
          <w:sz w:val="20"/>
          <w:szCs w:val="20"/>
        </w:rPr>
        <w:t xml:space="preserve">Injonction si </w:t>
      </w:r>
      <w:r w:rsidR="00D41520" w:rsidRPr="00D41520">
        <w:rPr>
          <w:rFonts w:ascii="Arial" w:hAnsi="Arial" w:cs="Arial"/>
          <w:sz w:val="20"/>
          <w:szCs w:val="20"/>
        </w:rPr>
        <w:t xml:space="preserve">vente non réglementaire d’antibiotiques d’importance critique </w:t>
      </w:r>
      <w:r>
        <w:rPr>
          <w:rFonts w:ascii="Arial" w:hAnsi="Arial" w:cs="Arial"/>
          <w:sz w:val="20"/>
          <w:szCs w:val="20"/>
        </w:rPr>
        <w:t>– effet immédiat</w:t>
      </w:r>
    </w:p>
    <w:p w:rsidR="00277902" w:rsidRPr="00D41520" w:rsidRDefault="00277902" w:rsidP="00277902">
      <w:pPr>
        <w:pStyle w:val="NormalWeb"/>
        <w:numPr>
          <w:ilvl w:val="0"/>
          <w:numId w:val="3"/>
        </w:numPr>
        <w:spacing w:before="0" w:beforeAutospacing="0" w:after="0" w:afterAutospacing="0"/>
        <w:jc w:val="both"/>
        <w:rPr>
          <w:rFonts w:ascii="Arial" w:hAnsi="Arial" w:cs="Arial"/>
          <w:sz w:val="20"/>
          <w:szCs w:val="20"/>
        </w:rPr>
      </w:pPr>
      <w:r w:rsidRPr="00D41520">
        <w:rPr>
          <w:rFonts w:ascii="Arial" w:hAnsi="Arial" w:cs="Arial"/>
          <w:sz w:val="20"/>
          <w:szCs w:val="20"/>
        </w:rPr>
        <w:t xml:space="preserve">Scorage G5 : 0 si </w:t>
      </w:r>
      <w:r w:rsidR="008B6266" w:rsidRPr="00D41520">
        <w:rPr>
          <w:rFonts w:ascii="Arial" w:hAnsi="Arial" w:cs="Arial"/>
          <w:sz w:val="20"/>
          <w:szCs w:val="20"/>
        </w:rPr>
        <w:t xml:space="preserve">vente non réglementaire d’antibiotiques d’importance critique </w:t>
      </w:r>
    </w:p>
    <w:p w:rsidR="00F73674" w:rsidRDefault="00F73674" w:rsidP="0063635F">
      <w:pPr>
        <w:pStyle w:val="NormalWeb"/>
        <w:spacing w:before="0" w:beforeAutospacing="0" w:after="0" w:afterAutospacing="0"/>
        <w:jc w:val="both"/>
        <w:rPr>
          <w:rFonts w:ascii="Arial" w:hAnsi="Arial" w:cs="Arial"/>
          <w:sz w:val="20"/>
          <w:szCs w:val="20"/>
        </w:rPr>
      </w:pPr>
    </w:p>
    <w:p w:rsidR="002C1E7E" w:rsidRDefault="002C1E7E" w:rsidP="008545E5">
      <w:pPr>
        <w:pStyle w:val="NormalWeb"/>
        <w:spacing w:before="0" w:beforeAutospacing="0" w:after="0" w:afterAutospacing="0"/>
        <w:jc w:val="both"/>
        <w:rPr>
          <w:rFonts w:ascii="Arial" w:hAnsi="Arial" w:cs="Arial"/>
          <w:sz w:val="20"/>
          <w:szCs w:val="20"/>
        </w:rPr>
      </w:pPr>
    </w:p>
    <w:p w:rsidR="002C1E7E" w:rsidRDefault="002C1E7E" w:rsidP="008545E5">
      <w:pPr>
        <w:pStyle w:val="NormalWeb"/>
        <w:spacing w:before="0" w:beforeAutospacing="0" w:after="0" w:afterAutospacing="0"/>
        <w:jc w:val="both"/>
        <w:rPr>
          <w:rFonts w:ascii="Arial" w:hAnsi="Arial" w:cs="Arial"/>
          <w:sz w:val="20"/>
          <w:szCs w:val="20"/>
        </w:rPr>
      </w:pPr>
    </w:p>
    <w:p w:rsidR="009E20AC" w:rsidRPr="00E76B4F" w:rsidRDefault="009E20AC" w:rsidP="009E20AC">
      <w:pPr>
        <w:pStyle w:val="NormalWeb"/>
        <w:spacing w:before="0" w:beforeAutospacing="0" w:after="0" w:afterAutospacing="0"/>
        <w:jc w:val="both"/>
        <w:rPr>
          <w:rFonts w:ascii="Arial" w:hAnsi="Arial" w:cs="Arial"/>
          <w:b/>
          <w:sz w:val="20"/>
          <w:szCs w:val="20"/>
        </w:rPr>
      </w:pPr>
      <w:r>
        <w:rPr>
          <w:rFonts w:ascii="Arial" w:hAnsi="Arial" w:cs="Arial"/>
          <w:b/>
          <w:sz w:val="20"/>
          <w:szCs w:val="20"/>
        </w:rPr>
        <w:t>11</w:t>
      </w:r>
      <w:r w:rsidRPr="00E76B4F">
        <w:rPr>
          <w:rFonts w:ascii="Arial" w:hAnsi="Arial" w:cs="Arial"/>
          <w:b/>
          <w:sz w:val="20"/>
          <w:szCs w:val="20"/>
        </w:rPr>
        <w:t>)</w:t>
      </w:r>
      <w:r>
        <w:rPr>
          <w:rFonts w:ascii="Arial" w:hAnsi="Arial" w:cs="Arial"/>
          <w:b/>
          <w:sz w:val="20"/>
          <w:szCs w:val="20"/>
        </w:rPr>
        <w:t xml:space="preserve"> GESTION DES </w:t>
      </w:r>
      <w:r w:rsidR="009C052A">
        <w:rPr>
          <w:rFonts w:ascii="Arial" w:hAnsi="Arial" w:cs="Arial"/>
          <w:b/>
          <w:sz w:val="20"/>
          <w:szCs w:val="20"/>
        </w:rPr>
        <w:t xml:space="preserve">RAPPELS ET </w:t>
      </w:r>
      <w:r>
        <w:rPr>
          <w:rFonts w:ascii="Arial" w:hAnsi="Arial" w:cs="Arial"/>
          <w:b/>
          <w:sz w:val="20"/>
          <w:szCs w:val="20"/>
        </w:rPr>
        <w:t>RETRAITS DE LOTS</w:t>
      </w:r>
    </w:p>
    <w:p w:rsidR="009E20AC" w:rsidRDefault="009E20AC" w:rsidP="009E20AC">
      <w:pPr>
        <w:pStyle w:val="NormalWeb"/>
        <w:spacing w:before="0" w:beforeAutospacing="0" w:after="0" w:afterAutospacing="0"/>
        <w:jc w:val="both"/>
        <w:rPr>
          <w:rFonts w:ascii="Arial" w:hAnsi="Arial" w:cs="Arial"/>
          <w:sz w:val="20"/>
          <w:szCs w:val="20"/>
        </w:rPr>
      </w:pPr>
    </w:p>
    <w:p w:rsidR="009E20AC" w:rsidRPr="00CA6018" w:rsidRDefault="009E20AC" w:rsidP="009E20AC">
      <w:pPr>
        <w:widowControl w:val="0"/>
        <w:spacing w:after="0" w:line="240" w:lineRule="auto"/>
        <w:jc w:val="both"/>
        <w:rPr>
          <w:rFonts w:ascii="Arial" w:hAnsi="Arial" w:cs="Arial"/>
          <w:sz w:val="20"/>
        </w:rPr>
      </w:pPr>
      <w:r w:rsidRPr="00CA6018">
        <w:rPr>
          <w:rFonts w:ascii="Arial" w:hAnsi="Arial" w:cs="Arial"/>
          <w:sz w:val="20"/>
          <w:u w:val="single"/>
        </w:rPr>
        <w:t>Guide d’inspection</w:t>
      </w:r>
      <w:r w:rsidRPr="004A339C">
        <w:rPr>
          <w:rFonts w:ascii="Arial" w:hAnsi="Arial" w:cs="Arial"/>
          <w:sz w:val="20"/>
        </w:rPr>
        <w:t> :</w:t>
      </w:r>
      <w:r w:rsidRPr="00CA6018">
        <w:rPr>
          <w:rFonts w:ascii="Arial" w:hAnsi="Arial" w:cs="Arial"/>
          <w:sz w:val="20"/>
        </w:rPr>
        <w:t xml:space="preserve"> page </w:t>
      </w:r>
      <w:r>
        <w:rPr>
          <w:rFonts w:ascii="Arial" w:hAnsi="Arial" w:cs="Arial"/>
          <w:sz w:val="20"/>
        </w:rPr>
        <w:t>17</w:t>
      </w:r>
    </w:p>
    <w:p w:rsidR="009E20AC" w:rsidRDefault="009E20AC" w:rsidP="009E20AC">
      <w:pPr>
        <w:pStyle w:val="NormalWeb"/>
        <w:spacing w:before="0" w:beforeAutospacing="0" w:after="0" w:afterAutospacing="0"/>
        <w:jc w:val="both"/>
        <w:rPr>
          <w:rFonts w:ascii="Arial" w:hAnsi="Arial" w:cs="Arial"/>
          <w:sz w:val="20"/>
          <w:szCs w:val="20"/>
        </w:rPr>
      </w:pPr>
    </w:p>
    <w:p w:rsidR="009E20AC" w:rsidRDefault="009E20AC" w:rsidP="009E20AC">
      <w:pPr>
        <w:spacing w:after="0" w:line="240" w:lineRule="auto"/>
        <w:jc w:val="both"/>
        <w:rPr>
          <w:rFonts w:ascii="Arial" w:hAnsi="Arial" w:cs="Arial"/>
          <w:sz w:val="20"/>
          <w:szCs w:val="20"/>
        </w:rPr>
      </w:pPr>
      <w:r>
        <w:rPr>
          <w:rFonts w:ascii="Arial" w:hAnsi="Arial" w:cs="Arial"/>
          <w:sz w:val="20"/>
          <w:u w:val="single"/>
        </w:rPr>
        <w:t>Références</w:t>
      </w:r>
      <w:r w:rsidRPr="00F73674">
        <w:rPr>
          <w:rFonts w:ascii="Arial" w:hAnsi="Arial" w:cs="Arial"/>
          <w:sz w:val="20"/>
          <w:u w:val="single"/>
        </w:rPr>
        <w:t xml:space="preserve"> csp</w:t>
      </w:r>
      <w:r w:rsidRPr="00FA5CE4">
        <w:rPr>
          <w:rFonts w:ascii="Arial" w:hAnsi="Arial" w:cs="Arial"/>
          <w:sz w:val="20"/>
          <w:u w:val="single"/>
        </w:rPr>
        <w:t> et autres</w:t>
      </w:r>
      <w:r>
        <w:rPr>
          <w:rFonts w:ascii="Arial" w:hAnsi="Arial" w:cs="Arial"/>
          <w:i/>
          <w:sz w:val="20"/>
          <w:szCs w:val="20"/>
        </w:rPr>
        <w:t> </w:t>
      </w:r>
      <w:r>
        <w:rPr>
          <w:rFonts w:ascii="Arial" w:hAnsi="Arial" w:cs="Arial"/>
          <w:sz w:val="20"/>
          <w:szCs w:val="20"/>
        </w:rPr>
        <w:t>:</w:t>
      </w:r>
    </w:p>
    <w:p w:rsidR="009E20AC" w:rsidRDefault="009E20AC" w:rsidP="009E20AC">
      <w:pPr>
        <w:spacing w:after="0" w:line="240" w:lineRule="auto"/>
        <w:jc w:val="both"/>
        <w:rPr>
          <w:rFonts w:ascii="Arial" w:hAnsi="Arial" w:cs="Arial"/>
          <w:sz w:val="20"/>
          <w:szCs w:val="20"/>
        </w:rPr>
      </w:pPr>
    </w:p>
    <w:p w:rsidR="009C052A" w:rsidRDefault="009C052A" w:rsidP="009C052A">
      <w:pPr>
        <w:widowControl w:val="0"/>
        <w:spacing w:after="0" w:line="240" w:lineRule="auto"/>
        <w:jc w:val="both"/>
        <w:rPr>
          <w:rFonts w:ascii="Arial" w:hAnsi="Arial" w:cs="Arial"/>
          <w:sz w:val="20"/>
        </w:rPr>
      </w:pPr>
      <w:r>
        <w:rPr>
          <w:rFonts w:ascii="Arial" w:hAnsi="Arial" w:cs="Arial"/>
          <w:sz w:val="20"/>
          <w:u w:val="single"/>
        </w:rPr>
        <w:t>Manquements aux bonnes pratiques de dispensation</w:t>
      </w:r>
      <w:r>
        <w:rPr>
          <w:rFonts w:ascii="Arial" w:hAnsi="Arial" w:cs="Arial"/>
          <w:sz w:val="20"/>
        </w:rPr>
        <w:t xml:space="preserve"> : </w:t>
      </w:r>
    </w:p>
    <w:p w:rsidR="009C052A" w:rsidRPr="00CD060E" w:rsidRDefault="009C052A" w:rsidP="009C052A">
      <w:pPr>
        <w:pStyle w:val="Paragraphedeliste"/>
        <w:widowControl w:val="0"/>
        <w:numPr>
          <w:ilvl w:val="0"/>
          <w:numId w:val="3"/>
        </w:numPr>
        <w:spacing w:after="0" w:line="240" w:lineRule="auto"/>
        <w:ind w:left="360"/>
        <w:jc w:val="both"/>
        <w:rPr>
          <w:rFonts w:ascii="Arial" w:hAnsi="Arial" w:cs="Arial"/>
          <w:sz w:val="20"/>
          <w:szCs w:val="20"/>
        </w:rPr>
      </w:pPr>
      <w:r w:rsidRPr="00CD060E">
        <w:rPr>
          <w:rFonts w:ascii="Arial" w:hAnsi="Arial" w:cs="Arial"/>
          <w:b/>
          <w:sz w:val="20"/>
        </w:rPr>
        <w:t>BPD chapitre 2.4</w:t>
      </w:r>
      <w:r w:rsidRPr="00CD060E">
        <w:rPr>
          <w:rFonts w:ascii="Arial" w:hAnsi="Arial" w:cs="Arial"/>
          <w:sz w:val="20"/>
        </w:rPr>
        <w:t xml:space="preserve"> (page 16) : </w:t>
      </w:r>
      <w:r w:rsidRPr="00CD060E">
        <w:rPr>
          <w:rFonts w:ascii="Arial" w:hAnsi="Arial" w:cs="Arial"/>
          <w:i/>
          <w:sz w:val="20"/>
        </w:rPr>
        <w:t>Par ailleurs, les alertes sanitaires sont diffusées par le pharmacien au sein de l’équipe officinale et sont traitées sans délai. Une procédure relative aux règles de traitement des retraits/rappels</w:t>
      </w:r>
      <w:r w:rsidR="00CD060E" w:rsidRPr="00CD060E">
        <w:rPr>
          <w:rFonts w:ascii="Arial" w:hAnsi="Arial" w:cs="Arial"/>
          <w:i/>
          <w:sz w:val="20"/>
        </w:rPr>
        <w:t xml:space="preserve"> de lots des médicaments, de la réception du message à son traitement et à sa traçabilité est disponible à l’officine.</w:t>
      </w:r>
    </w:p>
    <w:p w:rsidR="009C052A" w:rsidRDefault="009C052A" w:rsidP="009E20AC">
      <w:pPr>
        <w:spacing w:after="0" w:line="240" w:lineRule="auto"/>
        <w:jc w:val="both"/>
        <w:rPr>
          <w:rFonts w:ascii="Arial" w:hAnsi="Arial" w:cs="Arial"/>
          <w:sz w:val="20"/>
          <w:szCs w:val="20"/>
        </w:rPr>
      </w:pPr>
    </w:p>
    <w:p w:rsidR="009E20AC" w:rsidRDefault="009E20AC" w:rsidP="009E20AC">
      <w:pPr>
        <w:pStyle w:val="NormalWeb"/>
        <w:spacing w:before="0" w:beforeAutospacing="0" w:after="0" w:afterAutospacing="0"/>
        <w:rPr>
          <w:rFonts w:ascii="Arial" w:hAnsi="Arial" w:cs="Arial"/>
          <w:sz w:val="20"/>
        </w:rPr>
      </w:pPr>
      <w:r w:rsidRPr="00A60B52">
        <w:rPr>
          <w:rFonts w:ascii="Arial" w:hAnsi="Arial" w:cs="Arial"/>
          <w:sz w:val="20"/>
          <w:u w:val="single"/>
        </w:rPr>
        <w:t>Sanctions pénales</w:t>
      </w:r>
      <w:r>
        <w:rPr>
          <w:rFonts w:ascii="Arial" w:hAnsi="Arial" w:cs="Arial"/>
          <w:sz w:val="20"/>
        </w:rPr>
        <w:t> : NEANT</w:t>
      </w:r>
    </w:p>
    <w:p w:rsidR="002C1E7E" w:rsidRDefault="002C1E7E" w:rsidP="008545E5">
      <w:pPr>
        <w:pStyle w:val="NormalWeb"/>
        <w:spacing w:before="0" w:beforeAutospacing="0" w:after="0" w:afterAutospacing="0"/>
        <w:jc w:val="both"/>
        <w:rPr>
          <w:rFonts w:ascii="Arial" w:hAnsi="Arial" w:cs="Arial"/>
          <w:sz w:val="20"/>
          <w:szCs w:val="20"/>
        </w:rPr>
      </w:pPr>
    </w:p>
    <w:p w:rsidR="009E20AC" w:rsidRDefault="009E20AC" w:rsidP="009E20AC">
      <w:pPr>
        <w:widowControl w:val="0"/>
        <w:spacing w:after="0" w:line="240" w:lineRule="auto"/>
        <w:jc w:val="both"/>
        <w:rPr>
          <w:rFonts w:ascii="Arial" w:hAnsi="Arial" w:cs="Arial"/>
          <w:sz w:val="20"/>
        </w:rPr>
      </w:pPr>
      <w:r w:rsidRPr="00A60B52">
        <w:rPr>
          <w:rFonts w:ascii="Arial" w:hAnsi="Arial" w:cs="Arial"/>
          <w:sz w:val="20"/>
          <w:u w:val="single"/>
        </w:rPr>
        <w:t>Sanctions financières</w:t>
      </w:r>
      <w:r>
        <w:rPr>
          <w:rFonts w:ascii="Arial" w:hAnsi="Arial" w:cs="Arial"/>
          <w:sz w:val="20"/>
        </w:rPr>
        <w:t> : NEANT</w:t>
      </w:r>
    </w:p>
    <w:p w:rsidR="002C1E7E" w:rsidRDefault="002C1E7E" w:rsidP="008545E5">
      <w:pPr>
        <w:pStyle w:val="NormalWeb"/>
        <w:spacing w:before="0" w:beforeAutospacing="0" w:after="0" w:afterAutospacing="0"/>
        <w:jc w:val="both"/>
        <w:rPr>
          <w:rFonts w:ascii="Arial" w:hAnsi="Arial" w:cs="Arial"/>
          <w:sz w:val="20"/>
          <w:szCs w:val="20"/>
        </w:rPr>
      </w:pPr>
    </w:p>
    <w:p w:rsidR="009E20AC" w:rsidRDefault="009E20AC" w:rsidP="009E20AC">
      <w:pPr>
        <w:widowControl w:val="0"/>
        <w:spacing w:after="0" w:line="240" w:lineRule="auto"/>
        <w:jc w:val="both"/>
        <w:rPr>
          <w:rFonts w:ascii="Arial" w:hAnsi="Arial" w:cs="Arial"/>
          <w:sz w:val="20"/>
        </w:rPr>
      </w:pPr>
      <w:r w:rsidRPr="00A60B52">
        <w:rPr>
          <w:rFonts w:ascii="Arial" w:hAnsi="Arial" w:cs="Arial"/>
          <w:sz w:val="20"/>
          <w:u w:val="single"/>
        </w:rPr>
        <w:t>Manquements déontologiques</w:t>
      </w:r>
      <w:r>
        <w:rPr>
          <w:rFonts w:ascii="Arial" w:hAnsi="Arial" w:cs="Arial"/>
          <w:sz w:val="20"/>
        </w:rPr>
        <w:t xml:space="preserve"> : </w:t>
      </w:r>
    </w:p>
    <w:p w:rsidR="009E20AC" w:rsidRPr="00E52969" w:rsidRDefault="009E20AC" w:rsidP="009E20AC">
      <w:pPr>
        <w:pStyle w:val="Paragraphedeliste"/>
        <w:numPr>
          <w:ilvl w:val="0"/>
          <w:numId w:val="3"/>
        </w:numPr>
        <w:spacing w:after="0" w:line="240" w:lineRule="auto"/>
        <w:jc w:val="both"/>
        <w:rPr>
          <w:rFonts w:ascii="Arial" w:hAnsi="Arial" w:cs="Arial"/>
          <w:sz w:val="20"/>
          <w:szCs w:val="20"/>
        </w:rPr>
      </w:pPr>
      <w:r w:rsidRPr="00EC34EB">
        <w:rPr>
          <w:rFonts w:ascii="Arial" w:hAnsi="Arial" w:cs="Arial"/>
          <w:b/>
          <w:sz w:val="20"/>
          <w:szCs w:val="20"/>
        </w:rPr>
        <w:t>R.4235-8</w:t>
      </w:r>
      <w:r w:rsidRPr="008A46EE">
        <w:rPr>
          <w:rFonts w:ascii="Arial" w:hAnsi="Arial" w:cs="Arial"/>
          <w:sz w:val="20"/>
          <w:szCs w:val="20"/>
        </w:rPr>
        <w:t xml:space="preserve"> : </w:t>
      </w:r>
      <w:r>
        <w:rPr>
          <w:rFonts w:ascii="Arial" w:hAnsi="Arial" w:cs="Arial"/>
          <w:i/>
          <w:sz w:val="20"/>
          <w:szCs w:val="20"/>
        </w:rPr>
        <w:t xml:space="preserve">Les pharmaciens sont tenus de prêter leur concours aux actions entreprises par les autorités compétentes en vue de la protection de la santé </w:t>
      </w:r>
    </w:p>
    <w:p w:rsidR="009E20AC" w:rsidRPr="00E2745E" w:rsidRDefault="009E20AC" w:rsidP="009E20AC">
      <w:pPr>
        <w:pStyle w:val="Paragraphedeliste"/>
        <w:numPr>
          <w:ilvl w:val="0"/>
          <w:numId w:val="3"/>
        </w:numPr>
        <w:spacing w:after="0" w:line="240" w:lineRule="auto"/>
        <w:jc w:val="both"/>
        <w:rPr>
          <w:rFonts w:ascii="Arial" w:hAnsi="Arial" w:cs="Arial"/>
          <w:sz w:val="20"/>
          <w:szCs w:val="20"/>
        </w:rPr>
      </w:pPr>
      <w:r w:rsidRPr="002E0092">
        <w:rPr>
          <w:rFonts w:ascii="Arial" w:hAnsi="Arial" w:cs="Arial"/>
          <w:b/>
          <w:sz w:val="20"/>
          <w:szCs w:val="20"/>
        </w:rPr>
        <w:t>R.4235-</w:t>
      </w:r>
      <w:r w:rsidRPr="002E0092">
        <w:rPr>
          <w:rFonts w:ascii="Arial" w:hAnsi="Arial" w:cs="Arial"/>
          <w:b/>
          <w:sz w:val="20"/>
        </w:rPr>
        <w:t>12 al.1</w:t>
      </w:r>
      <w:r w:rsidRPr="00C74294">
        <w:rPr>
          <w:rFonts w:ascii="Arial" w:hAnsi="Arial" w:cs="Arial"/>
          <w:sz w:val="20"/>
        </w:rPr>
        <w:t xml:space="preserve">: </w:t>
      </w:r>
      <w:r>
        <w:rPr>
          <w:rFonts w:ascii="Arial" w:hAnsi="Arial" w:cs="Arial"/>
          <w:i/>
          <w:sz w:val="20"/>
          <w:szCs w:val="20"/>
        </w:rPr>
        <w:t>Tout acte professionnel doit être accompli avec soin et attention selon les règles de bonnes pratiques correspondant à l’activité considérée</w:t>
      </w:r>
    </w:p>
    <w:p w:rsidR="009E20AC" w:rsidRPr="003E1B14" w:rsidRDefault="009E20AC" w:rsidP="009E20AC">
      <w:pPr>
        <w:pStyle w:val="Paragraphedeliste"/>
        <w:numPr>
          <w:ilvl w:val="0"/>
          <w:numId w:val="3"/>
        </w:numPr>
        <w:spacing w:after="0" w:line="240" w:lineRule="auto"/>
        <w:jc w:val="both"/>
        <w:rPr>
          <w:rFonts w:ascii="Arial" w:hAnsi="Arial" w:cs="Arial"/>
          <w:sz w:val="20"/>
          <w:szCs w:val="20"/>
        </w:rPr>
      </w:pPr>
      <w:r w:rsidRPr="002E0092">
        <w:rPr>
          <w:rFonts w:ascii="Arial" w:hAnsi="Arial" w:cs="Arial"/>
          <w:b/>
          <w:sz w:val="20"/>
          <w:szCs w:val="20"/>
        </w:rPr>
        <w:t>R.4235-55 al.1</w:t>
      </w:r>
      <w:r>
        <w:rPr>
          <w:rFonts w:ascii="Arial" w:hAnsi="Arial" w:cs="Arial"/>
          <w:sz w:val="20"/>
          <w:szCs w:val="20"/>
        </w:rPr>
        <w:t xml:space="preserve"> : </w:t>
      </w:r>
      <w:r w:rsidRPr="00E2745E">
        <w:rPr>
          <w:rFonts w:ascii="Arial" w:hAnsi="Arial" w:cs="Arial"/>
          <w:i/>
          <w:sz w:val="20"/>
          <w:szCs w:val="20"/>
        </w:rPr>
        <w:t>L’organisation de l’officine (…) doit assurer la qualité de tous actes qui y sont pratiqués</w:t>
      </w:r>
    </w:p>
    <w:p w:rsidR="009E20AC" w:rsidRDefault="009E20AC" w:rsidP="009E20AC">
      <w:pPr>
        <w:spacing w:after="0" w:line="240" w:lineRule="auto"/>
        <w:jc w:val="both"/>
        <w:rPr>
          <w:rFonts w:ascii="Arial" w:hAnsi="Arial" w:cs="Arial"/>
          <w:sz w:val="20"/>
          <w:szCs w:val="20"/>
          <w:u w:val="single"/>
        </w:rPr>
      </w:pPr>
    </w:p>
    <w:p w:rsidR="009E20AC" w:rsidRDefault="009E20AC" w:rsidP="009E20AC">
      <w:pPr>
        <w:spacing w:after="0" w:line="240" w:lineRule="auto"/>
        <w:jc w:val="both"/>
        <w:rPr>
          <w:rFonts w:ascii="Arial" w:hAnsi="Arial" w:cs="Arial"/>
          <w:sz w:val="20"/>
          <w:szCs w:val="20"/>
        </w:rPr>
      </w:pPr>
      <w:r w:rsidRPr="00A63A05">
        <w:rPr>
          <w:rFonts w:ascii="Arial" w:hAnsi="Arial" w:cs="Arial"/>
          <w:sz w:val="20"/>
          <w:szCs w:val="20"/>
          <w:u w:val="single"/>
        </w:rPr>
        <w:t>Suites à donner</w:t>
      </w:r>
      <w:r>
        <w:rPr>
          <w:rFonts w:ascii="Arial" w:hAnsi="Arial" w:cs="Arial"/>
          <w:sz w:val="20"/>
          <w:szCs w:val="20"/>
        </w:rPr>
        <w:t xml:space="preserve"> : </w:t>
      </w:r>
    </w:p>
    <w:p w:rsidR="009E20AC" w:rsidRDefault="009E20AC" w:rsidP="009E20AC">
      <w:pPr>
        <w:pStyle w:val="Paragraphedeliste"/>
        <w:numPr>
          <w:ilvl w:val="0"/>
          <w:numId w:val="3"/>
        </w:numPr>
        <w:spacing w:after="0" w:line="240" w:lineRule="auto"/>
        <w:jc w:val="both"/>
        <w:rPr>
          <w:rFonts w:ascii="Arial" w:hAnsi="Arial" w:cs="Arial"/>
          <w:sz w:val="20"/>
          <w:szCs w:val="20"/>
        </w:rPr>
      </w:pPr>
      <w:r>
        <w:rPr>
          <w:rFonts w:ascii="Arial" w:hAnsi="Arial" w:cs="Arial"/>
          <w:sz w:val="20"/>
          <w:szCs w:val="20"/>
        </w:rPr>
        <w:t xml:space="preserve">Prescription </w:t>
      </w:r>
      <w:r w:rsidR="00CD060E">
        <w:rPr>
          <w:rFonts w:ascii="Arial" w:hAnsi="Arial" w:cs="Arial"/>
          <w:sz w:val="20"/>
          <w:szCs w:val="20"/>
        </w:rPr>
        <w:t xml:space="preserve">si </w:t>
      </w:r>
      <w:r>
        <w:rPr>
          <w:rFonts w:ascii="Arial" w:hAnsi="Arial" w:cs="Arial"/>
          <w:sz w:val="20"/>
          <w:szCs w:val="20"/>
        </w:rPr>
        <w:t>absence de procédure ; injonction si présence de médicaments non retirés</w:t>
      </w:r>
      <w:r w:rsidRPr="00D41520">
        <w:rPr>
          <w:rFonts w:ascii="Arial" w:hAnsi="Arial" w:cs="Arial"/>
          <w:sz w:val="20"/>
          <w:szCs w:val="20"/>
        </w:rPr>
        <w:t xml:space="preserve"> </w:t>
      </w:r>
      <w:r>
        <w:rPr>
          <w:rFonts w:ascii="Arial" w:hAnsi="Arial" w:cs="Arial"/>
          <w:sz w:val="20"/>
          <w:szCs w:val="20"/>
        </w:rPr>
        <w:t>– effet immédiat</w:t>
      </w:r>
    </w:p>
    <w:p w:rsidR="009E20AC" w:rsidRDefault="009E20AC" w:rsidP="009E20AC">
      <w:pPr>
        <w:pStyle w:val="Paragraphedeliste"/>
        <w:numPr>
          <w:ilvl w:val="0"/>
          <w:numId w:val="3"/>
        </w:numPr>
        <w:spacing w:after="0" w:line="240" w:lineRule="auto"/>
        <w:jc w:val="both"/>
        <w:rPr>
          <w:rFonts w:ascii="Arial" w:hAnsi="Arial" w:cs="Arial"/>
          <w:sz w:val="20"/>
          <w:szCs w:val="20"/>
        </w:rPr>
      </w:pPr>
      <w:r>
        <w:rPr>
          <w:rFonts w:ascii="Arial" w:hAnsi="Arial" w:cs="Arial"/>
          <w:sz w:val="20"/>
          <w:szCs w:val="20"/>
        </w:rPr>
        <w:t xml:space="preserve">Recommandation pour </w:t>
      </w:r>
      <w:r w:rsidR="00CD060E">
        <w:rPr>
          <w:rFonts w:ascii="Arial" w:hAnsi="Arial" w:cs="Arial"/>
          <w:sz w:val="20"/>
          <w:szCs w:val="20"/>
        </w:rPr>
        <w:t>la mise en place de la</w:t>
      </w:r>
      <w:r>
        <w:rPr>
          <w:rFonts w:ascii="Arial" w:hAnsi="Arial" w:cs="Arial"/>
          <w:sz w:val="20"/>
          <w:szCs w:val="20"/>
        </w:rPr>
        <w:t xml:space="preserve"> traçabilité informatique des retraits</w:t>
      </w:r>
    </w:p>
    <w:p w:rsidR="008545E5" w:rsidRDefault="009E20AC" w:rsidP="008545E5">
      <w:pPr>
        <w:pStyle w:val="NormalWeb"/>
        <w:numPr>
          <w:ilvl w:val="0"/>
          <w:numId w:val="3"/>
        </w:numPr>
        <w:spacing w:before="0" w:beforeAutospacing="0" w:after="0" w:afterAutospacing="0"/>
        <w:jc w:val="both"/>
        <w:rPr>
          <w:rFonts w:ascii="Arial" w:hAnsi="Arial" w:cs="Arial"/>
          <w:sz w:val="20"/>
          <w:szCs w:val="20"/>
        </w:rPr>
      </w:pPr>
      <w:r w:rsidRPr="009E20AC">
        <w:rPr>
          <w:rFonts w:ascii="Arial" w:hAnsi="Arial" w:cs="Arial"/>
          <w:sz w:val="20"/>
          <w:szCs w:val="20"/>
        </w:rPr>
        <w:t>Scorage H</w:t>
      </w:r>
      <w:r>
        <w:rPr>
          <w:rFonts w:ascii="Arial" w:hAnsi="Arial" w:cs="Arial"/>
          <w:sz w:val="20"/>
          <w:szCs w:val="20"/>
        </w:rPr>
        <w:t>1</w:t>
      </w:r>
      <w:r w:rsidRPr="009E20AC">
        <w:rPr>
          <w:rFonts w:ascii="Arial" w:hAnsi="Arial" w:cs="Arial"/>
          <w:sz w:val="20"/>
          <w:szCs w:val="20"/>
        </w:rPr>
        <w:t xml:space="preserve"> : </w:t>
      </w:r>
      <w:r>
        <w:rPr>
          <w:rFonts w:ascii="Arial" w:hAnsi="Arial" w:cs="Arial"/>
          <w:sz w:val="20"/>
          <w:szCs w:val="20"/>
        </w:rPr>
        <w:t>2 si procédure ; 0 si absence de procédure</w:t>
      </w:r>
    </w:p>
    <w:p w:rsidR="009E20AC" w:rsidRDefault="009E20AC" w:rsidP="008545E5">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Scorage H2 : 2 si pharmacien immédiatement prévenu – 1 si prévenu ultérieurement ; 0 si pas prévenu</w:t>
      </w:r>
    </w:p>
    <w:p w:rsidR="009E20AC" w:rsidRDefault="009E20AC" w:rsidP="008545E5">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Scorage H3 : 2 lorsque les suites sont correctement tracées, y compris lorsque l’officine n’est pas concernée par le retrait ; 1 lorsque les sont tracées uniquement en cas de retrait concernant l’officine ; 0 si pas de traçabilité</w:t>
      </w:r>
    </w:p>
    <w:p w:rsidR="009E20AC" w:rsidRDefault="009E20AC" w:rsidP="008545E5">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Scorage H4 : 2 si bonne conservation des documents ; sinon 0</w:t>
      </w:r>
    </w:p>
    <w:p w:rsidR="009E20AC" w:rsidRPr="009E20AC" w:rsidRDefault="009E20AC" w:rsidP="008545E5">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Scorage H5 : 0 si présence en rayon de produits retirés</w:t>
      </w:r>
    </w:p>
    <w:p w:rsidR="008545E5" w:rsidRDefault="008545E5" w:rsidP="008545E5">
      <w:pPr>
        <w:pStyle w:val="NormalWeb"/>
        <w:spacing w:before="0" w:beforeAutospacing="0" w:after="0" w:afterAutospacing="0"/>
        <w:jc w:val="both"/>
        <w:rPr>
          <w:rFonts w:ascii="Arial" w:hAnsi="Arial" w:cs="Arial"/>
          <w:sz w:val="20"/>
          <w:szCs w:val="20"/>
        </w:rPr>
      </w:pPr>
    </w:p>
    <w:p w:rsidR="001E7053" w:rsidRDefault="001E7053" w:rsidP="009C052A">
      <w:pPr>
        <w:pStyle w:val="NormalWeb"/>
        <w:spacing w:before="0" w:beforeAutospacing="0" w:after="0" w:afterAutospacing="0"/>
        <w:jc w:val="both"/>
        <w:rPr>
          <w:rFonts w:ascii="Arial" w:hAnsi="Arial" w:cs="Arial"/>
          <w:b/>
          <w:sz w:val="20"/>
          <w:szCs w:val="20"/>
        </w:rPr>
      </w:pPr>
    </w:p>
    <w:p w:rsidR="009C052A" w:rsidRPr="00E76B4F" w:rsidRDefault="009C052A" w:rsidP="009C052A">
      <w:pPr>
        <w:pStyle w:val="NormalWeb"/>
        <w:spacing w:before="0" w:beforeAutospacing="0" w:after="0" w:afterAutospacing="0"/>
        <w:jc w:val="both"/>
        <w:rPr>
          <w:rFonts w:ascii="Arial" w:hAnsi="Arial" w:cs="Arial"/>
          <w:b/>
          <w:sz w:val="20"/>
          <w:szCs w:val="20"/>
        </w:rPr>
      </w:pPr>
      <w:r>
        <w:rPr>
          <w:rFonts w:ascii="Arial" w:hAnsi="Arial" w:cs="Arial"/>
          <w:b/>
          <w:sz w:val="20"/>
          <w:szCs w:val="20"/>
        </w:rPr>
        <w:t>12</w:t>
      </w:r>
      <w:r w:rsidRPr="00E76B4F">
        <w:rPr>
          <w:rFonts w:ascii="Arial" w:hAnsi="Arial" w:cs="Arial"/>
          <w:b/>
          <w:sz w:val="20"/>
          <w:szCs w:val="20"/>
        </w:rPr>
        <w:t>)</w:t>
      </w:r>
      <w:r>
        <w:rPr>
          <w:rFonts w:ascii="Arial" w:hAnsi="Arial" w:cs="Arial"/>
          <w:b/>
          <w:sz w:val="20"/>
          <w:szCs w:val="20"/>
        </w:rPr>
        <w:t xml:space="preserve"> ACTIONS DE SANTE PUBLIQUE ET DE PREVENTION</w:t>
      </w:r>
    </w:p>
    <w:p w:rsidR="009C052A" w:rsidRDefault="009C052A" w:rsidP="009C052A">
      <w:pPr>
        <w:pStyle w:val="NormalWeb"/>
        <w:spacing w:before="0" w:beforeAutospacing="0" w:after="0" w:afterAutospacing="0"/>
        <w:jc w:val="both"/>
        <w:rPr>
          <w:rFonts w:ascii="Arial" w:hAnsi="Arial" w:cs="Arial"/>
          <w:sz w:val="20"/>
          <w:szCs w:val="20"/>
        </w:rPr>
      </w:pPr>
    </w:p>
    <w:p w:rsidR="009C052A" w:rsidRPr="00CA6018" w:rsidRDefault="009C052A" w:rsidP="009C052A">
      <w:pPr>
        <w:widowControl w:val="0"/>
        <w:spacing w:after="0" w:line="240" w:lineRule="auto"/>
        <w:jc w:val="both"/>
        <w:rPr>
          <w:rFonts w:ascii="Arial" w:hAnsi="Arial" w:cs="Arial"/>
          <w:sz w:val="20"/>
        </w:rPr>
      </w:pPr>
      <w:r w:rsidRPr="00CA6018">
        <w:rPr>
          <w:rFonts w:ascii="Arial" w:hAnsi="Arial" w:cs="Arial"/>
          <w:sz w:val="20"/>
          <w:u w:val="single"/>
        </w:rPr>
        <w:t>Guide d’inspection</w:t>
      </w:r>
      <w:r w:rsidRPr="004A339C">
        <w:rPr>
          <w:rFonts w:ascii="Arial" w:hAnsi="Arial" w:cs="Arial"/>
          <w:sz w:val="20"/>
        </w:rPr>
        <w:t> :</w:t>
      </w:r>
      <w:r w:rsidRPr="00CA6018">
        <w:rPr>
          <w:rFonts w:ascii="Arial" w:hAnsi="Arial" w:cs="Arial"/>
          <w:sz w:val="20"/>
        </w:rPr>
        <w:t xml:space="preserve"> page </w:t>
      </w:r>
      <w:r>
        <w:rPr>
          <w:rFonts w:ascii="Arial" w:hAnsi="Arial" w:cs="Arial"/>
          <w:sz w:val="20"/>
        </w:rPr>
        <w:t>18</w:t>
      </w:r>
    </w:p>
    <w:p w:rsidR="009C052A" w:rsidRDefault="009C052A" w:rsidP="009C052A">
      <w:pPr>
        <w:pStyle w:val="NormalWeb"/>
        <w:spacing w:before="0" w:beforeAutospacing="0" w:after="0" w:afterAutospacing="0"/>
        <w:jc w:val="both"/>
        <w:rPr>
          <w:rFonts w:ascii="Arial" w:hAnsi="Arial" w:cs="Arial"/>
          <w:sz w:val="20"/>
          <w:szCs w:val="20"/>
        </w:rPr>
      </w:pPr>
    </w:p>
    <w:p w:rsidR="009C052A" w:rsidRDefault="009C052A" w:rsidP="009C052A">
      <w:pPr>
        <w:spacing w:after="0" w:line="240" w:lineRule="auto"/>
        <w:jc w:val="both"/>
        <w:rPr>
          <w:rFonts w:ascii="Arial" w:hAnsi="Arial" w:cs="Arial"/>
          <w:sz w:val="20"/>
          <w:szCs w:val="20"/>
        </w:rPr>
      </w:pPr>
      <w:r>
        <w:rPr>
          <w:rFonts w:ascii="Arial" w:hAnsi="Arial" w:cs="Arial"/>
          <w:sz w:val="20"/>
          <w:u w:val="single"/>
        </w:rPr>
        <w:t>Références</w:t>
      </w:r>
      <w:r w:rsidRPr="00F73674">
        <w:rPr>
          <w:rFonts w:ascii="Arial" w:hAnsi="Arial" w:cs="Arial"/>
          <w:sz w:val="20"/>
          <w:u w:val="single"/>
        </w:rPr>
        <w:t xml:space="preserve"> csp</w:t>
      </w:r>
      <w:r w:rsidRPr="00FA5CE4">
        <w:rPr>
          <w:rFonts w:ascii="Arial" w:hAnsi="Arial" w:cs="Arial"/>
          <w:sz w:val="20"/>
          <w:u w:val="single"/>
        </w:rPr>
        <w:t> et autres</w:t>
      </w:r>
      <w:r>
        <w:rPr>
          <w:rFonts w:ascii="Arial" w:hAnsi="Arial" w:cs="Arial"/>
          <w:i/>
          <w:sz w:val="20"/>
          <w:szCs w:val="20"/>
        </w:rPr>
        <w:t> </w:t>
      </w:r>
      <w:r>
        <w:rPr>
          <w:rFonts w:ascii="Arial" w:hAnsi="Arial" w:cs="Arial"/>
          <w:sz w:val="20"/>
          <w:szCs w:val="20"/>
        </w:rPr>
        <w:t>:</w:t>
      </w:r>
      <w:r w:rsidR="00CD060E">
        <w:rPr>
          <w:rFonts w:ascii="Arial" w:hAnsi="Arial" w:cs="Arial"/>
          <w:sz w:val="20"/>
          <w:szCs w:val="20"/>
        </w:rPr>
        <w:t xml:space="preserve"> NEANT</w:t>
      </w:r>
    </w:p>
    <w:p w:rsidR="009C052A" w:rsidRDefault="009C052A" w:rsidP="009C052A">
      <w:pPr>
        <w:spacing w:after="0" w:line="240" w:lineRule="auto"/>
        <w:jc w:val="both"/>
        <w:rPr>
          <w:rFonts w:ascii="Arial" w:hAnsi="Arial" w:cs="Arial"/>
          <w:sz w:val="20"/>
          <w:szCs w:val="20"/>
        </w:rPr>
      </w:pPr>
    </w:p>
    <w:p w:rsidR="009C052A" w:rsidRDefault="009C052A" w:rsidP="009C052A">
      <w:pPr>
        <w:pStyle w:val="NormalWeb"/>
        <w:spacing w:before="0" w:beforeAutospacing="0" w:after="0" w:afterAutospacing="0"/>
        <w:rPr>
          <w:rFonts w:ascii="Arial" w:hAnsi="Arial" w:cs="Arial"/>
          <w:sz w:val="20"/>
        </w:rPr>
      </w:pPr>
      <w:r w:rsidRPr="00A60B52">
        <w:rPr>
          <w:rFonts w:ascii="Arial" w:hAnsi="Arial" w:cs="Arial"/>
          <w:sz w:val="20"/>
          <w:u w:val="single"/>
        </w:rPr>
        <w:t>Sanctions pénales</w:t>
      </w:r>
      <w:r>
        <w:rPr>
          <w:rFonts w:ascii="Arial" w:hAnsi="Arial" w:cs="Arial"/>
          <w:sz w:val="20"/>
        </w:rPr>
        <w:t> : NEANT</w:t>
      </w:r>
    </w:p>
    <w:p w:rsidR="009C052A" w:rsidRDefault="009C052A" w:rsidP="009C052A">
      <w:pPr>
        <w:pStyle w:val="NormalWeb"/>
        <w:spacing w:before="0" w:beforeAutospacing="0" w:after="0" w:afterAutospacing="0"/>
        <w:jc w:val="both"/>
        <w:rPr>
          <w:rFonts w:ascii="Arial" w:hAnsi="Arial" w:cs="Arial"/>
          <w:sz w:val="20"/>
          <w:szCs w:val="20"/>
        </w:rPr>
      </w:pPr>
    </w:p>
    <w:p w:rsidR="009C052A" w:rsidRDefault="009C052A" w:rsidP="009C052A">
      <w:pPr>
        <w:widowControl w:val="0"/>
        <w:spacing w:after="0" w:line="240" w:lineRule="auto"/>
        <w:jc w:val="both"/>
        <w:rPr>
          <w:rFonts w:ascii="Arial" w:hAnsi="Arial" w:cs="Arial"/>
          <w:sz w:val="20"/>
        </w:rPr>
      </w:pPr>
      <w:r w:rsidRPr="00A60B52">
        <w:rPr>
          <w:rFonts w:ascii="Arial" w:hAnsi="Arial" w:cs="Arial"/>
          <w:sz w:val="20"/>
          <w:u w:val="single"/>
        </w:rPr>
        <w:t>Sanctions financières</w:t>
      </w:r>
      <w:r>
        <w:rPr>
          <w:rFonts w:ascii="Arial" w:hAnsi="Arial" w:cs="Arial"/>
          <w:sz w:val="20"/>
        </w:rPr>
        <w:t> : NEANT</w:t>
      </w:r>
    </w:p>
    <w:p w:rsidR="009C052A" w:rsidRDefault="009C052A" w:rsidP="009C052A">
      <w:pPr>
        <w:pStyle w:val="NormalWeb"/>
        <w:spacing w:before="0" w:beforeAutospacing="0" w:after="0" w:afterAutospacing="0"/>
        <w:jc w:val="both"/>
        <w:rPr>
          <w:rFonts w:ascii="Arial" w:hAnsi="Arial" w:cs="Arial"/>
          <w:sz w:val="20"/>
          <w:szCs w:val="20"/>
        </w:rPr>
      </w:pPr>
    </w:p>
    <w:p w:rsidR="009C052A" w:rsidRDefault="009C052A" w:rsidP="009C052A">
      <w:pPr>
        <w:widowControl w:val="0"/>
        <w:spacing w:after="0" w:line="240" w:lineRule="auto"/>
        <w:jc w:val="both"/>
        <w:rPr>
          <w:rFonts w:ascii="Arial" w:hAnsi="Arial" w:cs="Arial"/>
          <w:sz w:val="20"/>
        </w:rPr>
      </w:pPr>
      <w:r w:rsidRPr="00A60B52">
        <w:rPr>
          <w:rFonts w:ascii="Arial" w:hAnsi="Arial" w:cs="Arial"/>
          <w:sz w:val="20"/>
          <w:u w:val="single"/>
        </w:rPr>
        <w:t>Manquements déontologiques</w:t>
      </w:r>
      <w:r>
        <w:rPr>
          <w:rFonts w:ascii="Arial" w:hAnsi="Arial" w:cs="Arial"/>
          <w:sz w:val="20"/>
        </w:rPr>
        <w:t xml:space="preserve"> : </w:t>
      </w:r>
    </w:p>
    <w:p w:rsidR="009C052A" w:rsidRPr="00E52969" w:rsidRDefault="009C052A" w:rsidP="009C052A">
      <w:pPr>
        <w:pStyle w:val="Paragraphedeliste"/>
        <w:numPr>
          <w:ilvl w:val="0"/>
          <w:numId w:val="3"/>
        </w:numPr>
        <w:spacing w:after="0" w:line="240" w:lineRule="auto"/>
        <w:jc w:val="both"/>
        <w:rPr>
          <w:rFonts w:ascii="Arial" w:hAnsi="Arial" w:cs="Arial"/>
          <w:sz w:val="20"/>
          <w:szCs w:val="20"/>
        </w:rPr>
      </w:pPr>
      <w:r w:rsidRPr="00EC34EB">
        <w:rPr>
          <w:rFonts w:ascii="Arial" w:hAnsi="Arial" w:cs="Arial"/>
          <w:b/>
          <w:sz w:val="20"/>
          <w:szCs w:val="20"/>
        </w:rPr>
        <w:t>R.4235-8</w:t>
      </w:r>
      <w:r w:rsidRPr="008A46EE">
        <w:rPr>
          <w:rFonts w:ascii="Arial" w:hAnsi="Arial" w:cs="Arial"/>
          <w:sz w:val="20"/>
          <w:szCs w:val="20"/>
        </w:rPr>
        <w:t xml:space="preserve"> : </w:t>
      </w:r>
      <w:r>
        <w:rPr>
          <w:rFonts w:ascii="Arial" w:hAnsi="Arial" w:cs="Arial"/>
          <w:i/>
          <w:sz w:val="20"/>
          <w:szCs w:val="20"/>
        </w:rPr>
        <w:t xml:space="preserve">Les pharmaciens sont tenus de prêter leur concours aux actions entreprises par les autorités compétentes en vue de la protection de la santé </w:t>
      </w:r>
    </w:p>
    <w:p w:rsidR="009C052A" w:rsidRPr="00E2745E" w:rsidRDefault="009C052A" w:rsidP="009C052A">
      <w:pPr>
        <w:pStyle w:val="Paragraphedeliste"/>
        <w:numPr>
          <w:ilvl w:val="0"/>
          <w:numId w:val="3"/>
        </w:numPr>
        <w:spacing w:after="0" w:line="240" w:lineRule="auto"/>
        <w:jc w:val="both"/>
        <w:rPr>
          <w:rFonts w:ascii="Arial" w:hAnsi="Arial" w:cs="Arial"/>
          <w:sz w:val="20"/>
          <w:szCs w:val="20"/>
        </w:rPr>
      </w:pPr>
      <w:r w:rsidRPr="002E0092">
        <w:rPr>
          <w:rFonts w:ascii="Arial" w:hAnsi="Arial" w:cs="Arial"/>
          <w:b/>
          <w:sz w:val="20"/>
          <w:szCs w:val="20"/>
        </w:rPr>
        <w:t>R.4235-</w:t>
      </w:r>
      <w:r w:rsidRPr="002E0092">
        <w:rPr>
          <w:rFonts w:ascii="Arial" w:hAnsi="Arial" w:cs="Arial"/>
          <w:b/>
          <w:sz w:val="20"/>
        </w:rPr>
        <w:t>12 al.1</w:t>
      </w:r>
      <w:r w:rsidRPr="00C74294">
        <w:rPr>
          <w:rFonts w:ascii="Arial" w:hAnsi="Arial" w:cs="Arial"/>
          <w:sz w:val="20"/>
        </w:rPr>
        <w:t xml:space="preserve">: </w:t>
      </w:r>
      <w:r>
        <w:rPr>
          <w:rFonts w:ascii="Arial" w:hAnsi="Arial" w:cs="Arial"/>
          <w:i/>
          <w:sz w:val="20"/>
          <w:szCs w:val="20"/>
        </w:rPr>
        <w:t>Tout acte professionnel doit être accompli avec soin et attention selon les règles de bonnes pratiques correspondant à l’activité considérée</w:t>
      </w:r>
    </w:p>
    <w:p w:rsidR="009C052A" w:rsidRPr="003E1B14" w:rsidRDefault="009C052A" w:rsidP="009C052A">
      <w:pPr>
        <w:pStyle w:val="Paragraphedeliste"/>
        <w:numPr>
          <w:ilvl w:val="0"/>
          <w:numId w:val="3"/>
        </w:numPr>
        <w:spacing w:after="0" w:line="240" w:lineRule="auto"/>
        <w:jc w:val="both"/>
        <w:rPr>
          <w:rFonts w:ascii="Arial" w:hAnsi="Arial" w:cs="Arial"/>
          <w:sz w:val="20"/>
          <w:szCs w:val="20"/>
        </w:rPr>
      </w:pPr>
      <w:r w:rsidRPr="002E0092">
        <w:rPr>
          <w:rFonts w:ascii="Arial" w:hAnsi="Arial" w:cs="Arial"/>
          <w:b/>
          <w:sz w:val="20"/>
          <w:szCs w:val="20"/>
        </w:rPr>
        <w:t>R.4235-55 al.1</w:t>
      </w:r>
      <w:r>
        <w:rPr>
          <w:rFonts w:ascii="Arial" w:hAnsi="Arial" w:cs="Arial"/>
          <w:sz w:val="20"/>
          <w:szCs w:val="20"/>
        </w:rPr>
        <w:t xml:space="preserve"> : </w:t>
      </w:r>
      <w:r w:rsidRPr="00E2745E">
        <w:rPr>
          <w:rFonts w:ascii="Arial" w:hAnsi="Arial" w:cs="Arial"/>
          <w:i/>
          <w:sz w:val="20"/>
          <w:szCs w:val="20"/>
        </w:rPr>
        <w:t>L’organisation de l’officine (…) doit assurer la qualité de tous actes qui y sont pratiqués</w:t>
      </w:r>
    </w:p>
    <w:p w:rsidR="009C052A" w:rsidRDefault="009C052A" w:rsidP="009C052A">
      <w:pPr>
        <w:spacing w:after="0" w:line="240" w:lineRule="auto"/>
        <w:jc w:val="both"/>
        <w:rPr>
          <w:rFonts w:ascii="Arial" w:hAnsi="Arial" w:cs="Arial"/>
          <w:sz w:val="20"/>
          <w:szCs w:val="20"/>
          <w:u w:val="single"/>
        </w:rPr>
      </w:pPr>
    </w:p>
    <w:p w:rsidR="001E7053" w:rsidRDefault="001E7053" w:rsidP="009C052A">
      <w:pPr>
        <w:spacing w:after="0" w:line="240" w:lineRule="auto"/>
        <w:jc w:val="both"/>
        <w:rPr>
          <w:rFonts w:ascii="Arial" w:hAnsi="Arial" w:cs="Arial"/>
          <w:sz w:val="20"/>
          <w:szCs w:val="20"/>
          <w:u w:val="single"/>
        </w:rPr>
      </w:pPr>
    </w:p>
    <w:p w:rsidR="009C052A" w:rsidRDefault="009C052A" w:rsidP="009C052A">
      <w:pPr>
        <w:spacing w:after="0" w:line="240" w:lineRule="auto"/>
        <w:jc w:val="both"/>
        <w:rPr>
          <w:rFonts w:ascii="Arial" w:hAnsi="Arial" w:cs="Arial"/>
          <w:sz w:val="20"/>
          <w:szCs w:val="20"/>
        </w:rPr>
      </w:pPr>
      <w:r w:rsidRPr="00A63A05">
        <w:rPr>
          <w:rFonts w:ascii="Arial" w:hAnsi="Arial" w:cs="Arial"/>
          <w:sz w:val="20"/>
          <w:szCs w:val="20"/>
          <w:u w:val="single"/>
        </w:rPr>
        <w:lastRenderedPageBreak/>
        <w:t>Suites à donner</w:t>
      </w:r>
      <w:r>
        <w:rPr>
          <w:rFonts w:ascii="Arial" w:hAnsi="Arial" w:cs="Arial"/>
          <w:sz w:val="20"/>
          <w:szCs w:val="20"/>
        </w:rPr>
        <w:t xml:space="preserve"> : </w:t>
      </w:r>
    </w:p>
    <w:p w:rsidR="009C052A" w:rsidRDefault="00CD060E" w:rsidP="009C052A">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Recommandation si thème peu développé à l’officine – effet : 1 mois</w:t>
      </w:r>
    </w:p>
    <w:p w:rsidR="00CD060E" w:rsidRDefault="00CD060E" w:rsidP="009C052A">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Scorage I1 : 2 si vitrine très éducative ; 1 si un peu éducative mais plus commerciale : 0 si uniquement commerciale</w:t>
      </w:r>
    </w:p>
    <w:p w:rsidR="00CD060E" w:rsidRDefault="00CD060E" w:rsidP="009C052A">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Scorage I2 : 2 si bonne connaissance des sites (Santé Publique France ; CESPHARM, …) ; 0 sinon</w:t>
      </w:r>
    </w:p>
    <w:p w:rsidR="00CD060E" w:rsidRPr="009E20AC" w:rsidRDefault="00CD060E" w:rsidP="009C052A">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Scorage I3 : 2 si diffusion de documents sur au moins 5 thèmes de santé publique ; 1 si peu de diffusion ; 0 si pas du tout de diffusion</w:t>
      </w:r>
    </w:p>
    <w:p w:rsidR="009C052A" w:rsidRDefault="009C052A" w:rsidP="009C052A">
      <w:pPr>
        <w:pStyle w:val="NormalWeb"/>
        <w:spacing w:before="0" w:beforeAutospacing="0" w:after="0" w:afterAutospacing="0"/>
        <w:jc w:val="both"/>
        <w:rPr>
          <w:rFonts w:ascii="Arial" w:hAnsi="Arial" w:cs="Arial"/>
          <w:sz w:val="20"/>
          <w:szCs w:val="20"/>
        </w:rPr>
      </w:pPr>
    </w:p>
    <w:p w:rsidR="009C052A" w:rsidRPr="0005008E" w:rsidRDefault="009C052A" w:rsidP="009C052A">
      <w:pPr>
        <w:pStyle w:val="NormalWeb"/>
        <w:spacing w:before="0" w:beforeAutospacing="0" w:after="0" w:afterAutospacing="0"/>
        <w:jc w:val="both"/>
        <w:rPr>
          <w:rFonts w:ascii="Arial" w:hAnsi="Arial" w:cs="Arial"/>
          <w:sz w:val="20"/>
          <w:szCs w:val="20"/>
        </w:rPr>
      </w:pPr>
    </w:p>
    <w:p w:rsidR="00CD060E" w:rsidRPr="00E76B4F" w:rsidRDefault="009C052A" w:rsidP="00CD060E">
      <w:pPr>
        <w:pStyle w:val="NormalWeb"/>
        <w:spacing w:before="0" w:beforeAutospacing="0" w:after="0" w:afterAutospacing="0"/>
        <w:jc w:val="both"/>
        <w:rPr>
          <w:rFonts w:ascii="Arial" w:hAnsi="Arial" w:cs="Arial"/>
          <w:b/>
          <w:sz w:val="20"/>
          <w:szCs w:val="20"/>
        </w:rPr>
      </w:pPr>
      <w:r w:rsidRPr="0005008E">
        <w:rPr>
          <w:rFonts w:ascii="Arial" w:hAnsi="Arial" w:cs="Arial"/>
          <w:sz w:val="20"/>
          <w:szCs w:val="20"/>
        </w:rPr>
        <w:t xml:space="preserve"> </w:t>
      </w:r>
      <w:r w:rsidR="00CD060E">
        <w:rPr>
          <w:rFonts w:ascii="Arial" w:hAnsi="Arial" w:cs="Arial"/>
          <w:b/>
          <w:sz w:val="20"/>
          <w:szCs w:val="20"/>
        </w:rPr>
        <w:t>13</w:t>
      </w:r>
      <w:r w:rsidR="00CD060E" w:rsidRPr="00E76B4F">
        <w:rPr>
          <w:rFonts w:ascii="Arial" w:hAnsi="Arial" w:cs="Arial"/>
          <w:b/>
          <w:sz w:val="20"/>
          <w:szCs w:val="20"/>
        </w:rPr>
        <w:t>)</w:t>
      </w:r>
      <w:r w:rsidR="00CD060E">
        <w:rPr>
          <w:rFonts w:ascii="Arial" w:hAnsi="Arial" w:cs="Arial"/>
          <w:b/>
          <w:sz w:val="20"/>
          <w:szCs w:val="20"/>
        </w:rPr>
        <w:t xml:space="preserve"> TRANSMISSION DE PRELEVEM</w:t>
      </w:r>
      <w:r w:rsidR="000921F4">
        <w:rPr>
          <w:rFonts w:ascii="Arial" w:hAnsi="Arial" w:cs="Arial"/>
          <w:b/>
          <w:sz w:val="20"/>
          <w:szCs w:val="20"/>
        </w:rPr>
        <w:t>E</w:t>
      </w:r>
      <w:r w:rsidR="00CD060E">
        <w:rPr>
          <w:rFonts w:ascii="Arial" w:hAnsi="Arial" w:cs="Arial"/>
          <w:b/>
          <w:sz w:val="20"/>
          <w:szCs w:val="20"/>
        </w:rPr>
        <w:t>NTS POUR ANALYSES</w:t>
      </w:r>
    </w:p>
    <w:p w:rsidR="00CD060E" w:rsidRDefault="00CD060E" w:rsidP="00CD060E">
      <w:pPr>
        <w:pStyle w:val="NormalWeb"/>
        <w:spacing w:before="0" w:beforeAutospacing="0" w:after="0" w:afterAutospacing="0"/>
        <w:jc w:val="both"/>
        <w:rPr>
          <w:rFonts w:ascii="Arial" w:hAnsi="Arial" w:cs="Arial"/>
          <w:sz w:val="20"/>
          <w:szCs w:val="20"/>
        </w:rPr>
      </w:pPr>
    </w:p>
    <w:p w:rsidR="00CD060E" w:rsidRPr="00CA6018" w:rsidRDefault="00CD060E" w:rsidP="00CD060E">
      <w:pPr>
        <w:widowControl w:val="0"/>
        <w:spacing w:after="0" w:line="240" w:lineRule="auto"/>
        <w:jc w:val="both"/>
        <w:rPr>
          <w:rFonts w:ascii="Arial" w:hAnsi="Arial" w:cs="Arial"/>
          <w:sz w:val="20"/>
        </w:rPr>
      </w:pPr>
      <w:r w:rsidRPr="00CA6018">
        <w:rPr>
          <w:rFonts w:ascii="Arial" w:hAnsi="Arial" w:cs="Arial"/>
          <w:sz w:val="20"/>
          <w:u w:val="single"/>
        </w:rPr>
        <w:t>Guide d’inspection</w:t>
      </w:r>
      <w:r w:rsidRPr="004A339C">
        <w:rPr>
          <w:rFonts w:ascii="Arial" w:hAnsi="Arial" w:cs="Arial"/>
          <w:sz w:val="20"/>
        </w:rPr>
        <w:t> :</w:t>
      </w:r>
      <w:r w:rsidRPr="00CA6018">
        <w:rPr>
          <w:rFonts w:ascii="Arial" w:hAnsi="Arial" w:cs="Arial"/>
          <w:sz w:val="20"/>
        </w:rPr>
        <w:t xml:space="preserve"> page </w:t>
      </w:r>
      <w:r>
        <w:rPr>
          <w:rFonts w:ascii="Arial" w:hAnsi="Arial" w:cs="Arial"/>
          <w:sz w:val="20"/>
        </w:rPr>
        <w:t>18</w:t>
      </w:r>
    </w:p>
    <w:p w:rsidR="00CD060E" w:rsidRDefault="00CD060E" w:rsidP="00CD060E">
      <w:pPr>
        <w:pStyle w:val="NormalWeb"/>
        <w:spacing w:before="0" w:beforeAutospacing="0" w:after="0" w:afterAutospacing="0"/>
        <w:jc w:val="both"/>
        <w:rPr>
          <w:rFonts w:ascii="Arial" w:hAnsi="Arial" w:cs="Arial"/>
          <w:sz w:val="20"/>
          <w:szCs w:val="20"/>
        </w:rPr>
      </w:pPr>
    </w:p>
    <w:p w:rsidR="00CD060E" w:rsidRDefault="00CD060E" w:rsidP="00CD060E">
      <w:pPr>
        <w:spacing w:after="0" w:line="240" w:lineRule="auto"/>
        <w:jc w:val="both"/>
        <w:rPr>
          <w:rFonts w:ascii="Arial" w:hAnsi="Arial" w:cs="Arial"/>
          <w:sz w:val="20"/>
          <w:szCs w:val="20"/>
        </w:rPr>
      </w:pPr>
      <w:r>
        <w:rPr>
          <w:rFonts w:ascii="Arial" w:hAnsi="Arial" w:cs="Arial"/>
          <w:sz w:val="20"/>
          <w:u w:val="single"/>
        </w:rPr>
        <w:t>Références</w:t>
      </w:r>
      <w:r w:rsidRPr="00F73674">
        <w:rPr>
          <w:rFonts w:ascii="Arial" w:hAnsi="Arial" w:cs="Arial"/>
          <w:sz w:val="20"/>
          <w:u w:val="single"/>
        </w:rPr>
        <w:t xml:space="preserve"> csp</w:t>
      </w:r>
      <w:r w:rsidRPr="00FA5CE4">
        <w:rPr>
          <w:rFonts w:ascii="Arial" w:hAnsi="Arial" w:cs="Arial"/>
          <w:sz w:val="20"/>
          <w:u w:val="single"/>
        </w:rPr>
        <w:t> et autres</w:t>
      </w:r>
      <w:r>
        <w:rPr>
          <w:rFonts w:ascii="Arial" w:hAnsi="Arial" w:cs="Arial"/>
          <w:i/>
          <w:sz w:val="20"/>
          <w:szCs w:val="20"/>
        </w:rPr>
        <w:t> </w:t>
      </w:r>
      <w:r>
        <w:rPr>
          <w:rFonts w:ascii="Arial" w:hAnsi="Arial" w:cs="Arial"/>
          <w:sz w:val="20"/>
          <w:szCs w:val="20"/>
        </w:rPr>
        <w:t xml:space="preserve">: </w:t>
      </w:r>
    </w:p>
    <w:p w:rsidR="00CF5277" w:rsidRPr="00CF5277" w:rsidRDefault="00CF5277" w:rsidP="00CF5277">
      <w:pPr>
        <w:pStyle w:val="Paragraphedeliste"/>
        <w:numPr>
          <w:ilvl w:val="0"/>
          <w:numId w:val="3"/>
        </w:numPr>
        <w:spacing w:after="0" w:line="240" w:lineRule="auto"/>
        <w:jc w:val="both"/>
        <w:rPr>
          <w:rFonts w:ascii="Arial" w:hAnsi="Arial" w:cs="Arial"/>
          <w:i/>
          <w:sz w:val="20"/>
          <w:szCs w:val="20"/>
        </w:rPr>
      </w:pPr>
      <w:r w:rsidRPr="00CF5277">
        <w:rPr>
          <w:rFonts w:ascii="Arial" w:hAnsi="Arial" w:cs="Arial"/>
          <w:b/>
          <w:sz w:val="20"/>
          <w:szCs w:val="20"/>
        </w:rPr>
        <w:t>Ancien article L.</w:t>
      </w:r>
      <w:r w:rsidR="00AA76C3">
        <w:rPr>
          <w:rFonts w:ascii="Arial" w:hAnsi="Arial" w:cs="Arial"/>
          <w:b/>
          <w:sz w:val="20"/>
          <w:szCs w:val="20"/>
        </w:rPr>
        <w:t>6211-5</w:t>
      </w:r>
      <w:r w:rsidR="007F5959">
        <w:rPr>
          <w:rFonts w:ascii="Arial" w:hAnsi="Arial" w:cs="Arial"/>
          <w:b/>
          <w:sz w:val="20"/>
          <w:szCs w:val="20"/>
        </w:rPr>
        <w:t xml:space="preserve"> csp</w:t>
      </w:r>
      <w:r w:rsidRPr="00CF5277">
        <w:rPr>
          <w:rFonts w:ascii="Arial" w:hAnsi="Arial" w:cs="Arial"/>
          <w:sz w:val="20"/>
          <w:szCs w:val="20"/>
        </w:rPr>
        <w:t xml:space="preserve"> : </w:t>
      </w:r>
      <w:r w:rsidRPr="00CF5277">
        <w:rPr>
          <w:rFonts w:ascii="Arial" w:hAnsi="Arial" w:cs="Arial"/>
          <w:i/>
          <w:sz w:val="20"/>
          <w:szCs w:val="20"/>
        </w:rPr>
        <w:t>La transmission de prélèvements aux fins d'analyses n'est autorisée au pharmacien d'officine que s'il est installé dans une agglomération où n'existe pas de laboratoire exclusif.</w:t>
      </w:r>
      <w:r>
        <w:rPr>
          <w:rFonts w:ascii="Arial" w:hAnsi="Arial" w:cs="Arial"/>
          <w:i/>
          <w:sz w:val="20"/>
          <w:szCs w:val="20"/>
        </w:rPr>
        <w:t xml:space="preserve"> (…).</w:t>
      </w:r>
      <w:r w:rsidR="00AA76C3">
        <w:rPr>
          <w:rFonts w:ascii="Arial" w:hAnsi="Arial" w:cs="Arial"/>
          <w:i/>
          <w:sz w:val="20"/>
          <w:szCs w:val="20"/>
        </w:rPr>
        <w:t>Il est interdit aux laboratoires qui prennent en charge les prélèvements d’organiser le ramassage chez les préleveurs dans les agglomérations où existe une pharmacie ou un laboratoire exclusif</w:t>
      </w:r>
      <w:r w:rsidRPr="00CF5277">
        <w:rPr>
          <w:rFonts w:ascii="Arial" w:hAnsi="Arial" w:cs="Arial"/>
          <w:i/>
          <w:sz w:val="20"/>
          <w:szCs w:val="20"/>
        </w:rPr>
        <w:t>.</w:t>
      </w:r>
      <w:r w:rsidR="00AA76C3">
        <w:rPr>
          <w:rFonts w:ascii="Arial" w:hAnsi="Arial" w:cs="Arial"/>
          <w:i/>
          <w:sz w:val="20"/>
          <w:szCs w:val="20"/>
        </w:rPr>
        <w:t xml:space="preserve"> (…) Une indemnité forfaitaire dont le montant est fixé par arrêté interministériel est attribuée au pharmacien d’officine (…). Cette indemnité</w:t>
      </w:r>
      <w:r w:rsidR="000921F4">
        <w:rPr>
          <w:rFonts w:ascii="Arial" w:hAnsi="Arial" w:cs="Arial"/>
          <w:i/>
          <w:sz w:val="20"/>
          <w:szCs w:val="20"/>
        </w:rPr>
        <w:t xml:space="preserve"> </w:t>
      </w:r>
      <w:r w:rsidR="000921F4" w:rsidRPr="000921F4">
        <w:rPr>
          <w:rFonts w:ascii="Arial" w:hAnsi="Arial" w:cs="Arial"/>
          <w:sz w:val="20"/>
          <w:szCs w:val="20"/>
        </w:rPr>
        <w:t>[B4]</w:t>
      </w:r>
      <w:r w:rsidR="00AA76C3">
        <w:rPr>
          <w:rFonts w:ascii="Arial" w:hAnsi="Arial" w:cs="Arial"/>
          <w:i/>
          <w:sz w:val="20"/>
          <w:szCs w:val="20"/>
        </w:rPr>
        <w:t>, incluse dans la tarification des analyses auxquelles a donné lieu le prélèvement, est à la charge du laboratoire qui a effectué ces analyses.</w:t>
      </w:r>
    </w:p>
    <w:p w:rsidR="00CD060E" w:rsidRPr="00C04209" w:rsidRDefault="00C04209" w:rsidP="00C04209">
      <w:pPr>
        <w:pStyle w:val="Paragraphedeliste"/>
        <w:numPr>
          <w:ilvl w:val="0"/>
          <w:numId w:val="3"/>
        </w:numPr>
        <w:spacing w:after="0" w:line="240" w:lineRule="auto"/>
        <w:jc w:val="both"/>
        <w:rPr>
          <w:rFonts w:ascii="Arial" w:hAnsi="Arial" w:cs="Arial"/>
          <w:i/>
          <w:sz w:val="20"/>
          <w:szCs w:val="20"/>
        </w:rPr>
      </w:pPr>
      <w:r>
        <w:rPr>
          <w:rFonts w:ascii="Arial" w:hAnsi="Arial" w:cs="Arial"/>
          <w:b/>
          <w:sz w:val="20"/>
          <w:szCs w:val="20"/>
        </w:rPr>
        <w:t>Textes sur la biologie médicale</w:t>
      </w:r>
    </w:p>
    <w:p w:rsidR="00C04209" w:rsidRPr="00C04209" w:rsidRDefault="00C04209" w:rsidP="00C04209">
      <w:pPr>
        <w:spacing w:after="0" w:line="240" w:lineRule="auto"/>
        <w:ind w:left="360"/>
        <w:jc w:val="both"/>
        <w:rPr>
          <w:rFonts w:ascii="Arial" w:hAnsi="Arial" w:cs="Arial"/>
          <w:i/>
          <w:sz w:val="20"/>
          <w:szCs w:val="20"/>
        </w:rPr>
      </w:pPr>
    </w:p>
    <w:tbl>
      <w:tblPr>
        <w:tblStyle w:val="Grilledutableau"/>
        <w:tblW w:w="8505" w:type="dxa"/>
        <w:tblInd w:w="817" w:type="dxa"/>
        <w:tblLook w:val="04A0" w:firstRow="1" w:lastRow="0" w:firstColumn="1" w:lastColumn="0" w:noHBand="0" w:noVBand="1"/>
      </w:tblPr>
      <w:tblGrid>
        <w:gridCol w:w="8505"/>
      </w:tblGrid>
      <w:tr w:rsidR="00C04209" w:rsidTr="00C04209">
        <w:tc>
          <w:tcPr>
            <w:tcW w:w="8505" w:type="dxa"/>
          </w:tcPr>
          <w:p w:rsidR="00C04209" w:rsidRDefault="00C04209" w:rsidP="00C04209">
            <w:pPr>
              <w:jc w:val="both"/>
              <w:rPr>
                <w:rFonts w:ascii="Arial" w:hAnsi="Arial" w:cs="Arial"/>
                <w:i/>
                <w:sz w:val="18"/>
                <w:szCs w:val="18"/>
              </w:rPr>
            </w:pPr>
          </w:p>
          <w:p w:rsidR="00C04209" w:rsidRDefault="00C04209" w:rsidP="00C04209">
            <w:pPr>
              <w:jc w:val="both"/>
              <w:rPr>
                <w:rFonts w:ascii="Arial" w:hAnsi="Arial" w:cs="Arial"/>
                <w:i/>
                <w:sz w:val="18"/>
                <w:szCs w:val="18"/>
              </w:rPr>
            </w:pPr>
            <w:r w:rsidRPr="00C04209">
              <w:rPr>
                <w:rFonts w:ascii="Arial" w:hAnsi="Arial" w:cs="Arial"/>
                <w:i/>
                <w:sz w:val="18"/>
                <w:szCs w:val="18"/>
              </w:rPr>
              <w:t xml:space="preserve">Article L6211-1 Modifié par </w:t>
            </w:r>
            <w:hyperlink r:id="rId98" w:history="1">
              <w:r w:rsidRPr="00C04209">
                <w:rPr>
                  <w:rStyle w:val="Lienhypertexte"/>
                  <w:rFonts w:ascii="Arial" w:hAnsi="Arial" w:cs="Arial"/>
                  <w:i/>
                  <w:sz w:val="18"/>
                  <w:szCs w:val="18"/>
                </w:rPr>
                <w:t>LOI n°2013-442 du 30 mai 2013 - art. 4</w:t>
              </w:r>
            </w:hyperlink>
            <w:r w:rsidRPr="00C04209">
              <w:rPr>
                <w:rFonts w:ascii="Arial" w:hAnsi="Arial" w:cs="Arial"/>
                <w:i/>
                <w:sz w:val="18"/>
                <w:szCs w:val="18"/>
              </w:rPr>
              <w:t xml:space="preserve"> </w:t>
            </w:r>
          </w:p>
          <w:p w:rsidR="00C04209" w:rsidRPr="00C04209" w:rsidRDefault="00C04209" w:rsidP="00C04209">
            <w:pPr>
              <w:jc w:val="both"/>
              <w:rPr>
                <w:rFonts w:ascii="Arial" w:hAnsi="Arial" w:cs="Arial"/>
                <w:i/>
                <w:sz w:val="18"/>
                <w:szCs w:val="18"/>
              </w:rPr>
            </w:pPr>
          </w:p>
          <w:p w:rsidR="00C04209" w:rsidRDefault="00C04209" w:rsidP="00C04209">
            <w:pPr>
              <w:pStyle w:val="NormalWeb"/>
              <w:spacing w:before="0" w:beforeAutospacing="0" w:after="0" w:afterAutospacing="0"/>
              <w:jc w:val="both"/>
              <w:rPr>
                <w:rFonts w:ascii="Arial" w:hAnsi="Arial" w:cs="Arial"/>
                <w:i/>
                <w:sz w:val="18"/>
                <w:szCs w:val="18"/>
              </w:rPr>
            </w:pPr>
            <w:r w:rsidRPr="00C04209">
              <w:rPr>
                <w:rFonts w:ascii="Arial" w:hAnsi="Arial" w:cs="Arial"/>
                <w:i/>
                <w:sz w:val="18"/>
                <w:szCs w:val="18"/>
              </w:rPr>
              <w:t xml:space="preserve">Un examen de biologie médicale est un acte médical qui concourt à la prévention, au dépistage, au diagnostic ou à l'évaluation du risque de survenue d'états pathologiques, à la décision et à la prise en charge thérapeutiques, à la détermination ou au suivi de l'état physiologique ou physiopathologique de l'être humain, hormis les actes d'anatomie et de cytologie pathologiques, exécutés par des médecins spécialistes dans ce domaine. </w:t>
            </w:r>
          </w:p>
          <w:p w:rsidR="00C04209" w:rsidRPr="00C04209" w:rsidRDefault="00C04209" w:rsidP="00C04209">
            <w:pPr>
              <w:pStyle w:val="NormalWeb"/>
              <w:spacing w:before="0" w:beforeAutospacing="0" w:after="0" w:afterAutospacing="0"/>
              <w:jc w:val="both"/>
              <w:rPr>
                <w:rFonts w:ascii="Arial" w:hAnsi="Arial" w:cs="Arial"/>
                <w:i/>
                <w:sz w:val="18"/>
                <w:szCs w:val="18"/>
              </w:rPr>
            </w:pPr>
          </w:p>
          <w:p w:rsidR="00C04209" w:rsidRDefault="00C04209" w:rsidP="00C04209">
            <w:pPr>
              <w:jc w:val="both"/>
              <w:rPr>
                <w:rFonts w:ascii="Arial" w:hAnsi="Arial" w:cs="Arial"/>
                <w:i/>
                <w:sz w:val="18"/>
                <w:szCs w:val="18"/>
              </w:rPr>
            </w:pPr>
            <w:r w:rsidRPr="00C04209">
              <w:rPr>
                <w:rFonts w:ascii="Arial" w:hAnsi="Arial" w:cs="Arial"/>
                <w:i/>
                <w:sz w:val="18"/>
                <w:szCs w:val="18"/>
              </w:rPr>
              <w:t xml:space="preserve">Article L6211-2 </w:t>
            </w:r>
          </w:p>
          <w:p w:rsidR="00C04209" w:rsidRPr="00C04209" w:rsidRDefault="00C04209" w:rsidP="00C04209">
            <w:pPr>
              <w:jc w:val="both"/>
              <w:rPr>
                <w:rFonts w:ascii="Arial" w:hAnsi="Arial" w:cs="Arial"/>
                <w:i/>
                <w:sz w:val="18"/>
                <w:szCs w:val="18"/>
              </w:rPr>
            </w:pPr>
          </w:p>
          <w:p w:rsidR="00C04209" w:rsidRDefault="00C04209" w:rsidP="00C04209">
            <w:pPr>
              <w:jc w:val="both"/>
              <w:rPr>
                <w:rFonts w:ascii="Arial" w:hAnsi="Arial" w:cs="Arial"/>
                <w:i/>
                <w:sz w:val="18"/>
                <w:szCs w:val="18"/>
              </w:rPr>
            </w:pPr>
            <w:r w:rsidRPr="00C04209">
              <w:rPr>
                <w:rFonts w:ascii="Arial" w:hAnsi="Arial" w:cs="Arial"/>
                <w:i/>
                <w:sz w:val="18"/>
                <w:szCs w:val="18"/>
              </w:rPr>
              <w:t xml:space="preserve">Modifié par </w:t>
            </w:r>
            <w:hyperlink r:id="rId99" w:history="1">
              <w:r w:rsidRPr="00C04209">
                <w:rPr>
                  <w:rStyle w:val="Lienhypertexte"/>
                  <w:rFonts w:ascii="Arial" w:hAnsi="Arial" w:cs="Arial"/>
                  <w:i/>
                  <w:sz w:val="18"/>
                  <w:szCs w:val="18"/>
                </w:rPr>
                <w:t>Ordonnance n°2010-49 du 13 janvier 2010 - art. 1</w:t>
              </w:r>
            </w:hyperlink>
            <w:r w:rsidRPr="00C04209">
              <w:rPr>
                <w:rFonts w:ascii="Arial" w:hAnsi="Arial" w:cs="Arial"/>
                <w:i/>
                <w:sz w:val="18"/>
                <w:szCs w:val="18"/>
              </w:rPr>
              <w:t xml:space="preserve"> </w:t>
            </w:r>
          </w:p>
          <w:p w:rsidR="00C04209" w:rsidRPr="00C04209" w:rsidRDefault="00C04209" w:rsidP="00C04209">
            <w:pPr>
              <w:jc w:val="both"/>
              <w:rPr>
                <w:rFonts w:ascii="Arial" w:hAnsi="Arial" w:cs="Arial"/>
                <w:i/>
                <w:sz w:val="18"/>
                <w:szCs w:val="18"/>
              </w:rPr>
            </w:pPr>
          </w:p>
          <w:p w:rsidR="00C04209" w:rsidRPr="00C04209" w:rsidRDefault="00C04209" w:rsidP="00C04209">
            <w:pPr>
              <w:pStyle w:val="NormalWeb"/>
              <w:spacing w:before="0" w:beforeAutospacing="0" w:after="0" w:afterAutospacing="0"/>
              <w:jc w:val="both"/>
              <w:rPr>
                <w:rFonts w:ascii="Arial" w:hAnsi="Arial" w:cs="Arial"/>
                <w:i/>
                <w:sz w:val="18"/>
                <w:szCs w:val="18"/>
              </w:rPr>
            </w:pPr>
            <w:r w:rsidRPr="00C04209">
              <w:rPr>
                <w:rFonts w:ascii="Arial" w:hAnsi="Arial" w:cs="Arial"/>
                <w:i/>
                <w:sz w:val="18"/>
                <w:szCs w:val="18"/>
              </w:rPr>
              <w:t xml:space="preserve">Un examen de biologie médicale se déroule en trois phases : </w:t>
            </w:r>
          </w:p>
          <w:p w:rsidR="00C04209" w:rsidRPr="00C04209" w:rsidRDefault="00C04209" w:rsidP="00C04209">
            <w:pPr>
              <w:pStyle w:val="NormalWeb"/>
              <w:spacing w:before="0" w:beforeAutospacing="0" w:after="0" w:afterAutospacing="0"/>
              <w:jc w:val="both"/>
              <w:rPr>
                <w:rFonts w:ascii="Arial" w:hAnsi="Arial" w:cs="Arial"/>
                <w:i/>
                <w:sz w:val="18"/>
                <w:szCs w:val="18"/>
              </w:rPr>
            </w:pPr>
            <w:r w:rsidRPr="00C04209">
              <w:rPr>
                <w:rFonts w:ascii="Arial" w:hAnsi="Arial" w:cs="Arial"/>
                <w:i/>
                <w:sz w:val="18"/>
                <w:szCs w:val="18"/>
              </w:rPr>
              <w:t xml:space="preserve">1° La phase pré-analytique, qui comprend le prélèvement d'un échantillon biologique sur un être humain, le recueil des éléments cliniques pertinents, la préparation, le transport et la conservation de l'échantillon biologique jusqu'à l'endroit où il est analysé ; </w:t>
            </w:r>
          </w:p>
          <w:p w:rsidR="00C04209" w:rsidRPr="00C04209" w:rsidRDefault="00C04209" w:rsidP="00C04209">
            <w:pPr>
              <w:pStyle w:val="NormalWeb"/>
              <w:spacing w:before="0" w:beforeAutospacing="0" w:after="0" w:afterAutospacing="0"/>
              <w:jc w:val="both"/>
              <w:rPr>
                <w:rFonts w:ascii="Arial" w:hAnsi="Arial" w:cs="Arial"/>
                <w:i/>
                <w:sz w:val="18"/>
                <w:szCs w:val="18"/>
              </w:rPr>
            </w:pPr>
            <w:r w:rsidRPr="00C04209">
              <w:rPr>
                <w:rFonts w:ascii="Arial" w:hAnsi="Arial" w:cs="Arial"/>
                <w:i/>
                <w:sz w:val="18"/>
                <w:szCs w:val="18"/>
              </w:rPr>
              <w:t xml:space="preserve">2° La phase analytique, qui est le processus technique permettant l'obtention d'un résultat d'analyse biologique ; </w:t>
            </w:r>
          </w:p>
          <w:p w:rsidR="00C04209" w:rsidRDefault="00C04209" w:rsidP="00C04209">
            <w:pPr>
              <w:pStyle w:val="NormalWeb"/>
              <w:spacing w:before="0" w:beforeAutospacing="0" w:after="0" w:afterAutospacing="0"/>
              <w:jc w:val="both"/>
              <w:rPr>
                <w:rFonts w:ascii="Arial" w:hAnsi="Arial" w:cs="Arial"/>
                <w:i/>
                <w:sz w:val="18"/>
                <w:szCs w:val="18"/>
              </w:rPr>
            </w:pPr>
            <w:r w:rsidRPr="00C04209">
              <w:rPr>
                <w:rFonts w:ascii="Arial" w:hAnsi="Arial" w:cs="Arial"/>
                <w:i/>
                <w:sz w:val="18"/>
                <w:szCs w:val="18"/>
              </w:rPr>
              <w:t xml:space="preserve">3° La phase post-analytique, qui comprend la validation, l'interprétation contextuelle du résultat ainsi que la communication appropriée du résultat au prescripteur et, dans les conditions fixées à </w:t>
            </w:r>
            <w:hyperlink r:id="rId100" w:history="1">
              <w:r w:rsidRPr="00C04209">
                <w:rPr>
                  <w:rStyle w:val="Lienhypertexte"/>
                  <w:rFonts w:ascii="Arial" w:hAnsi="Arial" w:cs="Arial"/>
                  <w:i/>
                  <w:sz w:val="18"/>
                  <w:szCs w:val="18"/>
                </w:rPr>
                <w:t>l'article L. 1111-2,</w:t>
              </w:r>
            </w:hyperlink>
            <w:r w:rsidRPr="00C04209">
              <w:rPr>
                <w:rFonts w:ascii="Arial" w:hAnsi="Arial" w:cs="Arial"/>
                <w:i/>
                <w:sz w:val="18"/>
                <w:szCs w:val="18"/>
              </w:rPr>
              <w:t xml:space="preserve"> au patient, dans un délai compatible avec l'état de l'art.</w:t>
            </w:r>
          </w:p>
          <w:p w:rsidR="00C04209" w:rsidRPr="00C04209" w:rsidRDefault="00C04209" w:rsidP="00C04209">
            <w:pPr>
              <w:pStyle w:val="NormalWeb"/>
              <w:spacing w:before="0" w:beforeAutospacing="0" w:after="0" w:afterAutospacing="0"/>
              <w:jc w:val="both"/>
              <w:rPr>
                <w:rFonts w:ascii="Arial" w:hAnsi="Arial" w:cs="Arial"/>
                <w:i/>
                <w:sz w:val="18"/>
                <w:szCs w:val="18"/>
              </w:rPr>
            </w:pPr>
          </w:p>
          <w:p w:rsidR="00C04209" w:rsidRDefault="00C04209" w:rsidP="00C04209">
            <w:pPr>
              <w:jc w:val="both"/>
              <w:rPr>
                <w:rFonts w:ascii="Arial" w:hAnsi="Arial" w:cs="Arial"/>
                <w:i/>
                <w:sz w:val="18"/>
                <w:szCs w:val="18"/>
              </w:rPr>
            </w:pPr>
            <w:r w:rsidRPr="00C04209">
              <w:rPr>
                <w:rFonts w:ascii="Arial" w:hAnsi="Arial" w:cs="Arial"/>
                <w:i/>
                <w:sz w:val="18"/>
                <w:szCs w:val="18"/>
              </w:rPr>
              <w:t xml:space="preserve">Article L6212-1 </w:t>
            </w:r>
          </w:p>
          <w:p w:rsidR="00C04209" w:rsidRPr="00C04209" w:rsidRDefault="00C04209" w:rsidP="00C04209">
            <w:pPr>
              <w:jc w:val="both"/>
              <w:rPr>
                <w:rFonts w:ascii="Arial" w:hAnsi="Arial" w:cs="Arial"/>
                <w:i/>
                <w:sz w:val="18"/>
                <w:szCs w:val="18"/>
              </w:rPr>
            </w:pPr>
          </w:p>
          <w:p w:rsidR="00C04209" w:rsidRPr="00C04209" w:rsidRDefault="00C04209" w:rsidP="00C04209">
            <w:pPr>
              <w:jc w:val="both"/>
              <w:rPr>
                <w:rFonts w:ascii="Arial" w:hAnsi="Arial" w:cs="Arial"/>
                <w:i/>
                <w:sz w:val="18"/>
                <w:szCs w:val="18"/>
              </w:rPr>
            </w:pPr>
            <w:r w:rsidRPr="00C04209">
              <w:rPr>
                <w:rFonts w:ascii="Arial" w:hAnsi="Arial" w:cs="Arial"/>
                <w:i/>
                <w:sz w:val="18"/>
                <w:szCs w:val="18"/>
              </w:rPr>
              <w:t xml:space="preserve">Modifié par </w:t>
            </w:r>
            <w:hyperlink r:id="rId101" w:history="1">
              <w:r w:rsidRPr="00C04209">
                <w:rPr>
                  <w:rStyle w:val="Lienhypertexte"/>
                  <w:rFonts w:ascii="Arial" w:hAnsi="Arial" w:cs="Arial"/>
                  <w:i/>
                  <w:sz w:val="18"/>
                  <w:szCs w:val="18"/>
                </w:rPr>
                <w:t>Ordonnance n°2010-49 du 13 janvier 2010 - art. 1</w:t>
              </w:r>
            </w:hyperlink>
            <w:r w:rsidRPr="00C04209">
              <w:rPr>
                <w:rFonts w:ascii="Arial" w:hAnsi="Arial" w:cs="Arial"/>
                <w:i/>
                <w:sz w:val="18"/>
                <w:szCs w:val="18"/>
              </w:rPr>
              <w:t xml:space="preserve"> </w:t>
            </w:r>
          </w:p>
          <w:p w:rsidR="00C04209" w:rsidRDefault="00C04209" w:rsidP="00C04209">
            <w:pPr>
              <w:pStyle w:val="NormalWeb"/>
              <w:spacing w:before="0" w:beforeAutospacing="0" w:after="0" w:afterAutospacing="0"/>
              <w:jc w:val="both"/>
              <w:rPr>
                <w:rFonts w:ascii="Arial" w:hAnsi="Arial" w:cs="Arial"/>
                <w:i/>
                <w:sz w:val="18"/>
                <w:szCs w:val="18"/>
              </w:rPr>
            </w:pPr>
            <w:r w:rsidRPr="00C04209">
              <w:rPr>
                <w:rFonts w:ascii="Arial" w:hAnsi="Arial" w:cs="Arial"/>
                <w:i/>
                <w:sz w:val="18"/>
                <w:szCs w:val="18"/>
              </w:rPr>
              <w:t xml:space="preserve">Un laboratoire de biologie médicale est une structure au sein de laquelle sont effectués les examens de biologie médicale. </w:t>
            </w:r>
          </w:p>
          <w:p w:rsidR="00C04209" w:rsidRPr="00C04209" w:rsidRDefault="00C04209" w:rsidP="00C04209">
            <w:pPr>
              <w:pStyle w:val="NormalWeb"/>
              <w:spacing w:before="0" w:beforeAutospacing="0" w:after="0" w:afterAutospacing="0"/>
              <w:jc w:val="both"/>
              <w:rPr>
                <w:rFonts w:ascii="Arial" w:hAnsi="Arial" w:cs="Arial"/>
                <w:i/>
                <w:sz w:val="18"/>
                <w:szCs w:val="18"/>
              </w:rPr>
            </w:pPr>
          </w:p>
          <w:p w:rsidR="00C04209" w:rsidRPr="00C04209" w:rsidRDefault="00C04209" w:rsidP="00C04209">
            <w:pPr>
              <w:pStyle w:val="NormalWeb"/>
              <w:spacing w:before="0" w:beforeAutospacing="0" w:after="0" w:afterAutospacing="0"/>
              <w:jc w:val="both"/>
              <w:rPr>
                <w:rFonts w:ascii="Arial" w:hAnsi="Arial" w:cs="Arial"/>
                <w:i/>
                <w:sz w:val="18"/>
                <w:szCs w:val="18"/>
              </w:rPr>
            </w:pPr>
            <w:r w:rsidRPr="00C04209">
              <w:rPr>
                <w:rFonts w:ascii="Arial" w:hAnsi="Arial" w:cs="Arial"/>
                <w:i/>
                <w:sz w:val="18"/>
                <w:szCs w:val="18"/>
              </w:rPr>
              <w:t xml:space="preserve">Sous réserve des règles d'implantation territoriale mentionnées à l'article L. 6222-5, un même laboratoire peut être implanté sur un ou plusieurs sites. </w:t>
            </w:r>
          </w:p>
          <w:p w:rsidR="00C04209" w:rsidRPr="00C04209" w:rsidRDefault="00C04209" w:rsidP="00C04209">
            <w:pPr>
              <w:jc w:val="both"/>
              <w:rPr>
                <w:rFonts w:ascii="Arial" w:hAnsi="Arial" w:cs="Arial"/>
                <w:i/>
                <w:sz w:val="18"/>
                <w:szCs w:val="18"/>
              </w:rPr>
            </w:pPr>
          </w:p>
        </w:tc>
      </w:tr>
    </w:tbl>
    <w:p w:rsidR="00C04209" w:rsidRPr="00CF5277" w:rsidRDefault="00C04209" w:rsidP="00CD060E">
      <w:pPr>
        <w:spacing w:after="0" w:line="240" w:lineRule="auto"/>
        <w:jc w:val="both"/>
        <w:rPr>
          <w:rFonts w:ascii="Arial" w:hAnsi="Arial" w:cs="Arial"/>
          <w:i/>
          <w:sz w:val="20"/>
          <w:szCs w:val="20"/>
        </w:rPr>
      </w:pPr>
    </w:p>
    <w:p w:rsidR="00CD060E" w:rsidRDefault="00CD060E" w:rsidP="00CD060E">
      <w:pPr>
        <w:pStyle w:val="NormalWeb"/>
        <w:spacing w:before="0" w:beforeAutospacing="0" w:after="0" w:afterAutospacing="0"/>
        <w:rPr>
          <w:rFonts w:ascii="Arial" w:hAnsi="Arial" w:cs="Arial"/>
          <w:sz w:val="20"/>
        </w:rPr>
      </w:pPr>
      <w:r w:rsidRPr="00A60B52">
        <w:rPr>
          <w:rFonts w:ascii="Arial" w:hAnsi="Arial" w:cs="Arial"/>
          <w:sz w:val="20"/>
          <w:u w:val="single"/>
        </w:rPr>
        <w:t>Sanctions pénales</w:t>
      </w:r>
      <w:r>
        <w:rPr>
          <w:rFonts w:ascii="Arial" w:hAnsi="Arial" w:cs="Arial"/>
          <w:sz w:val="20"/>
        </w:rPr>
        <w:t> : NEANT</w:t>
      </w:r>
    </w:p>
    <w:p w:rsidR="00CD060E" w:rsidRDefault="00CD060E" w:rsidP="00CD060E">
      <w:pPr>
        <w:pStyle w:val="NormalWeb"/>
        <w:spacing w:before="0" w:beforeAutospacing="0" w:after="0" w:afterAutospacing="0"/>
        <w:jc w:val="both"/>
        <w:rPr>
          <w:rFonts w:ascii="Arial" w:hAnsi="Arial" w:cs="Arial"/>
          <w:sz w:val="20"/>
          <w:szCs w:val="20"/>
        </w:rPr>
      </w:pPr>
    </w:p>
    <w:p w:rsidR="00CD060E" w:rsidRDefault="00CD060E" w:rsidP="00CD060E">
      <w:pPr>
        <w:widowControl w:val="0"/>
        <w:spacing w:after="0" w:line="240" w:lineRule="auto"/>
        <w:jc w:val="both"/>
        <w:rPr>
          <w:rFonts w:ascii="Arial" w:hAnsi="Arial" w:cs="Arial"/>
          <w:sz w:val="20"/>
        </w:rPr>
      </w:pPr>
      <w:r w:rsidRPr="00A60B52">
        <w:rPr>
          <w:rFonts w:ascii="Arial" w:hAnsi="Arial" w:cs="Arial"/>
          <w:sz w:val="20"/>
          <w:u w:val="single"/>
        </w:rPr>
        <w:t>Sanctions financières</w:t>
      </w:r>
      <w:r>
        <w:rPr>
          <w:rFonts w:ascii="Arial" w:hAnsi="Arial" w:cs="Arial"/>
          <w:sz w:val="20"/>
        </w:rPr>
        <w:t> : NEANT</w:t>
      </w:r>
    </w:p>
    <w:p w:rsidR="00CD060E" w:rsidRDefault="00CD060E" w:rsidP="00CD060E">
      <w:pPr>
        <w:pStyle w:val="NormalWeb"/>
        <w:spacing w:before="0" w:beforeAutospacing="0" w:after="0" w:afterAutospacing="0"/>
        <w:jc w:val="both"/>
        <w:rPr>
          <w:rFonts w:ascii="Arial" w:hAnsi="Arial" w:cs="Arial"/>
          <w:sz w:val="20"/>
          <w:szCs w:val="20"/>
        </w:rPr>
      </w:pPr>
    </w:p>
    <w:p w:rsidR="001E7053" w:rsidRDefault="001E7053" w:rsidP="00CD060E">
      <w:pPr>
        <w:pStyle w:val="NormalWeb"/>
        <w:spacing w:before="0" w:beforeAutospacing="0" w:after="0" w:afterAutospacing="0"/>
        <w:jc w:val="both"/>
        <w:rPr>
          <w:rFonts w:ascii="Arial" w:hAnsi="Arial" w:cs="Arial"/>
          <w:sz w:val="20"/>
          <w:szCs w:val="20"/>
        </w:rPr>
      </w:pPr>
    </w:p>
    <w:p w:rsidR="00CD060E" w:rsidRDefault="00CD060E" w:rsidP="00CD060E">
      <w:pPr>
        <w:widowControl w:val="0"/>
        <w:spacing w:after="0" w:line="240" w:lineRule="auto"/>
        <w:jc w:val="both"/>
        <w:rPr>
          <w:rFonts w:ascii="Arial" w:hAnsi="Arial" w:cs="Arial"/>
          <w:sz w:val="20"/>
        </w:rPr>
      </w:pPr>
      <w:r w:rsidRPr="00A60B52">
        <w:rPr>
          <w:rFonts w:ascii="Arial" w:hAnsi="Arial" w:cs="Arial"/>
          <w:sz w:val="20"/>
          <w:u w:val="single"/>
        </w:rPr>
        <w:lastRenderedPageBreak/>
        <w:t>Manquements déontologiques</w:t>
      </w:r>
      <w:r>
        <w:rPr>
          <w:rFonts w:ascii="Arial" w:hAnsi="Arial" w:cs="Arial"/>
          <w:sz w:val="20"/>
        </w:rPr>
        <w:t xml:space="preserve"> : </w:t>
      </w:r>
    </w:p>
    <w:p w:rsidR="00CD060E" w:rsidRPr="00E52969" w:rsidRDefault="00CD060E" w:rsidP="00CD060E">
      <w:pPr>
        <w:pStyle w:val="Paragraphedeliste"/>
        <w:numPr>
          <w:ilvl w:val="0"/>
          <w:numId w:val="3"/>
        </w:numPr>
        <w:spacing w:after="0" w:line="240" w:lineRule="auto"/>
        <w:jc w:val="both"/>
        <w:rPr>
          <w:rFonts w:ascii="Arial" w:hAnsi="Arial" w:cs="Arial"/>
          <w:sz w:val="20"/>
          <w:szCs w:val="20"/>
        </w:rPr>
      </w:pPr>
      <w:r w:rsidRPr="00EC34EB">
        <w:rPr>
          <w:rFonts w:ascii="Arial" w:hAnsi="Arial" w:cs="Arial"/>
          <w:b/>
          <w:sz w:val="20"/>
          <w:szCs w:val="20"/>
        </w:rPr>
        <w:t>R.4235-8</w:t>
      </w:r>
      <w:r w:rsidRPr="008A46EE">
        <w:rPr>
          <w:rFonts w:ascii="Arial" w:hAnsi="Arial" w:cs="Arial"/>
          <w:sz w:val="20"/>
          <w:szCs w:val="20"/>
        </w:rPr>
        <w:t xml:space="preserve"> : </w:t>
      </w:r>
      <w:r>
        <w:rPr>
          <w:rFonts w:ascii="Arial" w:hAnsi="Arial" w:cs="Arial"/>
          <w:i/>
          <w:sz w:val="20"/>
          <w:szCs w:val="20"/>
        </w:rPr>
        <w:t xml:space="preserve">Les pharmaciens sont tenus de prêter leur concours aux actions entreprises par les autorités compétentes en vue de la protection de la santé </w:t>
      </w:r>
    </w:p>
    <w:p w:rsidR="00CD060E" w:rsidRPr="00E2745E" w:rsidRDefault="00CD060E" w:rsidP="00CD060E">
      <w:pPr>
        <w:pStyle w:val="Paragraphedeliste"/>
        <w:numPr>
          <w:ilvl w:val="0"/>
          <w:numId w:val="3"/>
        </w:numPr>
        <w:spacing w:after="0" w:line="240" w:lineRule="auto"/>
        <w:jc w:val="both"/>
        <w:rPr>
          <w:rFonts w:ascii="Arial" w:hAnsi="Arial" w:cs="Arial"/>
          <w:sz w:val="20"/>
          <w:szCs w:val="20"/>
        </w:rPr>
      </w:pPr>
      <w:r w:rsidRPr="002E0092">
        <w:rPr>
          <w:rFonts w:ascii="Arial" w:hAnsi="Arial" w:cs="Arial"/>
          <w:b/>
          <w:sz w:val="20"/>
          <w:szCs w:val="20"/>
        </w:rPr>
        <w:t>R.4235-</w:t>
      </w:r>
      <w:r w:rsidRPr="002E0092">
        <w:rPr>
          <w:rFonts w:ascii="Arial" w:hAnsi="Arial" w:cs="Arial"/>
          <w:b/>
          <w:sz w:val="20"/>
        </w:rPr>
        <w:t>12 al.1</w:t>
      </w:r>
      <w:r w:rsidRPr="00C74294">
        <w:rPr>
          <w:rFonts w:ascii="Arial" w:hAnsi="Arial" w:cs="Arial"/>
          <w:sz w:val="20"/>
        </w:rPr>
        <w:t xml:space="preserve">: </w:t>
      </w:r>
      <w:r>
        <w:rPr>
          <w:rFonts w:ascii="Arial" w:hAnsi="Arial" w:cs="Arial"/>
          <w:i/>
          <w:sz w:val="20"/>
          <w:szCs w:val="20"/>
        </w:rPr>
        <w:t>Tout acte professionnel doit être accompli avec soin et attention selon les règles de bonnes pratiques correspondant à l’activité considérée</w:t>
      </w:r>
    </w:p>
    <w:p w:rsidR="00CD060E" w:rsidRPr="003E1B14" w:rsidRDefault="00CD060E" w:rsidP="00CD060E">
      <w:pPr>
        <w:pStyle w:val="Paragraphedeliste"/>
        <w:numPr>
          <w:ilvl w:val="0"/>
          <w:numId w:val="3"/>
        </w:numPr>
        <w:spacing w:after="0" w:line="240" w:lineRule="auto"/>
        <w:jc w:val="both"/>
        <w:rPr>
          <w:rFonts w:ascii="Arial" w:hAnsi="Arial" w:cs="Arial"/>
          <w:sz w:val="20"/>
          <w:szCs w:val="20"/>
        </w:rPr>
      </w:pPr>
      <w:r w:rsidRPr="002E0092">
        <w:rPr>
          <w:rFonts w:ascii="Arial" w:hAnsi="Arial" w:cs="Arial"/>
          <w:b/>
          <w:sz w:val="20"/>
          <w:szCs w:val="20"/>
        </w:rPr>
        <w:t>R.4235-55 al.1</w:t>
      </w:r>
      <w:r>
        <w:rPr>
          <w:rFonts w:ascii="Arial" w:hAnsi="Arial" w:cs="Arial"/>
          <w:sz w:val="20"/>
          <w:szCs w:val="20"/>
        </w:rPr>
        <w:t xml:space="preserve"> : </w:t>
      </w:r>
      <w:r w:rsidRPr="00E2745E">
        <w:rPr>
          <w:rFonts w:ascii="Arial" w:hAnsi="Arial" w:cs="Arial"/>
          <w:i/>
          <w:sz w:val="20"/>
          <w:szCs w:val="20"/>
        </w:rPr>
        <w:t>L’organisation de l’officine (…) doit assurer la qualité de tous actes qui y sont pratiqués</w:t>
      </w:r>
    </w:p>
    <w:p w:rsidR="00CD060E" w:rsidRDefault="00CD060E" w:rsidP="00CD060E">
      <w:pPr>
        <w:spacing w:after="0" w:line="240" w:lineRule="auto"/>
        <w:jc w:val="both"/>
        <w:rPr>
          <w:rFonts w:ascii="Arial" w:hAnsi="Arial" w:cs="Arial"/>
          <w:sz w:val="20"/>
          <w:szCs w:val="20"/>
          <w:u w:val="single"/>
        </w:rPr>
      </w:pPr>
    </w:p>
    <w:p w:rsidR="00CD060E" w:rsidRDefault="00CD060E" w:rsidP="00CD060E">
      <w:pPr>
        <w:spacing w:after="0" w:line="240" w:lineRule="auto"/>
        <w:jc w:val="both"/>
        <w:rPr>
          <w:rFonts w:ascii="Arial" w:hAnsi="Arial" w:cs="Arial"/>
          <w:sz w:val="20"/>
          <w:szCs w:val="20"/>
        </w:rPr>
      </w:pPr>
      <w:r w:rsidRPr="00A63A05">
        <w:rPr>
          <w:rFonts w:ascii="Arial" w:hAnsi="Arial" w:cs="Arial"/>
          <w:sz w:val="20"/>
          <w:szCs w:val="20"/>
          <w:u w:val="single"/>
        </w:rPr>
        <w:t>Suites à donner</w:t>
      </w:r>
      <w:r>
        <w:rPr>
          <w:rFonts w:ascii="Arial" w:hAnsi="Arial" w:cs="Arial"/>
          <w:sz w:val="20"/>
          <w:szCs w:val="20"/>
        </w:rPr>
        <w:t xml:space="preserve"> : </w:t>
      </w:r>
    </w:p>
    <w:p w:rsidR="00CD060E" w:rsidRDefault="00CF5277" w:rsidP="00CD060E">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Injonction si opérations sur phase préanalytique réalisées à l’officine (centrifugation, conservation dans une étuve, …) – effet immédiat + injonction au laboratoire de biologie médicale</w:t>
      </w:r>
    </w:p>
    <w:p w:rsidR="00CF5277" w:rsidRDefault="00CF5277" w:rsidP="00CF5277">
      <w:pPr>
        <w:pStyle w:val="NormalWeb"/>
        <w:spacing w:before="0" w:beforeAutospacing="0" w:after="0" w:afterAutospacing="0"/>
        <w:jc w:val="both"/>
        <w:rPr>
          <w:rFonts w:ascii="Arial" w:hAnsi="Arial" w:cs="Arial"/>
          <w:sz w:val="20"/>
          <w:szCs w:val="20"/>
        </w:rPr>
      </w:pPr>
    </w:p>
    <w:p w:rsidR="00CF5277" w:rsidRDefault="00CF5277" w:rsidP="00CF5277">
      <w:pPr>
        <w:pStyle w:val="NormalWeb"/>
        <w:spacing w:before="0" w:beforeAutospacing="0" w:after="0" w:afterAutospacing="0"/>
        <w:jc w:val="both"/>
        <w:rPr>
          <w:rFonts w:ascii="Arial" w:hAnsi="Arial" w:cs="Arial"/>
          <w:sz w:val="20"/>
          <w:szCs w:val="20"/>
        </w:rPr>
      </w:pPr>
      <w:r w:rsidRPr="00DD1EBA">
        <w:rPr>
          <w:rFonts w:ascii="Arial" w:hAnsi="Arial" w:cs="Arial"/>
          <w:sz w:val="20"/>
          <w:szCs w:val="20"/>
          <w:u w:val="single"/>
        </w:rPr>
        <w:t>Doctrine</w:t>
      </w:r>
      <w:r>
        <w:rPr>
          <w:rFonts w:ascii="Arial" w:hAnsi="Arial" w:cs="Arial"/>
          <w:sz w:val="20"/>
          <w:szCs w:val="20"/>
        </w:rPr>
        <w:t xml:space="preserve"> : </w:t>
      </w:r>
    </w:p>
    <w:p w:rsidR="00CF5277" w:rsidRDefault="00CF5277" w:rsidP="00CF5277">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Les transmissions étaient interdites dans les agglomérations où se trouvait un laboratoire de biologie médicale</w:t>
      </w:r>
      <w:r w:rsidR="00DD1EBA">
        <w:rPr>
          <w:rFonts w:ascii="Arial" w:hAnsi="Arial" w:cs="Arial"/>
          <w:sz w:val="20"/>
          <w:szCs w:val="20"/>
        </w:rPr>
        <w:t>. Rien n’ayant repris dans la nouvelle législation de la biologie médicale, il est possible d’en déduire que les transmissions d’autrefois ne sont plus légales.</w:t>
      </w:r>
    </w:p>
    <w:p w:rsidR="00CF5277" w:rsidRPr="009E20AC" w:rsidRDefault="00CF5277" w:rsidP="00CF5277">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L’acte de biologie médicale comprend la phase préanalytique ; celle-ci ne peut être réalisée que dans un laboratoire de biologie médicale autorisé et accrédité ; or, l’officine ne répond pas à ces critères ; aussi, les actes biologiques de la phase préanalytique ne peuvent être effectués à l’officine</w:t>
      </w:r>
      <w:r w:rsidR="007F5959">
        <w:rPr>
          <w:rFonts w:ascii="Arial" w:hAnsi="Arial" w:cs="Arial"/>
          <w:sz w:val="20"/>
          <w:szCs w:val="20"/>
        </w:rPr>
        <w:t>. Or, dans certains cas, les laboratoires de biologie médicale effectuant des « tournées » en milieu rural récupèrent les prélèvements dans les officines ; pour certains examens (par exemple ECBU), il est possible de mettre le prélèvement dans une étuve ou (par exemple potassium érythrocytaire) d’en faire une centrifugation, l’étuve ou la centrifugeuse de paillasse étant mise à disposition de l’officine par le laboratoire, la centrifugation étant réalisée par l’infirmier ayant fait le prélèvement ou par le personnel de l’officine.</w:t>
      </w:r>
    </w:p>
    <w:p w:rsidR="00CD060E" w:rsidRDefault="00CD060E" w:rsidP="00CD060E">
      <w:pPr>
        <w:pStyle w:val="NormalWeb"/>
        <w:spacing w:before="0" w:beforeAutospacing="0" w:after="0" w:afterAutospacing="0"/>
        <w:jc w:val="both"/>
        <w:rPr>
          <w:rFonts w:ascii="Arial" w:hAnsi="Arial" w:cs="Arial"/>
          <w:sz w:val="20"/>
          <w:szCs w:val="20"/>
        </w:rPr>
      </w:pPr>
    </w:p>
    <w:p w:rsidR="009C29B2" w:rsidRDefault="009C29B2" w:rsidP="008545E5">
      <w:pPr>
        <w:spacing w:after="0" w:line="240" w:lineRule="auto"/>
        <w:jc w:val="both"/>
        <w:rPr>
          <w:rFonts w:ascii="Arial" w:hAnsi="Arial" w:cs="Arial"/>
          <w:sz w:val="20"/>
          <w:szCs w:val="20"/>
        </w:rPr>
      </w:pPr>
    </w:p>
    <w:p w:rsidR="00CB0D69" w:rsidRPr="00E76B4F" w:rsidRDefault="00CB0D69" w:rsidP="00CB0D69">
      <w:pPr>
        <w:pStyle w:val="NormalWeb"/>
        <w:spacing w:before="0" w:beforeAutospacing="0" w:after="0" w:afterAutospacing="0"/>
        <w:jc w:val="both"/>
        <w:rPr>
          <w:rFonts w:ascii="Arial" w:hAnsi="Arial" w:cs="Arial"/>
          <w:b/>
          <w:sz w:val="20"/>
          <w:szCs w:val="20"/>
        </w:rPr>
      </w:pPr>
      <w:r>
        <w:rPr>
          <w:rFonts w:ascii="Arial" w:hAnsi="Arial" w:cs="Arial"/>
          <w:b/>
          <w:sz w:val="20"/>
          <w:szCs w:val="20"/>
        </w:rPr>
        <w:t>14</w:t>
      </w:r>
      <w:r w:rsidRPr="00E76B4F">
        <w:rPr>
          <w:rFonts w:ascii="Arial" w:hAnsi="Arial" w:cs="Arial"/>
          <w:b/>
          <w:sz w:val="20"/>
          <w:szCs w:val="20"/>
        </w:rPr>
        <w:t>)</w:t>
      </w:r>
      <w:r>
        <w:rPr>
          <w:rFonts w:ascii="Arial" w:hAnsi="Arial" w:cs="Arial"/>
          <w:b/>
          <w:sz w:val="20"/>
          <w:szCs w:val="20"/>
        </w:rPr>
        <w:t xml:space="preserve"> DEMARCHE QUALITE</w:t>
      </w:r>
    </w:p>
    <w:p w:rsidR="00CB0D69" w:rsidRDefault="00CB0D69" w:rsidP="00CB0D69">
      <w:pPr>
        <w:pStyle w:val="NormalWeb"/>
        <w:spacing w:before="0" w:beforeAutospacing="0" w:after="0" w:afterAutospacing="0"/>
        <w:jc w:val="both"/>
        <w:rPr>
          <w:rFonts w:ascii="Arial" w:hAnsi="Arial" w:cs="Arial"/>
          <w:sz w:val="20"/>
          <w:szCs w:val="20"/>
        </w:rPr>
      </w:pPr>
    </w:p>
    <w:p w:rsidR="00CB0D69" w:rsidRPr="00CA6018" w:rsidRDefault="00CB0D69" w:rsidP="00CB0D69">
      <w:pPr>
        <w:widowControl w:val="0"/>
        <w:spacing w:after="0" w:line="240" w:lineRule="auto"/>
        <w:jc w:val="both"/>
        <w:rPr>
          <w:rFonts w:ascii="Arial" w:hAnsi="Arial" w:cs="Arial"/>
          <w:sz w:val="20"/>
        </w:rPr>
      </w:pPr>
      <w:r w:rsidRPr="00CA6018">
        <w:rPr>
          <w:rFonts w:ascii="Arial" w:hAnsi="Arial" w:cs="Arial"/>
          <w:sz w:val="20"/>
          <w:u w:val="single"/>
        </w:rPr>
        <w:t>Guide d’inspection</w:t>
      </w:r>
      <w:r w:rsidRPr="004A339C">
        <w:rPr>
          <w:rFonts w:ascii="Arial" w:hAnsi="Arial" w:cs="Arial"/>
          <w:sz w:val="20"/>
        </w:rPr>
        <w:t> :</w:t>
      </w:r>
      <w:r w:rsidRPr="00CA6018">
        <w:rPr>
          <w:rFonts w:ascii="Arial" w:hAnsi="Arial" w:cs="Arial"/>
          <w:sz w:val="20"/>
        </w:rPr>
        <w:t xml:space="preserve"> page </w:t>
      </w:r>
      <w:r>
        <w:rPr>
          <w:rFonts w:ascii="Arial" w:hAnsi="Arial" w:cs="Arial"/>
          <w:sz w:val="20"/>
        </w:rPr>
        <w:t>18</w:t>
      </w:r>
    </w:p>
    <w:p w:rsidR="00CB0D69" w:rsidRDefault="00CB0D69" w:rsidP="00CB0D69">
      <w:pPr>
        <w:pStyle w:val="NormalWeb"/>
        <w:spacing w:before="0" w:beforeAutospacing="0" w:after="0" w:afterAutospacing="0"/>
        <w:jc w:val="both"/>
        <w:rPr>
          <w:rFonts w:ascii="Arial" w:hAnsi="Arial" w:cs="Arial"/>
          <w:sz w:val="20"/>
          <w:szCs w:val="20"/>
        </w:rPr>
      </w:pPr>
    </w:p>
    <w:p w:rsidR="00CB0D69" w:rsidRDefault="00CB0D69" w:rsidP="00CB0D69">
      <w:pPr>
        <w:spacing w:after="0" w:line="240" w:lineRule="auto"/>
        <w:jc w:val="both"/>
        <w:rPr>
          <w:rFonts w:ascii="Arial" w:hAnsi="Arial" w:cs="Arial"/>
          <w:sz w:val="20"/>
          <w:szCs w:val="20"/>
        </w:rPr>
      </w:pPr>
      <w:r>
        <w:rPr>
          <w:rFonts w:ascii="Arial" w:hAnsi="Arial" w:cs="Arial"/>
          <w:sz w:val="20"/>
          <w:u w:val="single"/>
        </w:rPr>
        <w:t>Références</w:t>
      </w:r>
      <w:r w:rsidRPr="00F73674">
        <w:rPr>
          <w:rFonts w:ascii="Arial" w:hAnsi="Arial" w:cs="Arial"/>
          <w:sz w:val="20"/>
          <w:u w:val="single"/>
        </w:rPr>
        <w:t xml:space="preserve"> csp</w:t>
      </w:r>
      <w:r w:rsidRPr="00FA5CE4">
        <w:rPr>
          <w:rFonts w:ascii="Arial" w:hAnsi="Arial" w:cs="Arial"/>
          <w:sz w:val="20"/>
          <w:u w:val="single"/>
        </w:rPr>
        <w:t> </w:t>
      </w:r>
      <w:r>
        <w:rPr>
          <w:rFonts w:ascii="Arial" w:hAnsi="Arial" w:cs="Arial"/>
          <w:sz w:val="20"/>
          <w:szCs w:val="20"/>
        </w:rPr>
        <w:t>: NEANT</w:t>
      </w:r>
    </w:p>
    <w:p w:rsidR="00CB0D69" w:rsidRDefault="00CB0D69" w:rsidP="00CB0D69">
      <w:pPr>
        <w:spacing w:after="0" w:line="240" w:lineRule="auto"/>
        <w:jc w:val="both"/>
        <w:rPr>
          <w:rFonts w:ascii="Arial" w:hAnsi="Arial" w:cs="Arial"/>
          <w:sz w:val="20"/>
          <w:szCs w:val="20"/>
        </w:rPr>
      </w:pPr>
    </w:p>
    <w:p w:rsidR="00551046" w:rsidRDefault="00551046" w:rsidP="00551046">
      <w:pPr>
        <w:widowControl w:val="0"/>
        <w:spacing w:after="0" w:line="240" w:lineRule="auto"/>
        <w:jc w:val="both"/>
        <w:rPr>
          <w:rFonts w:ascii="Arial" w:hAnsi="Arial" w:cs="Arial"/>
          <w:sz w:val="20"/>
        </w:rPr>
      </w:pPr>
      <w:r>
        <w:rPr>
          <w:rFonts w:ascii="Arial" w:hAnsi="Arial" w:cs="Arial"/>
          <w:sz w:val="20"/>
          <w:u w:val="single"/>
        </w:rPr>
        <w:t>Manquements aux bonnes pratiques de dispensation</w:t>
      </w:r>
      <w:r>
        <w:rPr>
          <w:rFonts w:ascii="Arial" w:hAnsi="Arial" w:cs="Arial"/>
          <w:sz w:val="20"/>
        </w:rPr>
        <w:t> : BPD chapitre 3 (page 16-17)</w:t>
      </w:r>
    </w:p>
    <w:p w:rsidR="00551046" w:rsidRDefault="00551046" w:rsidP="00551046">
      <w:pPr>
        <w:spacing w:after="0" w:line="240" w:lineRule="auto"/>
        <w:jc w:val="both"/>
        <w:rPr>
          <w:rFonts w:ascii="Arial" w:hAnsi="Arial" w:cs="Arial"/>
          <w:sz w:val="20"/>
          <w:szCs w:val="20"/>
        </w:rPr>
      </w:pPr>
    </w:p>
    <w:p w:rsidR="00CB0D69" w:rsidRDefault="00CB0D69" w:rsidP="00CB0D69">
      <w:pPr>
        <w:pStyle w:val="NormalWeb"/>
        <w:spacing w:before="0" w:beforeAutospacing="0" w:after="0" w:afterAutospacing="0"/>
        <w:rPr>
          <w:rFonts w:ascii="Arial" w:hAnsi="Arial" w:cs="Arial"/>
          <w:sz w:val="20"/>
        </w:rPr>
      </w:pPr>
      <w:r w:rsidRPr="00A60B52">
        <w:rPr>
          <w:rFonts w:ascii="Arial" w:hAnsi="Arial" w:cs="Arial"/>
          <w:sz w:val="20"/>
          <w:u w:val="single"/>
        </w:rPr>
        <w:t>Sanctions pénales</w:t>
      </w:r>
      <w:r>
        <w:rPr>
          <w:rFonts w:ascii="Arial" w:hAnsi="Arial" w:cs="Arial"/>
          <w:sz w:val="20"/>
        </w:rPr>
        <w:t> : NEANT</w:t>
      </w:r>
    </w:p>
    <w:p w:rsidR="00CB0D69" w:rsidRDefault="00CB0D69" w:rsidP="00CB0D69">
      <w:pPr>
        <w:pStyle w:val="NormalWeb"/>
        <w:spacing w:before="0" w:beforeAutospacing="0" w:after="0" w:afterAutospacing="0"/>
        <w:jc w:val="both"/>
        <w:rPr>
          <w:rFonts w:ascii="Arial" w:hAnsi="Arial" w:cs="Arial"/>
          <w:sz w:val="20"/>
          <w:szCs w:val="20"/>
        </w:rPr>
      </w:pPr>
    </w:p>
    <w:p w:rsidR="00CB0D69" w:rsidRDefault="00CB0D69" w:rsidP="00CB0D69">
      <w:pPr>
        <w:widowControl w:val="0"/>
        <w:spacing w:after="0" w:line="240" w:lineRule="auto"/>
        <w:jc w:val="both"/>
        <w:rPr>
          <w:rFonts w:ascii="Arial" w:hAnsi="Arial" w:cs="Arial"/>
          <w:sz w:val="20"/>
        </w:rPr>
      </w:pPr>
      <w:r w:rsidRPr="00A60B52">
        <w:rPr>
          <w:rFonts w:ascii="Arial" w:hAnsi="Arial" w:cs="Arial"/>
          <w:sz w:val="20"/>
          <w:u w:val="single"/>
        </w:rPr>
        <w:t>Sanctions financières</w:t>
      </w:r>
      <w:r>
        <w:rPr>
          <w:rFonts w:ascii="Arial" w:hAnsi="Arial" w:cs="Arial"/>
          <w:sz w:val="20"/>
        </w:rPr>
        <w:t> : NEANT</w:t>
      </w:r>
    </w:p>
    <w:p w:rsidR="00CB0D69" w:rsidRDefault="00CB0D69" w:rsidP="00CB0D69">
      <w:pPr>
        <w:pStyle w:val="NormalWeb"/>
        <w:spacing w:before="0" w:beforeAutospacing="0" w:after="0" w:afterAutospacing="0"/>
        <w:jc w:val="both"/>
        <w:rPr>
          <w:rFonts w:ascii="Arial" w:hAnsi="Arial" w:cs="Arial"/>
          <w:sz w:val="20"/>
          <w:szCs w:val="20"/>
        </w:rPr>
      </w:pPr>
    </w:p>
    <w:p w:rsidR="00CB0D69" w:rsidRDefault="00CB0D69" w:rsidP="00CB0D69">
      <w:pPr>
        <w:widowControl w:val="0"/>
        <w:spacing w:after="0" w:line="240" w:lineRule="auto"/>
        <w:jc w:val="both"/>
        <w:rPr>
          <w:rFonts w:ascii="Arial" w:hAnsi="Arial" w:cs="Arial"/>
          <w:sz w:val="20"/>
        </w:rPr>
      </w:pPr>
      <w:r w:rsidRPr="00A60B52">
        <w:rPr>
          <w:rFonts w:ascii="Arial" w:hAnsi="Arial" w:cs="Arial"/>
          <w:sz w:val="20"/>
          <w:u w:val="single"/>
        </w:rPr>
        <w:t>Manquements déontologiques</w:t>
      </w:r>
      <w:r>
        <w:rPr>
          <w:rFonts w:ascii="Arial" w:hAnsi="Arial" w:cs="Arial"/>
          <w:sz w:val="20"/>
        </w:rPr>
        <w:t xml:space="preserve"> : </w:t>
      </w:r>
    </w:p>
    <w:p w:rsidR="00CB0D69" w:rsidRPr="00E2745E" w:rsidRDefault="00CB0D69" w:rsidP="00CB0D69">
      <w:pPr>
        <w:pStyle w:val="Paragraphedeliste"/>
        <w:numPr>
          <w:ilvl w:val="0"/>
          <w:numId w:val="3"/>
        </w:numPr>
        <w:spacing w:after="0" w:line="240" w:lineRule="auto"/>
        <w:jc w:val="both"/>
        <w:rPr>
          <w:rFonts w:ascii="Arial" w:hAnsi="Arial" w:cs="Arial"/>
          <w:sz w:val="20"/>
          <w:szCs w:val="20"/>
        </w:rPr>
      </w:pPr>
      <w:r w:rsidRPr="002E0092">
        <w:rPr>
          <w:rFonts w:ascii="Arial" w:hAnsi="Arial" w:cs="Arial"/>
          <w:b/>
          <w:sz w:val="20"/>
          <w:szCs w:val="20"/>
        </w:rPr>
        <w:t>R.4235-</w:t>
      </w:r>
      <w:r w:rsidRPr="002E0092">
        <w:rPr>
          <w:rFonts w:ascii="Arial" w:hAnsi="Arial" w:cs="Arial"/>
          <w:b/>
          <w:sz w:val="20"/>
        </w:rPr>
        <w:t>12 al.1</w:t>
      </w:r>
      <w:r w:rsidRPr="00C74294">
        <w:rPr>
          <w:rFonts w:ascii="Arial" w:hAnsi="Arial" w:cs="Arial"/>
          <w:sz w:val="20"/>
        </w:rPr>
        <w:t xml:space="preserve">: </w:t>
      </w:r>
      <w:r>
        <w:rPr>
          <w:rFonts w:ascii="Arial" w:hAnsi="Arial" w:cs="Arial"/>
          <w:i/>
          <w:sz w:val="20"/>
          <w:szCs w:val="20"/>
        </w:rPr>
        <w:t>Tout acte professionnel doit être accompli avec soin et attention selon les règles de bonnes pratiques correspondant à l’activité considérée</w:t>
      </w:r>
    </w:p>
    <w:p w:rsidR="00CB0D69" w:rsidRPr="003E1B14" w:rsidRDefault="00CB0D69" w:rsidP="00CB0D69">
      <w:pPr>
        <w:pStyle w:val="Paragraphedeliste"/>
        <w:numPr>
          <w:ilvl w:val="0"/>
          <w:numId w:val="3"/>
        </w:numPr>
        <w:spacing w:after="0" w:line="240" w:lineRule="auto"/>
        <w:jc w:val="both"/>
        <w:rPr>
          <w:rFonts w:ascii="Arial" w:hAnsi="Arial" w:cs="Arial"/>
          <w:sz w:val="20"/>
          <w:szCs w:val="20"/>
        </w:rPr>
      </w:pPr>
      <w:r w:rsidRPr="002E0092">
        <w:rPr>
          <w:rFonts w:ascii="Arial" w:hAnsi="Arial" w:cs="Arial"/>
          <w:b/>
          <w:sz w:val="20"/>
          <w:szCs w:val="20"/>
        </w:rPr>
        <w:t>R.4235-55 al.1</w:t>
      </w:r>
      <w:r>
        <w:rPr>
          <w:rFonts w:ascii="Arial" w:hAnsi="Arial" w:cs="Arial"/>
          <w:sz w:val="20"/>
          <w:szCs w:val="20"/>
        </w:rPr>
        <w:t xml:space="preserve"> : </w:t>
      </w:r>
      <w:r w:rsidRPr="00E2745E">
        <w:rPr>
          <w:rFonts w:ascii="Arial" w:hAnsi="Arial" w:cs="Arial"/>
          <w:i/>
          <w:sz w:val="20"/>
          <w:szCs w:val="20"/>
        </w:rPr>
        <w:t>L’organisation de l’officine (…) doit assurer la qualité de tous actes qui y sont pratiqués</w:t>
      </w:r>
    </w:p>
    <w:p w:rsidR="00CB0D69" w:rsidRDefault="00CB0D69" w:rsidP="00CB0D69">
      <w:pPr>
        <w:spacing w:after="0" w:line="240" w:lineRule="auto"/>
        <w:jc w:val="both"/>
        <w:rPr>
          <w:rFonts w:ascii="Arial" w:hAnsi="Arial" w:cs="Arial"/>
          <w:sz w:val="20"/>
          <w:szCs w:val="20"/>
          <w:u w:val="single"/>
        </w:rPr>
      </w:pPr>
    </w:p>
    <w:p w:rsidR="00CB0D69" w:rsidRDefault="00CB0D69" w:rsidP="00CB0D69">
      <w:pPr>
        <w:spacing w:after="0" w:line="240" w:lineRule="auto"/>
        <w:jc w:val="both"/>
        <w:rPr>
          <w:rFonts w:ascii="Arial" w:hAnsi="Arial" w:cs="Arial"/>
          <w:sz w:val="20"/>
          <w:szCs w:val="20"/>
        </w:rPr>
      </w:pPr>
      <w:r w:rsidRPr="00A63A05">
        <w:rPr>
          <w:rFonts w:ascii="Arial" w:hAnsi="Arial" w:cs="Arial"/>
          <w:sz w:val="20"/>
          <w:szCs w:val="20"/>
          <w:u w:val="single"/>
        </w:rPr>
        <w:t>Suites à donner</w:t>
      </w:r>
      <w:r>
        <w:rPr>
          <w:rFonts w:ascii="Arial" w:hAnsi="Arial" w:cs="Arial"/>
          <w:sz w:val="20"/>
          <w:szCs w:val="20"/>
        </w:rPr>
        <w:t xml:space="preserve"> : </w:t>
      </w:r>
    </w:p>
    <w:p w:rsidR="00CB0D69" w:rsidRDefault="00CB0D69" w:rsidP="00CB0D69">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 xml:space="preserve">Recommandation si </w:t>
      </w:r>
      <w:r w:rsidR="000921F4">
        <w:rPr>
          <w:rFonts w:ascii="Arial" w:hAnsi="Arial" w:cs="Arial"/>
          <w:sz w:val="20"/>
          <w:szCs w:val="20"/>
        </w:rPr>
        <w:t>la démarche qualité</w:t>
      </w:r>
      <w:r>
        <w:rPr>
          <w:rFonts w:ascii="Arial" w:hAnsi="Arial" w:cs="Arial"/>
          <w:sz w:val="20"/>
          <w:szCs w:val="20"/>
        </w:rPr>
        <w:t xml:space="preserve"> peu développé</w:t>
      </w:r>
      <w:r w:rsidR="000921F4">
        <w:rPr>
          <w:rFonts w:ascii="Arial" w:hAnsi="Arial" w:cs="Arial"/>
          <w:sz w:val="20"/>
          <w:szCs w:val="20"/>
        </w:rPr>
        <w:t>e</w:t>
      </w:r>
      <w:r>
        <w:rPr>
          <w:rFonts w:ascii="Arial" w:hAnsi="Arial" w:cs="Arial"/>
          <w:sz w:val="20"/>
          <w:szCs w:val="20"/>
        </w:rPr>
        <w:t xml:space="preserve"> à l’officine – effet : 1 mois</w:t>
      </w:r>
    </w:p>
    <w:p w:rsidR="00CB0D69" w:rsidRDefault="00CB0D69" w:rsidP="00CB0D69">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 xml:space="preserve">Scorage </w:t>
      </w:r>
      <w:r w:rsidR="000921F4">
        <w:rPr>
          <w:rFonts w:ascii="Arial" w:hAnsi="Arial" w:cs="Arial"/>
          <w:sz w:val="20"/>
          <w:szCs w:val="20"/>
        </w:rPr>
        <w:t>J1</w:t>
      </w:r>
      <w:r>
        <w:rPr>
          <w:rFonts w:ascii="Arial" w:hAnsi="Arial" w:cs="Arial"/>
          <w:sz w:val="20"/>
          <w:szCs w:val="20"/>
        </w:rPr>
        <w:t xml:space="preserve"> : 2 </w:t>
      </w:r>
      <w:r w:rsidR="000921F4">
        <w:rPr>
          <w:rFonts w:ascii="Arial" w:hAnsi="Arial" w:cs="Arial"/>
          <w:sz w:val="20"/>
          <w:szCs w:val="20"/>
        </w:rPr>
        <w:t>si au moins un pharmacien (titulaire ou adjoint) a suivi la formation PRAQ</w:t>
      </w:r>
      <w:r>
        <w:rPr>
          <w:rFonts w:ascii="Arial" w:hAnsi="Arial" w:cs="Arial"/>
          <w:sz w:val="20"/>
          <w:szCs w:val="20"/>
        </w:rPr>
        <w:t xml:space="preserve"> ; 1 si </w:t>
      </w:r>
      <w:r w:rsidR="000921F4">
        <w:rPr>
          <w:rFonts w:ascii="Arial" w:hAnsi="Arial" w:cs="Arial"/>
          <w:sz w:val="20"/>
          <w:szCs w:val="20"/>
        </w:rPr>
        <w:t>la formation PRAQ est programmée dans l’année</w:t>
      </w:r>
      <w:r>
        <w:rPr>
          <w:rFonts w:ascii="Arial" w:hAnsi="Arial" w:cs="Arial"/>
          <w:sz w:val="20"/>
          <w:szCs w:val="20"/>
        </w:rPr>
        <w:t xml:space="preserve"> : 0 si </w:t>
      </w:r>
      <w:r w:rsidR="000921F4">
        <w:rPr>
          <w:rFonts w:ascii="Arial" w:hAnsi="Arial" w:cs="Arial"/>
          <w:sz w:val="20"/>
          <w:szCs w:val="20"/>
        </w:rPr>
        <w:t>rien sur la formation PRAQ</w:t>
      </w:r>
    </w:p>
    <w:p w:rsidR="00CB0D69" w:rsidRDefault="00CB0D69" w:rsidP="00CB0D69">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 xml:space="preserve">Scorage I2 : 2 </w:t>
      </w:r>
      <w:r w:rsidR="000921F4">
        <w:rPr>
          <w:rFonts w:ascii="Arial" w:hAnsi="Arial" w:cs="Arial"/>
          <w:sz w:val="20"/>
          <w:szCs w:val="20"/>
        </w:rPr>
        <w:t>si le personne est associé à la démarche qualité ; 0 sinon</w:t>
      </w:r>
    </w:p>
    <w:p w:rsidR="00CB0D69" w:rsidRDefault="00CB0D69" w:rsidP="00CB0D69">
      <w:pPr>
        <w:pStyle w:val="NormalWeb"/>
        <w:numPr>
          <w:ilvl w:val="0"/>
          <w:numId w:val="3"/>
        </w:numPr>
        <w:spacing w:before="0" w:beforeAutospacing="0" w:after="0" w:afterAutospacing="0"/>
        <w:jc w:val="both"/>
        <w:rPr>
          <w:rFonts w:ascii="Arial" w:hAnsi="Arial" w:cs="Arial"/>
          <w:sz w:val="20"/>
          <w:szCs w:val="20"/>
        </w:rPr>
      </w:pPr>
      <w:r>
        <w:rPr>
          <w:rFonts w:ascii="Arial" w:hAnsi="Arial" w:cs="Arial"/>
          <w:sz w:val="20"/>
          <w:szCs w:val="20"/>
        </w:rPr>
        <w:t xml:space="preserve">Scorage I3 : 2 si </w:t>
      </w:r>
      <w:r w:rsidR="000921F4">
        <w:rPr>
          <w:rFonts w:ascii="Arial" w:hAnsi="Arial" w:cs="Arial"/>
          <w:sz w:val="20"/>
          <w:szCs w:val="20"/>
        </w:rPr>
        <w:t>des procédures ont été rédigées</w:t>
      </w:r>
      <w:r>
        <w:rPr>
          <w:rFonts w:ascii="Arial" w:hAnsi="Arial" w:cs="Arial"/>
          <w:sz w:val="20"/>
          <w:szCs w:val="20"/>
        </w:rPr>
        <w:t xml:space="preserve"> sur au moins 5 thèmes; 1 </w:t>
      </w:r>
      <w:r w:rsidR="000921F4">
        <w:rPr>
          <w:rFonts w:ascii="Arial" w:hAnsi="Arial" w:cs="Arial"/>
          <w:sz w:val="20"/>
          <w:szCs w:val="20"/>
        </w:rPr>
        <w:t>si début de rédaction de procédures</w:t>
      </w:r>
      <w:r>
        <w:rPr>
          <w:rFonts w:ascii="Arial" w:hAnsi="Arial" w:cs="Arial"/>
          <w:sz w:val="20"/>
          <w:szCs w:val="20"/>
        </w:rPr>
        <w:t xml:space="preserve"> ; 0 si </w:t>
      </w:r>
      <w:r w:rsidR="000921F4">
        <w:rPr>
          <w:rFonts w:ascii="Arial" w:hAnsi="Arial" w:cs="Arial"/>
          <w:sz w:val="20"/>
          <w:szCs w:val="20"/>
        </w:rPr>
        <w:t>rien</w:t>
      </w:r>
    </w:p>
    <w:p w:rsidR="000921F4" w:rsidRDefault="000921F4" w:rsidP="000921F4">
      <w:pPr>
        <w:pStyle w:val="NormalWeb"/>
        <w:spacing w:before="0" w:beforeAutospacing="0" w:after="0" w:afterAutospacing="0"/>
        <w:jc w:val="both"/>
        <w:rPr>
          <w:rFonts w:ascii="Arial" w:hAnsi="Arial" w:cs="Arial"/>
          <w:sz w:val="20"/>
          <w:szCs w:val="20"/>
        </w:rPr>
      </w:pPr>
    </w:p>
    <w:p w:rsidR="00CA6018" w:rsidRDefault="00CA6018" w:rsidP="00CA6018">
      <w:pPr>
        <w:spacing w:after="0" w:line="240" w:lineRule="auto"/>
        <w:jc w:val="both"/>
        <w:rPr>
          <w:rFonts w:ascii="Arial" w:hAnsi="Arial" w:cs="Arial"/>
          <w:sz w:val="20"/>
          <w:szCs w:val="20"/>
        </w:rPr>
      </w:pPr>
    </w:p>
    <w:p w:rsidR="00CA6018" w:rsidRDefault="00CA6018" w:rsidP="00CA6018">
      <w:pPr>
        <w:spacing w:after="0" w:line="240" w:lineRule="auto"/>
        <w:jc w:val="both"/>
        <w:rPr>
          <w:rFonts w:ascii="Arial" w:hAnsi="Arial" w:cs="Arial"/>
          <w:sz w:val="20"/>
          <w:szCs w:val="20"/>
        </w:rPr>
      </w:pPr>
    </w:p>
    <w:p w:rsidR="00CA6018" w:rsidRPr="00CA6018" w:rsidRDefault="00CA6018" w:rsidP="00CA6018">
      <w:pPr>
        <w:spacing w:after="0" w:line="240" w:lineRule="auto"/>
        <w:jc w:val="both"/>
        <w:rPr>
          <w:rFonts w:ascii="Arial" w:hAnsi="Arial" w:cs="Arial"/>
          <w:sz w:val="20"/>
          <w:szCs w:val="20"/>
        </w:rPr>
      </w:pPr>
    </w:p>
    <w:p w:rsidR="00A60B52" w:rsidRPr="003610B6" w:rsidRDefault="00A60B52" w:rsidP="00CA6018">
      <w:pPr>
        <w:spacing w:after="0" w:line="240" w:lineRule="auto"/>
        <w:jc w:val="both"/>
        <w:rPr>
          <w:rFonts w:ascii="Arial" w:hAnsi="Arial" w:cs="Arial"/>
          <w:sz w:val="20"/>
          <w:szCs w:val="20"/>
        </w:rPr>
      </w:pPr>
    </w:p>
    <w:sectPr w:rsidR="00A60B52" w:rsidRPr="003610B6" w:rsidSect="00F444A8">
      <w:footerReference w:type="default" r:id="rId102"/>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B7AD2" w:rsidRDefault="00CB7AD2" w:rsidP="000039A1">
      <w:pPr>
        <w:spacing w:after="0" w:line="240" w:lineRule="auto"/>
      </w:pPr>
      <w:r>
        <w:separator/>
      </w:r>
    </w:p>
  </w:endnote>
  <w:endnote w:type="continuationSeparator" w:id="0">
    <w:p w:rsidR="00CB7AD2" w:rsidRDefault="00CB7AD2" w:rsidP="000039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693A" w:rsidRDefault="00E2693A">
    <w:pPr>
      <w:pStyle w:val="Pieddepage"/>
      <w:rPr>
        <w:rFonts w:ascii="Arial" w:hAnsi="Arial" w:cs="Arial"/>
        <w:b/>
        <w:sz w:val="18"/>
        <w:szCs w:val="18"/>
      </w:rPr>
    </w:pPr>
  </w:p>
  <w:p w:rsidR="00E2693A" w:rsidRDefault="00E2693A">
    <w:pPr>
      <w:pStyle w:val="Pieddepage"/>
      <w:rPr>
        <w:rFonts w:ascii="Arial" w:hAnsi="Arial" w:cs="Arial"/>
        <w:b/>
        <w:sz w:val="18"/>
        <w:szCs w:val="18"/>
      </w:rPr>
    </w:pPr>
  </w:p>
  <w:p w:rsidR="00E2693A" w:rsidRPr="000039A1" w:rsidRDefault="00E2693A">
    <w:pPr>
      <w:pStyle w:val="Pieddepage"/>
      <w:rPr>
        <w:rFonts w:ascii="Arial" w:hAnsi="Arial" w:cs="Arial"/>
        <w:b/>
        <w:sz w:val="18"/>
        <w:szCs w:val="18"/>
      </w:rPr>
    </w:pPr>
    <w:r>
      <w:rPr>
        <w:rFonts w:ascii="Arial" w:hAnsi="Arial" w:cs="Arial"/>
        <w:b/>
        <w:sz w:val="18"/>
        <w:szCs w:val="18"/>
      </w:rPr>
      <w:t>ELEMENTS DOCTRINAUX POUR L</w:t>
    </w:r>
    <w:r w:rsidRPr="000039A1">
      <w:rPr>
        <w:rFonts w:ascii="Arial" w:hAnsi="Arial" w:cs="Arial"/>
        <w:b/>
        <w:sz w:val="18"/>
        <w:szCs w:val="18"/>
      </w:rPr>
      <w:t>ES SUITES D’INSPECTION D’OFFICINE</w:t>
    </w:r>
    <w:r>
      <w:rPr>
        <w:rFonts w:ascii="Arial" w:hAnsi="Arial" w:cs="Arial"/>
        <w:b/>
        <w:sz w:val="18"/>
        <w:szCs w:val="18"/>
      </w:rPr>
      <w:t xml:space="preserve"> – Septembre 2018</w:t>
    </w:r>
    <w:r>
      <w:rPr>
        <w:rFonts w:ascii="Arial" w:hAnsi="Arial" w:cs="Arial"/>
        <w:b/>
        <w:sz w:val="18"/>
        <w:szCs w:val="18"/>
      </w:rPr>
      <w:tab/>
    </w:r>
    <w:r w:rsidRPr="005A3606">
      <w:rPr>
        <w:rFonts w:ascii="Arial" w:hAnsi="Arial" w:cs="Arial"/>
        <w:b/>
        <w:sz w:val="18"/>
        <w:szCs w:val="18"/>
      </w:rPr>
      <w:fldChar w:fldCharType="begin"/>
    </w:r>
    <w:r w:rsidRPr="005A3606">
      <w:rPr>
        <w:rFonts w:ascii="Arial" w:hAnsi="Arial" w:cs="Arial"/>
        <w:b/>
        <w:sz w:val="18"/>
        <w:szCs w:val="18"/>
      </w:rPr>
      <w:instrText>PAGE   \* MERGEFORMAT</w:instrText>
    </w:r>
    <w:r w:rsidRPr="005A3606">
      <w:rPr>
        <w:rFonts w:ascii="Arial" w:hAnsi="Arial" w:cs="Arial"/>
        <w:b/>
        <w:sz w:val="18"/>
        <w:szCs w:val="18"/>
      </w:rPr>
      <w:fldChar w:fldCharType="separate"/>
    </w:r>
    <w:r w:rsidR="00F22F9D">
      <w:rPr>
        <w:rFonts w:ascii="Arial" w:hAnsi="Arial" w:cs="Arial"/>
        <w:b/>
        <w:noProof/>
        <w:sz w:val="18"/>
        <w:szCs w:val="18"/>
      </w:rPr>
      <w:t>1</w:t>
    </w:r>
    <w:r w:rsidRPr="005A3606">
      <w:rPr>
        <w:rFonts w:ascii="Arial" w:hAnsi="Arial" w:cs="Arial"/>
        <w:b/>
        <w:sz w:val="18"/>
        <w:szCs w:val="18"/>
      </w:rPr>
      <w:fldChar w:fldCharType="end"/>
    </w:r>
  </w:p>
  <w:p w:rsidR="00E2693A" w:rsidRDefault="00E2693A">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B7AD2" w:rsidRDefault="00CB7AD2" w:rsidP="000039A1">
      <w:pPr>
        <w:spacing w:after="0" w:line="240" w:lineRule="auto"/>
      </w:pPr>
      <w:r>
        <w:separator/>
      </w:r>
    </w:p>
  </w:footnote>
  <w:footnote w:type="continuationSeparator" w:id="0">
    <w:p w:rsidR="00CB7AD2" w:rsidRDefault="00CB7AD2" w:rsidP="000039A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F211BE"/>
    <w:multiLevelType w:val="hybridMultilevel"/>
    <w:tmpl w:val="B74A456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0320D33"/>
    <w:multiLevelType w:val="hybridMultilevel"/>
    <w:tmpl w:val="C360B086"/>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10F06D9A"/>
    <w:multiLevelType w:val="multilevel"/>
    <w:tmpl w:val="D636719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149C46E2"/>
    <w:multiLevelType w:val="hybridMultilevel"/>
    <w:tmpl w:val="A11E8178"/>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14B519D1"/>
    <w:multiLevelType w:val="hybridMultilevel"/>
    <w:tmpl w:val="26E0C12C"/>
    <w:lvl w:ilvl="0" w:tplc="7A462D76">
      <w:start w:val="1"/>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17541395"/>
    <w:multiLevelType w:val="multilevel"/>
    <w:tmpl w:val="D636719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17EA1A15"/>
    <w:multiLevelType w:val="hybridMultilevel"/>
    <w:tmpl w:val="693A5B8E"/>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15:restartNumberingAfterBreak="0">
    <w:nsid w:val="1C272FF2"/>
    <w:multiLevelType w:val="hybridMultilevel"/>
    <w:tmpl w:val="31EA627A"/>
    <w:lvl w:ilvl="0" w:tplc="7A462D76">
      <w:start w:val="1"/>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1D086E6A"/>
    <w:multiLevelType w:val="hybridMultilevel"/>
    <w:tmpl w:val="6590B842"/>
    <w:lvl w:ilvl="0" w:tplc="0B007378">
      <w:start w:val="1"/>
      <w:numFmt w:val="bullet"/>
      <w:lvlText w:val="-"/>
      <w:lvlJc w:val="left"/>
      <w:pPr>
        <w:ind w:left="720" w:hanging="360"/>
      </w:pPr>
      <w:rPr>
        <w:rFonts w:ascii="Arial" w:eastAsiaTheme="minorHAnsi" w:hAnsi="Arial" w:cs="Arial" w:hint="default"/>
        <w:i w:val="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263F6E95"/>
    <w:multiLevelType w:val="hybridMultilevel"/>
    <w:tmpl w:val="1BA6F0D4"/>
    <w:lvl w:ilvl="0" w:tplc="7A462D76">
      <w:start w:val="1"/>
      <w:numFmt w:val="bullet"/>
      <w:lvlText w:val="-"/>
      <w:lvlJc w:val="left"/>
      <w:pPr>
        <w:ind w:left="774" w:hanging="360"/>
      </w:pPr>
      <w:rPr>
        <w:rFonts w:ascii="Arial" w:eastAsiaTheme="minorHAnsi" w:hAnsi="Arial" w:cs="Arial" w:hint="default"/>
      </w:rPr>
    </w:lvl>
    <w:lvl w:ilvl="1" w:tplc="040C0003" w:tentative="1">
      <w:start w:val="1"/>
      <w:numFmt w:val="bullet"/>
      <w:lvlText w:val="o"/>
      <w:lvlJc w:val="left"/>
      <w:pPr>
        <w:ind w:left="1494" w:hanging="360"/>
      </w:pPr>
      <w:rPr>
        <w:rFonts w:ascii="Courier New" w:hAnsi="Courier New" w:cs="Courier New" w:hint="default"/>
      </w:rPr>
    </w:lvl>
    <w:lvl w:ilvl="2" w:tplc="040C0005" w:tentative="1">
      <w:start w:val="1"/>
      <w:numFmt w:val="bullet"/>
      <w:lvlText w:val=""/>
      <w:lvlJc w:val="left"/>
      <w:pPr>
        <w:ind w:left="2214" w:hanging="360"/>
      </w:pPr>
      <w:rPr>
        <w:rFonts w:ascii="Wingdings" w:hAnsi="Wingdings" w:hint="default"/>
      </w:rPr>
    </w:lvl>
    <w:lvl w:ilvl="3" w:tplc="040C0001" w:tentative="1">
      <w:start w:val="1"/>
      <w:numFmt w:val="bullet"/>
      <w:lvlText w:val=""/>
      <w:lvlJc w:val="left"/>
      <w:pPr>
        <w:ind w:left="2934" w:hanging="360"/>
      </w:pPr>
      <w:rPr>
        <w:rFonts w:ascii="Symbol" w:hAnsi="Symbol" w:hint="default"/>
      </w:rPr>
    </w:lvl>
    <w:lvl w:ilvl="4" w:tplc="040C0003" w:tentative="1">
      <w:start w:val="1"/>
      <w:numFmt w:val="bullet"/>
      <w:lvlText w:val="o"/>
      <w:lvlJc w:val="left"/>
      <w:pPr>
        <w:ind w:left="3654" w:hanging="360"/>
      </w:pPr>
      <w:rPr>
        <w:rFonts w:ascii="Courier New" w:hAnsi="Courier New" w:cs="Courier New" w:hint="default"/>
      </w:rPr>
    </w:lvl>
    <w:lvl w:ilvl="5" w:tplc="040C0005" w:tentative="1">
      <w:start w:val="1"/>
      <w:numFmt w:val="bullet"/>
      <w:lvlText w:val=""/>
      <w:lvlJc w:val="left"/>
      <w:pPr>
        <w:ind w:left="4374" w:hanging="360"/>
      </w:pPr>
      <w:rPr>
        <w:rFonts w:ascii="Wingdings" w:hAnsi="Wingdings" w:hint="default"/>
      </w:rPr>
    </w:lvl>
    <w:lvl w:ilvl="6" w:tplc="040C0001" w:tentative="1">
      <w:start w:val="1"/>
      <w:numFmt w:val="bullet"/>
      <w:lvlText w:val=""/>
      <w:lvlJc w:val="left"/>
      <w:pPr>
        <w:ind w:left="5094" w:hanging="360"/>
      </w:pPr>
      <w:rPr>
        <w:rFonts w:ascii="Symbol" w:hAnsi="Symbol" w:hint="default"/>
      </w:rPr>
    </w:lvl>
    <w:lvl w:ilvl="7" w:tplc="040C0003" w:tentative="1">
      <w:start w:val="1"/>
      <w:numFmt w:val="bullet"/>
      <w:lvlText w:val="o"/>
      <w:lvlJc w:val="left"/>
      <w:pPr>
        <w:ind w:left="5814" w:hanging="360"/>
      </w:pPr>
      <w:rPr>
        <w:rFonts w:ascii="Courier New" w:hAnsi="Courier New" w:cs="Courier New" w:hint="default"/>
      </w:rPr>
    </w:lvl>
    <w:lvl w:ilvl="8" w:tplc="040C0005" w:tentative="1">
      <w:start w:val="1"/>
      <w:numFmt w:val="bullet"/>
      <w:lvlText w:val=""/>
      <w:lvlJc w:val="left"/>
      <w:pPr>
        <w:ind w:left="6534" w:hanging="360"/>
      </w:pPr>
      <w:rPr>
        <w:rFonts w:ascii="Wingdings" w:hAnsi="Wingdings" w:hint="default"/>
      </w:rPr>
    </w:lvl>
  </w:abstractNum>
  <w:abstractNum w:abstractNumId="10" w15:restartNumberingAfterBreak="0">
    <w:nsid w:val="28A6345B"/>
    <w:multiLevelType w:val="hybridMultilevel"/>
    <w:tmpl w:val="946ECDD4"/>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372E17CD"/>
    <w:multiLevelType w:val="multilevel"/>
    <w:tmpl w:val="753283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8A259EA"/>
    <w:multiLevelType w:val="hybridMultilevel"/>
    <w:tmpl w:val="4768F258"/>
    <w:lvl w:ilvl="0" w:tplc="7A462D76">
      <w:start w:val="1"/>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3AE655BB"/>
    <w:multiLevelType w:val="hybridMultilevel"/>
    <w:tmpl w:val="AC3CEB84"/>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15:restartNumberingAfterBreak="0">
    <w:nsid w:val="3B2B1B93"/>
    <w:multiLevelType w:val="hybridMultilevel"/>
    <w:tmpl w:val="967E08EC"/>
    <w:lvl w:ilvl="0" w:tplc="040C001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 w15:restartNumberingAfterBreak="0">
    <w:nsid w:val="3EC37544"/>
    <w:multiLevelType w:val="multilevel"/>
    <w:tmpl w:val="14C88A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20A31E7"/>
    <w:multiLevelType w:val="hybridMultilevel"/>
    <w:tmpl w:val="7008628E"/>
    <w:lvl w:ilvl="0" w:tplc="7A462D76">
      <w:start w:val="1"/>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48D150AA"/>
    <w:multiLevelType w:val="hybridMultilevel"/>
    <w:tmpl w:val="B284E502"/>
    <w:lvl w:ilvl="0" w:tplc="7A462D76">
      <w:start w:val="1"/>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5B2A2D36"/>
    <w:multiLevelType w:val="multilevel"/>
    <w:tmpl w:val="4BF215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BFF037D"/>
    <w:multiLevelType w:val="multilevel"/>
    <w:tmpl w:val="FA7E3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2535E90"/>
    <w:multiLevelType w:val="hybridMultilevel"/>
    <w:tmpl w:val="F7DA25FA"/>
    <w:lvl w:ilvl="0" w:tplc="7A462D76">
      <w:start w:val="1"/>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62DC5C3B"/>
    <w:multiLevelType w:val="hybridMultilevel"/>
    <w:tmpl w:val="96D6225A"/>
    <w:lvl w:ilvl="0" w:tplc="A21CB2D2">
      <w:numFmt w:val="bullet"/>
      <w:lvlText w:val="-"/>
      <w:lvlJc w:val="left"/>
      <w:pPr>
        <w:ind w:left="720" w:hanging="360"/>
      </w:pPr>
      <w:rPr>
        <w:rFonts w:hint="default"/>
        <w:b/>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6788120F"/>
    <w:multiLevelType w:val="hybridMultilevel"/>
    <w:tmpl w:val="FDE00C62"/>
    <w:lvl w:ilvl="0" w:tplc="7A462D76">
      <w:start w:val="1"/>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6EC9695C"/>
    <w:multiLevelType w:val="hybridMultilevel"/>
    <w:tmpl w:val="7A38237A"/>
    <w:lvl w:ilvl="0" w:tplc="7A462D76">
      <w:start w:val="1"/>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75535448"/>
    <w:multiLevelType w:val="hybridMultilevel"/>
    <w:tmpl w:val="0E98522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15:restartNumberingAfterBreak="0">
    <w:nsid w:val="767823F5"/>
    <w:multiLevelType w:val="hybridMultilevel"/>
    <w:tmpl w:val="2D267442"/>
    <w:lvl w:ilvl="0" w:tplc="7A462D76">
      <w:start w:val="1"/>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15:restartNumberingAfterBreak="0">
    <w:nsid w:val="768D499D"/>
    <w:multiLevelType w:val="multilevel"/>
    <w:tmpl w:val="97C842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4"/>
  </w:num>
  <w:num w:numId="2">
    <w:abstractNumId w:val="2"/>
  </w:num>
  <w:num w:numId="3">
    <w:abstractNumId w:val="16"/>
  </w:num>
  <w:num w:numId="4">
    <w:abstractNumId w:val="8"/>
  </w:num>
  <w:num w:numId="5">
    <w:abstractNumId w:val="5"/>
  </w:num>
  <w:num w:numId="6">
    <w:abstractNumId w:val="23"/>
  </w:num>
  <w:num w:numId="7">
    <w:abstractNumId w:val="25"/>
  </w:num>
  <w:num w:numId="8">
    <w:abstractNumId w:val="22"/>
  </w:num>
  <w:num w:numId="9">
    <w:abstractNumId w:val="17"/>
  </w:num>
  <w:num w:numId="10">
    <w:abstractNumId w:val="9"/>
  </w:num>
  <w:num w:numId="11">
    <w:abstractNumId w:val="24"/>
  </w:num>
  <w:num w:numId="12">
    <w:abstractNumId w:val="4"/>
  </w:num>
  <w:num w:numId="13">
    <w:abstractNumId w:val="12"/>
  </w:num>
  <w:num w:numId="14">
    <w:abstractNumId w:val="7"/>
  </w:num>
  <w:num w:numId="15">
    <w:abstractNumId w:val="21"/>
  </w:num>
  <w:num w:numId="16">
    <w:abstractNumId w:val="26"/>
  </w:num>
  <w:num w:numId="17">
    <w:abstractNumId w:val="18"/>
  </w:num>
  <w:num w:numId="18">
    <w:abstractNumId w:val="11"/>
  </w:num>
  <w:num w:numId="19">
    <w:abstractNumId w:val="15"/>
  </w:num>
  <w:num w:numId="20">
    <w:abstractNumId w:val="19"/>
  </w:num>
  <w:num w:numId="21">
    <w:abstractNumId w:val="0"/>
  </w:num>
  <w:num w:numId="22">
    <w:abstractNumId w:val="20"/>
  </w:num>
  <w:num w:numId="23">
    <w:abstractNumId w:val="1"/>
  </w:num>
  <w:num w:numId="24">
    <w:abstractNumId w:val="3"/>
  </w:num>
  <w:num w:numId="25">
    <w:abstractNumId w:val="6"/>
  </w:num>
  <w:num w:numId="26">
    <w:abstractNumId w:val="10"/>
  </w:num>
  <w:num w:numId="2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10B6"/>
    <w:rsid w:val="000039A1"/>
    <w:rsid w:val="0001033A"/>
    <w:rsid w:val="00011423"/>
    <w:rsid w:val="00015860"/>
    <w:rsid w:val="00017BFA"/>
    <w:rsid w:val="00032622"/>
    <w:rsid w:val="0003273F"/>
    <w:rsid w:val="00042250"/>
    <w:rsid w:val="00045E15"/>
    <w:rsid w:val="0005008E"/>
    <w:rsid w:val="000508D9"/>
    <w:rsid w:val="0005784B"/>
    <w:rsid w:val="000710F5"/>
    <w:rsid w:val="000826F1"/>
    <w:rsid w:val="00091A9E"/>
    <w:rsid w:val="000921F4"/>
    <w:rsid w:val="000928CB"/>
    <w:rsid w:val="00092E52"/>
    <w:rsid w:val="000B3531"/>
    <w:rsid w:val="000B6158"/>
    <w:rsid w:val="000C5030"/>
    <w:rsid w:val="000C5B2E"/>
    <w:rsid w:val="000D343F"/>
    <w:rsid w:val="000D4509"/>
    <w:rsid w:val="000E5ED5"/>
    <w:rsid w:val="000F121C"/>
    <w:rsid w:val="000F123B"/>
    <w:rsid w:val="00107A32"/>
    <w:rsid w:val="001342CF"/>
    <w:rsid w:val="00155251"/>
    <w:rsid w:val="001747FB"/>
    <w:rsid w:val="00186D8D"/>
    <w:rsid w:val="001B1150"/>
    <w:rsid w:val="001B3FC4"/>
    <w:rsid w:val="001B57EE"/>
    <w:rsid w:val="001C58E4"/>
    <w:rsid w:val="001C5E78"/>
    <w:rsid w:val="001D55FC"/>
    <w:rsid w:val="001E7053"/>
    <w:rsid w:val="001F0CE3"/>
    <w:rsid w:val="001F0DD0"/>
    <w:rsid w:val="0021240D"/>
    <w:rsid w:val="00217CBB"/>
    <w:rsid w:val="002303A9"/>
    <w:rsid w:val="00232F61"/>
    <w:rsid w:val="002343C8"/>
    <w:rsid w:val="00260515"/>
    <w:rsid w:val="00270DDE"/>
    <w:rsid w:val="00277902"/>
    <w:rsid w:val="002A68A9"/>
    <w:rsid w:val="002C1E7E"/>
    <w:rsid w:val="002C3F23"/>
    <w:rsid w:val="002C46E2"/>
    <w:rsid w:val="002E0092"/>
    <w:rsid w:val="002E2ECF"/>
    <w:rsid w:val="002E515C"/>
    <w:rsid w:val="002F3555"/>
    <w:rsid w:val="002F3D7C"/>
    <w:rsid w:val="00312FE4"/>
    <w:rsid w:val="0032707D"/>
    <w:rsid w:val="003304C0"/>
    <w:rsid w:val="00341468"/>
    <w:rsid w:val="0034306B"/>
    <w:rsid w:val="00344DFD"/>
    <w:rsid w:val="003610B6"/>
    <w:rsid w:val="00364163"/>
    <w:rsid w:val="00364567"/>
    <w:rsid w:val="00385825"/>
    <w:rsid w:val="003A6644"/>
    <w:rsid w:val="003B270B"/>
    <w:rsid w:val="003B2C95"/>
    <w:rsid w:val="003C1DAF"/>
    <w:rsid w:val="003E1B14"/>
    <w:rsid w:val="003E3ACD"/>
    <w:rsid w:val="003F1DD6"/>
    <w:rsid w:val="003F4CE6"/>
    <w:rsid w:val="004137D0"/>
    <w:rsid w:val="004165BC"/>
    <w:rsid w:val="00450DD4"/>
    <w:rsid w:val="0045422B"/>
    <w:rsid w:val="004614A5"/>
    <w:rsid w:val="00484F19"/>
    <w:rsid w:val="00490472"/>
    <w:rsid w:val="004A339C"/>
    <w:rsid w:val="004B0640"/>
    <w:rsid w:val="004B71E7"/>
    <w:rsid w:val="004C560C"/>
    <w:rsid w:val="004D326B"/>
    <w:rsid w:val="004D7A0B"/>
    <w:rsid w:val="00511849"/>
    <w:rsid w:val="005162B0"/>
    <w:rsid w:val="005339C6"/>
    <w:rsid w:val="00551046"/>
    <w:rsid w:val="005577AF"/>
    <w:rsid w:val="005633E1"/>
    <w:rsid w:val="00565CCC"/>
    <w:rsid w:val="00581A69"/>
    <w:rsid w:val="005A0CEA"/>
    <w:rsid w:val="005A3606"/>
    <w:rsid w:val="005B1D0F"/>
    <w:rsid w:val="005C2956"/>
    <w:rsid w:val="005C45CB"/>
    <w:rsid w:val="005D5774"/>
    <w:rsid w:val="005E313A"/>
    <w:rsid w:val="005F4698"/>
    <w:rsid w:val="00607704"/>
    <w:rsid w:val="0063257A"/>
    <w:rsid w:val="0063495F"/>
    <w:rsid w:val="0063635F"/>
    <w:rsid w:val="006430A6"/>
    <w:rsid w:val="00662FCA"/>
    <w:rsid w:val="006905C1"/>
    <w:rsid w:val="006923E4"/>
    <w:rsid w:val="00696702"/>
    <w:rsid w:val="006A0A4E"/>
    <w:rsid w:val="006B3D49"/>
    <w:rsid w:val="006B6EE3"/>
    <w:rsid w:val="006D12B3"/>
    <w:rsid w:val="007015AF"/>
    <w:rsid w:val="00701F46"/>
    <w:rsid w:val="0071757F"/>
    <w:rsid w:val="00723A14"/>
    <w:rsid w:val="00727F56"/>
    <w:rsid w:val="00754DF5"/>
    <w:rsid w:val="007556D0"/>
    <w:rsid w:val="00761DDF"/>
    <w:rsid w:val="007630FC"/>
    <w:rsid w:val="00782804"/>
    <w:rsid w:val="0079052B"/>
    <w:rsid w:val="007A2E46"/>
    <w:rsid w:val="007A2EB2"/>
    <w:rsid w:val="007B1461"/>
    <w:rsid w:val="007B5F49"/>
    <w:rsid w:val="007B7B88"/>
    <w:rsid w:val="007D0685"/>
    <w:rsid w:val="007D1952"/>
    <w:rsid w:val="007D5545"/>
    <w:rsid w:val="007E0681"/>
    <w:rsid w:val="007E157F"/>
    <w:rsid w:val="007E5ED4"/>
    <w:rsid w:val="007F43BB"/>
    <w:rsid w:val="007F5959"/>
    <w:rsid w:val="008170E4"/>
    <w:rsid w:val="00822568"/>
    <w:rsid w:val="008355A9"/>
    <w:rsid w:val="0085381E"/>
    <w:rsid w:val="008545E5"/>
    <w:rsid w:val="008656AD"/>
    <w:rsid w:val="00873140"/>
    <w:rsid w:val="00880322"/>
    <w:rsid w:val="00881594"/>
    <w:rsid w:val="008836A3"/>
    <w:rsid w:val="008A46EE"/>
    <w:rsid w:val="008A7384"/>
    <w:rsid w:val="008B2ADD"/>
    <w:rsid w:val="008B6266"/>
    <w:rsid w:val="008C1440"/>
    <w:rsid w:val="008F7304"/>
    <w:rsid w:val="00901FBE"/>
    <w:rsid w:val="00914402"/>
    <w:rsid w:val="00926D84"/>
    <w:rsid w:val="00965BCA"/>
    <w:rsid w:val="0099660E"/>
    <w:rsid w:val="009B3995"/>
    <w:rsid w:val="009C052A"/>
    <w:rsid w:val="009C29B2"/>
    <w:rsid w:val="009D227B"/>
    <w:rsid w:val="009D5B61"/>
    <w:rsid w:val="009D6EC6"/>
    <w:rsid w:val="009D7FD0"/>
    <w:rsid w:val="009E20AC"/>
    <w:rsid w:val="009E270E"/>
    <w:rsid w:val="009E31E8"/>
    <w:rsid w:val="009E483A"/>
    <w:rsid w:val="009E6141"/>
    <w:rsid w:val="009F0793"/>
    <w:rsid w:val="009F2C1A"/>
    <w:rsid w:val="00A034C1"/>
    <w:rsid w:val="00A2244C"/>
    <w:rsid w:val="00A26EE2"/>
    <w:rsid w:val="00A35946"/>
    <w:rsid w:val="00A52B3B"/>
    <w:rsid w:val="00A60B52"/>
    <w:rsid w:val="00A61C34"/>
    <w:rsid w:val="00A63A05"/>
    <w:rsid w:val="00A64DF1"/>
    <w:rsid w:val="00A65AFD"/>
    <w:rsid w:val="00A67D29"/>
    <w:rsid w:val="00A70D15"/>
    <w:rsid w:val="00A717DD"/>
    <w:rsid w:val="00A72099"/>
    <w:rsid w:val="00A9675F"/>
    <w:rsid w:val="00AA046D"/>
    <w:rsid w:val="00AA3553"/>
    <w:rsid w:val="00AA76C3"/>
    <w:rsid w:val="00AB7F4A"/>
    <w:rsid w:val="00AC1B0D"/>
    <w:rsid w:val="00AC23E9"/>
    <w:rsid w:val="00AC2C5F"/>
    <w:rsid w:val="00AD66F0"/>
    <w:rsid w:val="00AD7802"/>
    <w:rsid w:val="00AE4687"/>
    <w:rsid w:val="00AE5769"/>
    <w:rsid w:val="00B0380B"/>
    <w:rsid w:val="00B157E3"/>
    <w:rsid w:val="00B2286C"/>
    <w:rsid w:val="00B23FA7"/>
    <w:rsid w:val="00B3688C"/>
    <w:rsid w:val="00B53D68"/>
    <w:rsid w:val="00B605F8"/>
    <w:rsid w:val="00B66294"/>
    <w:rsid w:val="00B757DD"/>
    <w:rsid w:val="00B9052C"/>
    <w:rsid w:val="00B907E9"/>
    <w:rsid w:val="00BA0A42"/>
    <w:rsid w:val="00BB4FF1"/>
    <w:rsid w:val="00BC5716"/>
    <w:rsid w:val="00BC7930"/>
    <w:rsid w:val="00BD63C9"/>
    <w:rsid w:val="00BD699B"/>
    <w:rsid w:val="00BE77AA"/>
    <w:rsid w:val="00C01C9F"/>
    <w:rsid w:val="00C034E2"/>
    <w:rsid w:val="00C038C7"/>
    <w:rsid w:val="00C04209"/>
    <w:rsid w:val="00C069F8"/>
    <w:rsid w:val="00C137F9"/>
    <w:rsid w:val="00C13D3E"/>
    <w:rsid w:val="00C219E6"/>
    <w:rsid w:val="00C24978"/>
    <w:rsid w:val="00C32A34"/>
    <w:rsid w:val="00C34802"/>
    <w:rsid w:val="00C543B6"/>
    <w:rsid w:val="00C74294"/>
    <w:rsid w:val="00C75CB3"/>
    <w:rsid w:val="00C90105"/>
    <w:rsid w:val="00CA6018"/>
    <w:rsid w:val="00CB0D69"/>
    <w:rsid w:val="00CB7AD2"/>
    <w:rsid w:val="00CD060E"/>
    <w:rsid w:val="00CD4899"/>
    <w:rsid w:val="00CD79B6"/>
    <w:rsid w:val="00CE4626"/>
    <w:rsid w:val="00CF0A40"/>
    <w:rsid w:val="00CF5277"/>
    <w:rsid w:val="00D02CB9"/>
    <w:rsid w:val="00D12BA2"/>
    <w:rsid w:val="00D20AAB"/>
    <w:rsid w:val="00D26250"/>
    <w:rsid w:val="00D41520"/>
    <w:rsid w:val="00D601D6"/>
    <w:rsid w:val="00D90799"/>
    <w:rsid w:val="00D94859"/>
    <w:rsid w:val="00D96EB8"/>
    <w:rsid w:val="00DA388C"/>
    <w:rsid w:val="00DB0093"/>
    <w:rsid w:val="00DC23B7"/>
    <w:rsid w:val="00DD1EBA"/>
    <w:rsid w:val="00DE60AD"/>
    <w:rsid w:val="00DE76F6"/>
    <w:rsid w:val="00E01E80"/>
    <w:rsid w:val="00E05848"/>
    <w:rsid w:val="00E117BC"/>
    <w:rsid w:val="00E13BD8"/>
    <w:rsid w:val="00E166AA"/>
    <w:rsid w:val="00E172D7"/>
    <w:rsid w:val="00E20F2A"/>
    <w:rsid w:val="00E2693A"/>
    <w:rsid w:val="00E2745E"/>
    <w:rsid w:val="00E31613"/>
    <w:rsid w:val="00E52969"/>
    <w:rsid w:val="00E52D54"/>
    <w:rsid w:val="00E53FCB"/>
    <w:rsid w:val="00E54900"/>
    <w:rsid w:val="00E55B9C"/>
    <w:rsid w:val="00E57C07"/>
    <w:rsid w:val="00E660D4"/>
    <w:rsid w:val="00E667E7"/>
    <w:rsid w:val="00E718E2"/>
    <w:rsid w:val="00E7295F"/>
    <w:rsid w:val="00E73990"/>
    <w:rsid w:val="00E76B4F"/>
    <w:rsid w:val="00E92C50"/>
    <w:rsid w:val="00EB40B8"/>
    <w:rsid w:val="00EC09F0"/>
    <w:rsid w:val="00EC0A97"/>
    <w:rsid w:val="00EC34EB"/>
    <w:rsid w:val="00EC79CA"/>
    <w:rsid w:val="00ED4C92"/>
    <w:rsid w:val="00EF7061"/>
    <w:rsid w:val="00F10414"/>
    <w:rsid w:val="00F1341D"/>
    <w:rsid w:val="00F13611"/>
    <w:rsid w:val="00F15154"/>
    <w:rsid w:val="00F17EA8"/>
    <w:rsid w:val="00F20EE6"/>
    <w:rsid w:val="00F21B0C"/>
    <w:rsid w:val="00F22F9D"/>
    <w:rsid w:val="00F444A8"/>
    <w:rsid w:val="00F604E6"/>
    <w:rsid w:val="00F61DBA"/>
    <w:rsid w:val="00F67600"/>
    <w:rsid w:val="00F73674"/>
    <w:rsid w:val="00F97823"/>
    <w:rsid w:val="00FA5CE4"/>
    <w:rsid w:val="00FA644A"/>
    <w:rsid w:val="00FC02B8"/>
    <w:rsid w:val="00FC746F"/>
    <w:rsid w:val="00FC78E8"/>
    <w:rsid w:val="00FD0032"/>
    <w:rsid w:val="00FD6048"/>
    <w:rsid w:val="00FE4EE2"/>
    <w:rsid w:val="00FF334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131A389C-A8C4-4A5A-981F-E12803466B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rsid w:val="003610B6"/>
    <w:rPr>
      <w:color w:val="0000FF"/>
      <w:u w:val="single"/>
    </w:rPr>
  </w:style>
  <w:style w:type="paragraph" w:styleId="Paragraphedeliste">
    <w:name w:val="List Paragraph"/>
    <w:basedOn w:val="Normal"/>
    <w:uiPriority w:val="34"/>
    <w:qFormat/>
    <w:rsid w:val="00CA6018"/>
    <w:pPr>
      <w:ind w:left="720"/>
      <w:contextualSpacing/>
    </w:pPr>
  </w:style>
  <w:style w:type="paragraph" w:styleId="NormalWeb">
    <w:name w:val="Normal (Web)"/>
    <w:basedOn w:val="Normal"/>
    <w:uiPriority w:val="99"/>
    <w:unhideWhenUsed/>
    <w:rsid w:val="00E13BD8"/>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Default">
    <w:name w:val="Default"/>
    <w:rsid w:val="002F3555"/>
    <w:pPr>
      <w:autoSpaceDE w:val="0"/>
      <w:autoSpaceDN w:val="0"/>
      <w:adjustRightInd w:val="0"/>
      <w:spacing w:after="0" w:line="240" w:lineRule="auto"/>
    </w:pPr>
    <w:rPr>
      <w:rFonts w:ascii="Arial" w:hAnsi="Arial" w:cs="Arial"/>
      <w:color w:val="000000"/>
      <w:sz w:val="24"/>
      <w:szCs w:val="24"/>
    </w:rPr>
  </w:style>
  <w:style w:type="table" w:styleId="Grilledutableau">
    <w:name w:val="Table Grid"/>
    <w:basedOn w:val="TableauNormal"/>
    <w:uiPriority w:val="59"/>
    <w:rsid w:val="002E2EC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urlignage">
    <w:name w:val="surlignage"/>
    <w:basedOn w:val="Policepardfaut"/>
    <w:rsid w:val="002A68A9"/>
  </w:style>
  <w:style w:type="paragraph" w:styleId="En-tte">
    <w:name w:val="header"/>
    <w:basedOn w:val="Normal"/>
    <w:link w:val="En-tteCar"/>
    <w:uiPriority w:val="99"/>
    <w:unhideWhenUsed/>
    <w:rsid w:val="000039A1"/>
    <w:pPr>
      <w:tabs>
        <w:tab w:val="center" w:pos="4536"/>
        <w:tab w:val="right" w:pos="9072"/>
      </w:tabs>
      <w:spacing w:after="0" w:line="240" w:lineRule="auto"/>
    </w:pPr>
  </w:style>
  <w:style w:type="character" w:customStyle="1" w:styleId="En-tteCar">
    <w:name w:val="En-tête Car"/>
    <w:basedOn w:val="Policepardfaut"/>
    <w:link w:val="En-tte"/>
    <w:uiPriority w:val="99"/>
    <w:rsid w:val="000039A1"/>
  </w:style>
  <w:style w:type="paragraph" w:styleId="Pieddepage">
    <w:name w:val="footer"/>
    <w:basedOn w:val="Normal"/>
    <w:link w:val="PieddepageCar"/>
    <w:uiPriority w:val="99"/>
    <w:unhideWhenUsed/>
    <w:rsid w:val="000039A1"/>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0039A1"/>
  </w:style>
  <w:style w:type="paragraph" w:styleId="Textedebulles">
    <w:name w:val="Balloon Text"/>
    <w:basedOn w:val="Normal"/>
    <w:link w:val="TextedebullesCar"/>
    <w:uiPriority w:val="99"/>
    <w:semiHidden/>
    <w:unhideWhenUsed/>
    <w:rsid w:val="000039A1"/>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0039A1"/>
    <w:rPr>
      <w:rFonts w:ascii="Tahoma" w:hAnsi="Tahoma" w:cs="Tahoma"/>
      <w:sz w:val="16"/>
      <w:szCs w:val="16"/>
    </w:rPr>
  </w:style>
  <w:style w:type="character" w:customStyle="1" w:styleId="liensartnonresolu">
    <w:name w:val="liensartnonresolu"/>
    <w:basedOn w:val="Policepardfaut"/>
    <w:rsid w:val="00C90105"/>
  </w:style>
  <w:style w:type="character" w:styleId="lev">
    <w:name w:val="Strong"/>
    <w:basedOn w:val="Policepardfaut"/>
    <w:uiPriority w:val="22"/>
    <w:qFormat/>
    <w:rsid w:val="008C144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606242">
      <w:bodyDiv w:val="1"/>
      <w:marLeft w:val="0"/>
      <w:marRight w:val="0"/>
      <w:marTop w:val="0"/>
      <w:marBottom w:val="0"/>
      <w:divBdr>
        <w:top w:val="none" w:sz="0" w:space="0" w:color="auto"/>
        <w:left w:val="none" w:sz="0" w:space="0" w:color="auto"/>
        <w:bottom w:val="none" w:sz="0" w:space="0" w:color="auto"/>
        <w:right w:val="none" w:sz="0" w:space="0" w:color="auto"/>
      </w:divBdr>
      <w:divsChild>
        <w:div w:id="913703663">
          <w:marLeft w:val="0"/>
          <w:marRight w:val="0"/>
          <w:marTop w:val="0"/>
          <w:marBottom w:val="0"/>
          <w:divBdr>
            <w:top w:val="none" w:sz="0" w:space="0" w:color="auto"/>
            <w:left w:val="none" w:sz="0" w:space="0" w:color="auto"/>
            <w:bottom w:val="none" w:sz="0" w:space="0" w:color="auto"/>
            <w:right w:val="none" w:sz="0" w:space="0" w:color="auto"/>
          </w:divBdr>
          <w:divsChild>
            <w:div w:id="510068341">
              <w:marLeft w:val="0"/>
              <w:marRight w:val="0"/>
              <w:marTop w:val="0"/>
              <w:marBottom w:val="0"/>
              <w:divBdr>
                <w:top w:val="none" w:sz="0" w:space="0" w:color="auto"/>
                <w:left w:val="none" w:sz="0" w:space="0" w:color="auto"/>
                <w:bottom w:val="none" w:sz="0" w:space="0" w:color="auto"/>
                <w:right w:val="none" w:sz="0" w:space="0" w:color="auto"/>
              </w:divBdr>
              <w:divsChild>
                <w:div w:id="1502234116">
                  <w:marLeft w:val="0"/>
                  <w:marRight w:val="0"/>
                  <w:marTop w:val="0"/>
                  <w:marBottom w:val="0"/>
                  <w:divBdr>
                    <w:top w:val="none" w:sz="0" w:space="0" w:color="auto"/>
                    <w:left w:val="none" w:sz="0" w:space="0" w:color="auto"/>
                    <w:bottom w:val="none" w:sz="0" w:space="0" w:color="auto"/>
                    <w:right w:val="none" w:sz="0" w:space="0" w:color="auto"/>
                  </w:divBdr>
                  <w:divsChild>
                    <w:div w:id="553390951">
                      <w:marLeft w:val="0"/>
                      <w:marRight w:val="0"/>
                      <w:marTop w:val="0"/>
                      <w:marBottom w:val="0"/>
                      <w:divBdr>
                        <w:top w:val="none" w:sz="0" w:space="0" w:color="auto"/>
                        <w:left w:val="none" w:sz="0" w:space="0" w:color="auto"/>
                        <w:bottom w:val="none" w:sz="0" w:space="0" w:color="auto"/>
                        <w:right w:val="none" w:sz="0" w:space="0" w:color="auto"/>
                      </w:divBdr>
                      <w:divsChild>
                        <w:div w:id="963344143">
                          <w:marLeft w:val="0"/>
                          <w:marRight w:val="0"/>
                          <w:marTop w:val="0"/>
                          <w:marBottom w:val="0"/>
                          <w:divBdr>
                            <w:top w:val="none" w:sz="0" w:space="0" w:color="auto"/>
                            <w:left w:val="none" w:sz="0" w:space="0" w:color="auto"/>
                            <w:bottom w:val="none" w:sz="0" w:space="0" w:color="auto"/>
                            <w:right w:val="none" w:sz="0" w:space="0" w:color="auto"/>
                          </w:divBdr>
                          <w:divsChild>
                            <w:div w:id="1508671315">
                              <w:marLeft w:val="0"/>
                              <w:marRight w:val="0"/>
                              <w:marTop w:val="0"/>
                              <w:marBottom w:val="0"/>
                              <w:divBdr>
                                <w:top w:val="none" w:sz="0" w:space="0" w:color="auto"/>
                                <w:left w:val="none" w:sz="0" w:space="0" w:color="auto"/>
                                <w:bottom w:val="none" w:sz="0" w:space="0" w:color="auto"/>
                                <w:right w:val="none" w:sz="0" w:space="0" w:color="auto"/>
                              </w:divBdr>
                              <w:divsChild>
                                <w:div w:id="1541672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3024791">
      <w:bodyDiv w:val="1"/>
      <w:marLeft w:val="0"/>
      <w:marRight w:val="0"/>
      <w:marTop w:val="0"/>
      <w:marBottom w:val="0"/>
      <w:divBdr>
        <w:top w:val="none" w:sz="0" w:space="0" w:color="auto"/>
        <w:left w:val="none" w:sz="0" w:space="0" w:color="auto"/>
        <w:bottom w:val="none" w:sz="0" w:space="0" w:color="auto"/>
        <w:right w:val="none" w:sz="0" w:space="0" w:color="auto"/>
      </w:divBdr>
      <w:divsChild>
        <w:div w:id="851186379">
          <w:marLeft w:val="0"/>
          <w:marRight w:val="0"/>
          <w:marTop w:val="0"/>
          <w:marBottom w:val="0"/>
          <w:divBdr>
            <w:top w:val="none" w:sz="0" w:space="0" w:color="auto"/>
            <w:left w:val="none" w:sz="0" w:space="0" w:color="auto"/>
            <w:bottom w:val="none" w:sz="0" w:space="0" w:color="auto"/>
            <w:right w:val="none" w:sz="0" w:space="0" w:color="auto"/>
          </w:divBdr>
          <w:divsChild>
            <w:div w:id="1709331179">
              <w:marLeft w:val="0"/>
              <w:marRight w:val="0"/>
              <w:marTop w:val="0"/>
              <w:marBottom w:val="0"/>
              <w:divBdr>
                <w:top w:val="none" w:sz="0" w:space="0" w:color="auto"/>
                <w:left w:val="none" w:sz="0" w:space="0" w:color="auto"/>
                <w:bottom w:val="none" w:sz="0" w:space="0" w:color="auto"/>
                <w:right w:val="none" w:sz="0" w:space="0" w:color="auto"/>
              </w:divBdr>
              <w:divsChild>
                <w:div w:id="1375152490">
                  <w:marLeft w:val="0"/>
                  <w:marRight w:val="0"/>
                  <w:marTop w:val="0"/>
                  <w:marBottom w:val="0"/>
                  <w:divBdr>
                    <w:top w:val="none" w:sz="0" w:space="0" w:color="auto"/>
                    <w:left w:val="none" w:sz="0" w:space="0" w:color="auto"/>
                    <w:bottom w:val="none" w:sz="0" w:space="0" w:color="auto"/>
                    <w:right w:val="none" w:sz="0" w:space="0" w:color="auto"/>
                  </w:divBdr>
                  <w:divsChild>
                    <w:div w:id="1194810997">
                      <w:marLeft w:val="0"/>
                      <w:marRight w:val="0"/>
                      <w:marTop w:val="0"/>
                      <w:marBottom w:val="0"/>
                      <w:divBdr>
                        <w:top w:val="none" w:sz="0" w:space="0" w:color="auto"/>
                        <w:left w:val="none" w:sz="0" w:space="0" w:color="auto"/>
                        <w:bottom w:val="none" w:sz="0" w:space="0" w:color="auto"/>
                        <w:right w:val="none" w:sz="0" w:space="0" w:color="auto"/>
                      </w:divBdr>
                      <w:divsChild>
                        <w:div w:id="1665548815">
                          <w:marLeft w:val="0"/>
                          <w:marRight w:val="0"/>
                          <w:marTop w:val="0"/>
                          <w:marBottom w:val="0"/>
                          <w:divBdr>
                            <w:top w:val="none" w:sz="0" w:space="0" w:color="auto"/>
                            <w:left w:val="none" w:sz="0" w:space="0" w:color="auto"/>
                            <w:bottom w:val="none" w:sz="0" w:space="0" w:color="auto"/>
                            <w:right w:val="none" w:sz="0" w:space="0" w:color="auto"/>
                          </w:divBdr>
                          <w:divsChild>
                            <w:div w:id="1031883287">
                              <w:marLeft w:val="0"/>
                              <w:marRight w:val="0"/>
                              <w:marTop w:val="0"/>
                              <w:marBottom w:val="0"/>
                              <w:divBdr>
                                <w:top w:val="none" w:sz="0" w:space="0" w:color="auto"/>
                                <w:left w:val="none" w:sz="0" w:space="0" w:color="auto"/>
                                <w:bottom w:val="none" w:sz="0" w:space="0" w:color="auto"/>
                                <w:right w:val="none" w:sz="0" w:space="0" w:color="auto"/>
                              </w:divBdr>
                              <w:divsChild>
                                <w:div w:id="225116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3437448">
      <w:bodyDiv w:val="1"/>
      <w:marLeft w:val="0"/>
      <w:marRight w:val="0"/>
      <w:marTop w:val="0"/>
      <w:marBottom w:val="0"/>
      <w:divBdr>
        <w:top w:val="none" w:sz="0" w:space="0" w:color="auto"/>
        <w:left w:val="none" w:sz="0" w:space="0" w:color="auto"/>
        <w:bottom w:val="none" w:sz="0" w:space="0" w:color="auto"/>
        <w:right w:val="none" w:sz="0" w:space="0" w:color="auto"/>
      </w:divBdr>
      <w:divsChild>
        <w:div w:id="681012318">
          <w:marLeft w:val="0"/>
          <w:marRight w:val="0"/>
          <w:marTop w:val="0"/>
          <w:marBottom w:val="0"/>
          <w:divBdr>
            <w:top w:val="none" w:sz="0" w:space="0" w:color="auto"/>
            <w:left w:val="none" w:sz="0" w:space="0" w:color="auto"/>
            <w:bottom w:val="none" w:sz="0" w:space="0" w:color="auto"/>
            <w:right w:val="none" w:sz="0" w:space="0" w:color="auto"/>
          </w:divBdr>
          <w:divsChild>
            <w:div w:id="946035793">
              <w:marLeft w:val="0"/>
              <w:marRight w:val="0"/>
              <w:marTop w:val="0"/>
              <w:marBottom w:val="0"/>
              <w:divBdr>
                <w:top w:val="none" w:sz="0" w:space="0" w:color="auto"/>
                <w:left w:val="none" w:sz="0" w:space="0" w:color="auto"/>
                <w:bottom w:val="none" w:sz="0" w:space="0" w:color="auto"/>
                <w:right w:val="none" w:sz="0" w:space="0" w:color="auto"/>
              </w:divBdr>
              <w:divsChild>
                <w:div w:id="852065614">
                  <w:marLeft w:val="0"/>
                  <w:marRight w:val="0"/>
                  <w:marTop w:val="0"/>
                  <w:marBottom w:val="0"/>
                  <w:divBdr>
                    <w:top w:val="none" w:sz="0" w:space="0" w:color="auto"/>
                    <w:left w:val="none" w:sz="0" w:space="0" w:color="auto"/>
                    <w:bottom w:val="none" w:sz="0" w:space="0" w:color="auto"/>
                    <w:right w:val="none" w:sz="0" w:space="0" w:color="auto"/>
                  </w:divBdr>
                  <w:divsChild>
                    <w:div w:id="186412074">
                      <w:marLeft w:val="0"/>
                      <w:marRight w:val="0"/>
                      <w:marTop w:val="0"/>
                      <w:marBottom w:val="0"/>
                      <w:divBdr>
                        <w:top w:val="none" w:sz="0" w:space="0" w:color="auto"/>
                        <w:left w:val="none" w:sz="0" w:space="0" w:color="auto"/>
                        <w:bottom w:val="none" w:sz="0" w:space="0" w:color="auto"/>
                        <w:right w:val="none" w:sz="0" w:space="0" w:color="auto"/>
                      </w:divBdr>
                      <w:divsChild>
                        <w:div w:id="771584805">
                          <w:marLeft w:val="0"/>
                          <w:marRight w:val="0"/>
                          <w:marTop w:val="0"/>
                          <w:marBottom w:val="0"/>
                          <w:divBdr>
                            <w:top w:val="none" w:sz="0" w:space="0" w:color="auto"/>
                            <w:left w:val="none" w:sz="0" w:space="0" w:color="auto"/>
                            <w:bottom w:val="none" w:sz="0" w:space="0" w:color="auto"/>
                            <w:right w:val="none" w:sz="0" w:space="0" w:color="auto"/>
                          </w:divBdr>
                          <w:divsChild>
                            <w:div w:id="1879779949">
                              <w:marLeft w:val="0"/>
                              <w:marRight w:val="0"/>
                              <w:marTop w:val="0"/>
                              <w:marBottom w:val="0"/>
                              <w:divBdr>
                                <w:top w:val="none" w:sz="0" w:space="0" w:color="auto"/>
                                <w:left w:val="none" w:sz="0" w:space="0" w:color="auto"/>
                                <w:bottom w:val="none" w:sz="0" w:space="0" w:color="auto"/>
                                <w:right w:val="none" w:sz="0" w:space="0" w:color="auto"/>
                              </w:divBdr>
                              <w:divsChild>
                                <w:div w:id="934942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8186021">
      <w:bodyDiv w:val="1"/>
      <w:marLeft w:val="0"/>
      <w:marRight w:val="0"/>
      <w:marTop w:val="0"/>
      <w:marBottom w:val="0"/>
      <w:divBdr>
        <w:top w:val="none" w:sz="0" w:space="0" w:color="auto"/>
        <w:left w:val="none" w:sz="0" w:space="0" w:color="auto"/>
        <w:bottom w:val="none" w:sz="0" w:space="0" w:color="auto"/>
        <w:right w:val="none" w:sz="0" w:space="0" w:color="auto"/>
      </w:divBdr>
      <w:divsChild>
        <w:div w:id="851264056">
          <w:marLeft w:val="0"/>
          <w:marRight w:val="0"/>
          <w:marTop w:val="0"/>
          <w:marBottom w:val="0"/>
          <w:divBdr>
            <w:top w:val="none" w:sz="0" w:space="0" w:color="auto"/>
            <w:left w:val="none" w:sz="0" w:space="0" w:color="auto"/>
            <w:bottom w:val="none" w:sz="0" w:space="0" w:color="auto"/>
            <w:right w:val="none" w:sz="0" w:space="0" w:color="auto"/>
          </w:divBdr>
          <w:divsChild>
            <w:div w:id="1510408270">
              <w:marLeft w:val="0"/>
              <w:marRight w:val="0"/>
              <w:marTop w:val="0"/>
              <w:marBottom w:val="0"/>
              <w:divBdr>
                <w:top w:val="none" w:sz="0" w:space="0" w:color="auto"/>
                <w:left w:val="none" w:sz="0" w:space="0" w:color="auto"/>
                <w:bottom w:val="none" w:sz="0" w:space="0" w:color="auto"/>
                <w:right w:val="none" w:sz="0" w:space="0" w:color="auto"/>
              </w:divBdr>
              <w:divsChild>
                <w:div w:id="1089892018">
                  <w:marLeft w:val="0"/>
                  <w:marRight w:val="0"/>
                  <w:marTop w:val="0"/>
                  <w:marBottom w:val="0"/>
                  <w:divBdr>
                    <w:top w:val="none" w:sz="0" w:space="0" w:color="auto"/>
                    <w:left w:val="none" w:sz="0" w:space="0" w:color="auto"/>
                    <w:bottom w:val="none" w:sz="0" w:space="0" w:color="auto"/>
                    <w:right w:val="none" w:sz="0" w:space="0" w:color="auto"/>
                  </w:divBdr>
                  <w:divsChild>
                    <w:div w:id="1443115313">
                      <w:marLeft w:val="0"/>
                      <w:marRight w:val="0"/>
                      <w:marTop w:val="0"/>
                      <w:marBottom w:val="0"/>
                      <w:divBdr>
                        <w:top w:val="none" w:sz="0" w:space="0" w:color="auto"/>
                        <w:left w:val="none" w:sz="0" w:space="0" w:color="auto"/>
                        <w:bottom w:val="none" w:sz="0" w:space="0" w:color="auto"/>
                        <w:right w:val="none" w:sz="0" w:space="0" w:color="auto"/>
                      </w:divBdr>
                      <w:divsChild>
                        <w:div w:id="771052332">
                          <w:marLeft w:val="0"/>
                          <w:marRight w:val="0"/>
                          <w:marTop w:val="0"/>
                          <w:marBottom w:val="0"/>
                          <w:divBdr>
                            <w:top w:val="none" w:sz="0" w:space="0" w:color="auto"/>
                            <w:left w:val="none" w:sz="0" w:space="0" w:color="auto"/>
                            <w:bottom w:val="none" w:sz="0" w:space="0" w:color="auto"/>
                            <w:right w:val="none" w:sz="0" w:space="0" w:color="auto"/>
                          </w:divBdr>
                          <w:divsChild>
                            <w:div w:id="24254644">
                              <w:marLeft w:val="0"/>
                              <w:marRight w:val="0"/>
                              <w:marTop w:val="0"/>
                              <w:marBottom w:val="0"/>
                              <w:divBdr>
                                <w:top w:val="none" w:sz="0" w:space="0" w:color="auto"/>
                                <w:left w:val="none" w:sz="0" w:space="0" w:color="auto"/>
                                <w:bottom w:val="none" w:sz="0" w:space="0" w:color="auto"/>
                                <w:right w:val="none" w:sz="0" w:space="0" w:color="auto"/>
                              </w:divBdr>
                              <w:divsChild>
                                <w:div w:id="1272276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9635225">
      <w:bodyDiv w:val="1"/>
      <w:marLeft w:val="0"/>
      <w:marRight w:val="0"/>
      <w:marTop w:val="0"/>
      <w:marBottom w:val="0"/>
      <w:divBdr>
        <w:top w:val="none" w:sz="0" w:space="0" w:color="auto"/>
        <w:left w:val="none" w:sz="0" w:space="0" w:color="auto"/>
        <w:bottom w:val="none" w:sz="0" w:space="0" w:color="auto"/>
        <w:right w:val="none" w:sz="0" w:space="0" w:color="auto"/>
      </w:divBdr>
      <w:divsChild>
        <w:div w:id="728112157">
          <w:marLeft w:val="0"/>
          <w:marRight w:val="0"/>
          <w:marTop w:val="0"/>
          <w:marBottom w:val="0"/>
          <w:divBdr>
            <w:top w:val="none" w:sz="0" w:space="0" w:color="auto"/>
            <w:left w:val="none" w:sz="0" w:space="0" w:color="auto"/>
            <w:bottom w:val="none" w:sz="0" w:space="0" w:color="auto"/>
            <w:right w:val="none" w:sz="0" w:space="0" w:color="auto"/>
          </w:divBdr>
          <w:divsChild>
            <w:div w:id="527183716">
              <w:marLeft w:val="0"/>
              <w:marRight w:val="0"/>
              <w:marTop w:val="0"/>
              <w:marBottom w:val="0"/>
              <w:divBdr>
                <w:top w:val="none" w:sz="0" w:space="0" w:color="auto"/>
                <w:left w:val="none" w:sz="0" w:space="0" w:color="auto"/>
                <w:bottom w:val="none" w:sz="0" w:space="0" w:color="auto"/>
                <w:right w:val="none" w:sz="0" w:space="0" w:color="auto"/>
              </w:divBdr>
              <w:divsChild>
                <w:div w:id="1786191651">
                  <w:marLeft w:val="0"/>
                  <w:marRight w:val="0"/>
                  <w:marTop w:val="0"/>
                  <w:marBottom w:val="0"/>
                  <w:divBdr>
                    <w:top w:val="none" w:sz="0" w:space="0" w:color="auto"/>
                    <w:left w:val="none" w:sz="0" w:space="0" w:color="auto"/>
                    <w:bottom w:val="none" w:sz="0" w:space="0" w:color="auto"/>
                    <w:right w:val="none" w:sz="0" w:space="0" w:color="auto"/>
                  </w:divBdr>
                  <w:divsChild>
                    <w:div w:id="736635653">
                      <w:marLeft w:val="0"/>
                      <w:marRight w:val="0"/>
                      <w:marTop w:val="0"/>
                      <w:marBottom w:val="0"/>
                      <w:divBdr>
                        <w:top w:val="none" w:sz="0" w:space="0" w:color="auto"/>
                        <w:left w:val="none" w:sz="0" w:space="0" w:color="auto"/>
                        <w:bottom w:val="none" w:sz="0" w:space="0" w:color="auto"/>
                        <w:right w:val="none" w:sz="0" w:space="0" w:color="auto"/>
                      </w:divBdr>
                      <w:divsChild>
                        <w:div w:id="2112777024">
                          <w:marLeft w:val="0"/>
                          <w:marRight w:val="0"/>
                          <w:marTop w:val="0"/>
                          <w:marBottom w:val="0"/>
                          <w:divBdr>
                            <w:top w:val="none" w:sz="0" w:space="0" w:color="auto"/>
                            <w:left w:val="none" w:sz="0" w:space="0" w:color="auto"/>
                            <w:bottom w:val="none" w:sz="0" w:space="0" w:color="auto"/>
                            <w:right w:val="none" w:sz="0" w:space="0" w:color="auto"/>
                          </w:divBdr>
                          <w:divsChild>
                            <w:div w:id="601307140">
                              <w:marLeft w:val="0"/>
                              <w:marRight w:val="0"/>
                              <w:marTop w:val="0"/>
                              <w:marBottom w:val="0"/>
                              <w:divBdr>
                                <w:top w:val="none" w:sz="0" w:space="0" w:color="auto"/>
                                <w:left w:val="none" w:sz="0" w:space="0" w:color="auto"/>
                                <w:bottom w:val="none" w:sz="0" w:space="0" w:color="auto"/>
                                <w:right w:val="none" w:sz="0" w:space="0" w:color="auto"/>
                              </w:divBdr>
                              <w:divsChild>
                                <w:div w:id="1473475377">
                                  <w:marLeft w:val="0"/>
                                  <w:marRight w:val="0"/>
                                  <w:marTop w:val="0"/>
                                  <w:marBottom w:val="0"/>
                                  <w:divBdr>
                                    <w:top w:val="none" w:sz="0" w:space="0" w:color="auto"/>
                                    <w:left w:val="none" w:sz="0" w:space="0" w:color="auto"/>
                                    <w:bottom w:val="none" w:sz="0" w:space="0" w:color="auto"/>
                                    <w:right w:val="none" w:sz="0" w:space="0" w:color="auto"/>
                                  </w:divBdr>
                                </w:div>
                                <w:div w:id="1157959926">
                                  <w:marLeft w:val="0"/>
                                  <w:marRight w:val="0"/>
                                  <w:marTop w:val="0"/>
                                  <w:marBottom w:val="0"/>
                                  <w:divBdr>
                                    <w:top w:val="none" w:sz="0" w:space="0" w:color="auto"/>
                                    <w:left w:val="none" w:sz="0" w:space="0" w:color="auto"/>
                                    <w:bottom w:val="none" w:sz="0" w:space="0" w:color="auto"/>
                                    <w:right w:val="none" w:sz="0" w:space="0" w:color="auto"/>
                                  </w:divBdr>
                                </w:div>
                                <w:div w:id="699090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546192">
      <w:bodyDiv w:val="1"/>
      <w:marLeft w:val="0"/>
      <w:marRight w:val="0"/>
      <w:marTop w:val="0"/>
      <w:marBottom w:val="0"/>
      <w:divBdr>
        <w:top w:val="none" w:sz="0" w:space="0" w:color="auto"/>
        <w:left w:val="none" w:sz="0" w:space="0" w:color="auto"/>
        <w:bottom w:val="none" w:sz="0" w:space="0" w:color="auto"/>
        <w:right w:val="none" w:sz="0" w:space="0" w:color="auto"/>
      </w:divBdr>
      <w:divsChild>
        <w:div w:id="26684179">
          <w:marLeft w:val="0"/>
          <w:marRight w:val="0"/>
          <w:marTop w:val="0"/>
          <w:marBottom w:val="0"/>
          <w:divBdr>
            <w:top w:val="none" w:sz="0" w:space="0" w:color="auto"/>
            <w:left w:val="none" w:sz="0" w:space="0" w:color="auto"/>
            <w:bottom w:val="none" w:sz="0" w:space="0" w:color="auto"/>
            <w:right w:val="none" w:sz="0" w:space="0" w:color="auto"/>
          </w:divBdr>
          <w:divsChild>
            <w:div w:id="311836573">
              <w:marLeft w:val="0"/>
              <w:marRight w:val="0"/>
              <w:marTop w:val="0"/>
              <w:marBottom w:val="0"/>
              <w:divBdr>
                <w:top w:val="none" w:sz="0" w:space="0" w:color="auto"/>
                <w:left w:val="none" w:sz="0" w:space="0" w:color="auto"/>
                <w:bottom w:val="none" w:sz="0" w:space="0" w:color="auto"/>
                <w:right w:val="none" w:sz="0" w:space="0" w:color="auto"/>
              </w:divBdr>
              <w:divsChild>
                <w:div w:id="811409257">
                  <w:marLeft w:val="0"/>
                  <w:marRight w:val="0"/>
                  <w:marTop w:val="0"/>
                  <w:marBottom w:val="0"/>
                  <w:divBdr>
                    <w:top w:val="none" w:sz="0" w:space="0" w:color="auto"/>
                    <w:left w:val="none" w:sz="0" w:space="0" w:color="auto"/>
                    <w:bottom w:val="none" w:sz="0" w:space="0" w:color="auto"/>
                    <w:right w:val="none" w:sz="0" w:space="0" w:color="auto"/>
                  </w:divBdr>
                  <w:divsChild>
                    <w:div w:id="150100025">
                      <w:marLeft w:val="0"/>
                      <w:marRight w:val="0"/>
                      <w:marTop w:val="0"/>
                      <w:marBottom w:val="0"/>
                      <w:divBdr>
                        <w:top w:val="none" w:sz="0" w:space="0" w:color="auto"/>
                        <w:left w:val="none" w:sz="0" w:space="0" w:color="auto"/>
                        <w:bottom w:val="none" w:sz="0" w:space="0" w:color="auto"/>
                        <w:right w:val="none" w:sz="0" w:space="0" w:color="auto"/>
                      </w:divBdr>
                      <w:divsChild>
                        <w:div w:id="2010982900">
                          <w:marLeft w:val="0"/>
                          <w:marRight w:val="0"/>
                          <w:marTop w:val="0"/>
                          <w:marBottom w:val="0"/>
                          <w:divBdr>
                            <w:top w:val="none" w:sz="0" w:space="0" w:color="auto"/>
                            <w:left w:val="none" w:sz="0" w:space="0" w:color="auto"/>
                            <w:bottom w:val="none" w:sz="0" w:space="0" w:color="auto"/>
                            <w:right w:val="none" w:sz="0" w:space="0" w:color="auto"/>
                          </w:divBdr>
                          <w:divsChild>
                            <w:div w:id="1752193093">
                              <w:marLeft w:val="0"/>
                              <w:marRight w:val="0"/>
                              <w:marTop w:val="0"/>
                              <w:marBottom w:val="0"/>
                              <w:divBdr>
                                <w:top w:val="none" w:sz="0" w:space="0" w:color="auto"/>
                                <w:left w:val="none" w:sz="0" w:space="0" w:color="auto"/>
                                <w:bottom w:val="none" w:sz="0" w:space="0" w:color="auto"/>
                                <w:right w:val="none" w:sz="0" w:space="0" w:color="auto"/>
                              </w:divBdr>
                              <w:divsChild>
                                <w:div w:id="767851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2669819">
      <w:bodyDiv w:val="1"/>
      <w:marLeft w:val="0"/>
      <w:marRight w:val="0"/>
      <w:marTop w:val="0"/>
      <w:marBottom w:val="0"/>
      <w:divBdr>
        <w:top w:val="none" w:sz="0" w:space="0" w:color="auto"/>
        <w:left w:val="none" w:sz="0" w:space="0" w:color="auto"/>
        <w:bottom w:val="none" w:sz="0" w:space="0" w:color="auto"/>
        <w:right w:val="none" w:sz="0" w:space="0" w:color="auto"/>
      </w:divBdr>
      <w:divsChild>
        <w:div w:id="1857112560">
          <w:marLeft w:val="0"/>
          <w:marRight w:val="0"/>
          <w:marTop w:val="0"/>
          <w:marBottom w:val="0"/>
          <w:divBdr>
            <w:top w:val="none" w:sz="0" w:space="0" w:color="auto"/>
            <w:left w:val="none" w:sz="0" w:space="0" w:color="auto"/>
            <w:bottom w:val="none" w:sz="0" w:space="0" w:color="auto"/>
            <w:right w:val="none" w:sz="0" w:space="0" w:color="auto"/>
          </w:divBdr>
          <w:divsChild>
            <w:div w:id="1420786626">
              <w:marLeft w:val="0"/>
              <w:marRight w:val="0"/>
              <w:marTop w:val="0"/>
              <w:marBottom w:val="0"/>
              <w:divBdr>
                <w:top w:val="none" w:sz="0" w:space="0" w:color="auto"/>
                <w:left w:val="none" w:sz="0" w:space="0" w:color="auto"/>
                <w:bottom w:val="none" w:sz="0" w:space="0" w:color="auto"/>
                <w:right w:val="none" w:sz="0" w:space="0" w:color="auto"/>
              </w:divBdr>
              <w:divsChild>
                <w:div w:id="1557860055">
                  <w:marLeft w:val="0"/>
                  <w:marRight w:val="0"/>
                  <w:marTop w:val="0"/>
                  <w:marBottom w:val="0"/>
                  <w:divBdr>
                    <w:top w:val="none" w:sz="0" w:space="0" w:color="auto"/>
                    <w:left w:val="none" w:sz="0" w:space="0" w:color="auto"/>
                    <w:bottom w:val="none" w:sz="0" w:space="0" w:color="auto"/>
                    <w:right w:val="none" w:sz="0" w:space="0" w:color="auto"/>
                  </w:divBdr>
                  <w:divsChild>
                    <w:div w:id="1073819527">
                      <w:marLeft w:val="0"/>
                      <w:marRight w:val="0"/>
                      <w:marTop w:val="0"/>
                      <w:marBottom w:val="0"/>
                      <w:divBdr>
                        <w:top w:val="none" w:sz="0" w:space="0" w:color="auto"/>
                        <w:left w:val="none" w:sz="0" w:space="0" w:color="auto"/>
                        <w:bottom w:val="none" w:sz="0" w:space="0" w:color="auto"/>
                        <w:right w:val="none" w:sz="0" w:space="0" w:color="auto"/>
                      </w:divBdr>
                      <w:divsChild>
                        <w:div w:id="2106460536">
                          <w:marLeft w:val="0"/>
                          <w:marRight w:val="0"/>
                          <w:marTop w:val="0"/>
                          <w:marBottom w:val="0"/>
                          <w:divBdr>
                            <w:top w:val="none" w:sz="0" w:space="0" w:color="auto"/>
                            <w:left w:val="none" w:sz="0" w:space="0" w:color="auto"/>
                            <w:bottom w:val="none" w:sz="0" w:space="0" w:color="auto"/>
                            <w:right w:val="none" w:sz="0" w:space="0" w:color="auto"/>
                          </w:divBdr>
                          <w:divsChild>
                            <w:div w:id="712726988">
                              <w:marLeft w:val="0"/>
                              <w:marRight w:val="0"/>
                              <w:marTop w:val="0"/>
                              <w:marBottom w:val="0"/>
                              <w:divBdr>
                                <w:top w:val="none" w:sz="0" w:space="0" w:color="auto"/>
                                <w:left w:val="none" w:sz="0" w:space="0" w:color="auto"/>
                                <w:bottom w:val="none" w:sz="0" w:space="0" w:color="auto"/>
                                <w:right w:val="none" w:sz="0" w:space="0" w:color="auto"/>
                              </w:divBdr>
                              <w:divsChild>
                                <w:div w:id="165926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43146483">
      <w:bodyDiv w:val="1"/>
      <w:marLeft w:val="0"/>
      <w:marRight w:val="0"/>
      <w:marTop w:val="0"/>
      <w:marBottom w:val="0"/>
      <w:divBdr>
        <w:top w:val="none" w:sz="0" w:space="0" w:color="auto"/>
        <w:left w:val="none" w:sz="0" w:space="0" w:color="auto"/>
        <w:bottom w:val="none" w:sz="0" w:space="0" w:color="auto"/>
        <w:right w:val="none" w:sz="0" w:space="0" w:color="auto"/>
      </w:divBdr>
      <w:divsChild>
        <w:div w:id="1723097736">
          <w:marLeft w:val="0"/>
          <w:marRight w:val="0"/>
          <w:marTop w:val="0"/>
          <w:marBottom w:val="0"/>
          <w:divBdr>
            <w:top w:val="none" w:sz="0" w:space="0" w:color="auto"/>
            <w:left w:val="none" w:sz="0" w:space="0" w:color="auto"/>
            <w:bottom w:val="none" w:sz="0" w:space="0" w:color="auto"/>
            <w:right w:val="none" w:sz="0" w:space="0" w:color="auto"/>
          </w:divBdr>
          <w:divsChild>
            <w:div w:id="665665793">
              <w:marLeft w:val="0"/>
              <w:marRight w:val="0"/>
              <w:marTop w:val="0"/>
              <w:marBottom w:val="0"/>
              <w:divBdr>
                <w:top w:val="none" w:sz="0" w:space="0" w:color="auto"/>
                <w:left w:val="none" w:sz="0" w:space="0" w:color="auto"/>
                <w:bottom w:val="none" w:sz="0" w:space="0" w:color="auto"/>
                <w:right w:val="none" w:sz="0" w:space="0" w:color="auto"/>
              </w:divBdr>
              <w:divsChild>
                <w:div w:id="86268865">
                  <w:marLeft w:val="0"/>
                  <w:marRight w:val="0"/>
                  <w:marTop w:val="0"/>
                  <w:marBottom w:val="0"/>
                  <w:divBdr>
                    <w:top w:val="none" w:sz="0" w:space="0" w:color="auto"/>
                    <w:left w:val="none" w:sz="0" w:space="0" w:color="auto"/>
                    <w:bottom w:val="none" w:sz="0" w:space="0" w:color="auto"/>
                    <w:right w:val="none" w:sz="0" w:space="0" w:color="auto"/>
                  </w:divBdr>
                  <w:divsChild>
                    <w:div w:id="1418165567">
                      <w:marLeft w:val="0"/>
                      <w:marRight w:val="0"/>
                      <w:marTop w:val="0"/>
                      <w:marBottom w:val="0"/>
                      <w:divBdr>
                        <w:top w:val="none" w:sz="0" w:space="0" w:color="auto"/>
                        <w:left w:val="none" w:sz="0" w:space="0" w:color="auto"/>
                        <w:bottom w:val="none" w:sz="0" w:space="0" w:color="auto"/>
                        <w:right w:val="none" w:sz="0" w:space="0" w:color="auto"/>
                      </w:divBdr>
                      <w:divsChild>
                        <w:div w:id="1925338787">
                          <w:marLeft w:val="0"/>
                          <w:marRight w:val="0"/>
                          <w:marTop w:val="0"/>
                          <w:marBottom w:val="0"/>
                          <w:divBdr>
                            <w:top w:val="none" w:sz="0" w:space="0" w:color="auto"/>
                            <w:left w:val="none" w:sz="0" w:space="0" w:color="auto"/>
                            <w:bottom w:val="none" w:sz="0" w:space="0" w:color="auto"/>
                            <w:right w:val="none" w:sz="0" w:space="0" w:color="auto"/>
                          </w:divBdr>
                          <w:divsChild>
                            <w:div w:id="1274022492">
                              <w:marLeft w:val="0"/>
                              <w:marRight w:val="0"/>
                              <w:marTop w:val="0"/>
                              <w:marBottom w:val="0"/>
                              <w:divBdr>
                                <w:top w:val="none" w:sz="0" w:space="0" w:color="auto"/>
                                <w:left w:val="none" w:sz="0" w:space="0" w:color="auto"/>
                                <w:bottom w:val="none" w:sz="0" w:space="0" w:color="auto"/>
                                <w:right w:val="none" w:sz="0" w:space="0" w:color="auto"/>
                              </w:divBdr>
                              <w:divsChild>
                                <w:div w:id="133538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64850879">
      <w:bodyDiv w:val="1"/>
      <w:marLeft w:val="0"/>
      <w:marRight w:val="0"/>
      <w:marTop w:val="0"/>
      <w:marBottom w:val="0"/>
      <w:divBdr>
        <w:top w:val="none" w:sz="0" w:space="0" w:color="auto"/>
        <w:left w:val="none" w:sz="0" w:space="0" w:color="auto"/>
        <w:bottom w:val="none" w:sz="0" w:space="0" w:color="auto"/>
        <w:right w:val="none" w:sz="0" w:space="0" w:color="auto"/>
      </w:divBdr>
      <w:divsChild>
        <w:div w:id="540748974">
          <w:marLeft w:val="0"/>
          <w:marRight w:val="0"/>
          <w:marTop w:val="0"/>
          <w:marBottom w:val="0"/>
          <w:divBdr>
            <w:top w:val="none" w:sz="0" w:space="0" w:color="auto"/>
            <w:left w:val="none" w:sz="0" w:space="0" w:color="auto"/>
            <w:bottom w:val="none" w:sz="0" w:space="0" w:color="auto"/>
            <w:right w:val="none" w:sz="0" w:space="0" w:color="auto"/>
          </w:divBdr>
        </w:div>
        <w:div w:id="1951082658">
          <w:marLeft w:val="0"/>
          <w:marRight w:val="0"/>
          <w:marTop w:val="0"/>
          <w:marBottom w:val="0"/>
          <w:divBdr>
            <w:top w:val="none" w:sz="0" w:space="0" w:color="auto"/>
            <w:left w:val="none" w:sz="0" w:space="0" w:color="auto"/>
            <w:bottom w:val="none" w:sz="0" w:space="0" w:color="auto"/>
            <w:right w:val="none" w:sz="0" w:space="0" w:color="auto"/>
          </w:divBdr>
        </w:div>
        <w:div w:id="1929001848">
          <w:marLeft w:val="0"/>
          <w:marRight w:val="0"/>
          <w:marTop w:val="0"/>
          <w:marBottom w:val="0"/>
          <w:divBdr>
            <w:top w:val="none" w:sz="0" w:space="0" w:color="auto"/>
            <w:left w:val="none" w:sz="0" w:space="0" w:color="auto"/>
            <w:bottom w:val="none" w:sz="0" w:space="0" w:color="auto"/>
            <w:right w:val="none" w:sz="0" w:space="0" w:color="auto"/>
          </w:divBdr>
        </w:div>
      </w:divsChild>
    </w:div>
    <w:div w:id="294993127">
      <w:bodyDiv w:val="1"/>
      <w:marLeft w:val="0"/>
      <w:marRight w:val="0"/>
      <w:marTop w:val="0"/>
      <w:marBottom w:val="0"/>
      <w:divBdr>
        <w:top w:val="none" w:sz="0" w:space="0" w:color="auto"/>
        <w:left w:val="none" w:sz="0" w:space="0" w:color="auto"/>
        <w:bottom w:val="none" w:sz="0" w:space="0" w:color="auto"/>
        <w:right w:val="none" w:sz="0" w:space="0" w:color="auto"/>
      </w:divBdr>
      <w:divsChild>
        <w:div w:id="724913194">
          <w:marLeft w:val="0"/>
          <w:marRight w:val="0"/>
          <w:marTop w:val="0"/>
          <w:marBottom w:val="0"/>
          <w:divBdr>
            <w:top w:val="none" w:sz="0" w:space="0" w:color="auto"/>
            <w:left w:val="none" w:sz="0" w:space="0" w:color="auto"/>
            <w:bottom w:val="none" w:sz="0" w:space="0" w:color="auto"/>
            <w:right w:val="none" w:sz="0" w:space="0" w:color="auto"/>
          </w:divBdr>
          <w:divsChild>
            <w:div w:id="1787503890">
              <w:marLeft w:val="0"/>
              <w:marRight w:val="0"/>
              <w:marTop w:val="0"/>
              <w:marBottom w:val="0"/>
              <w:divBdr>
                <w:top w:val="none" w:sz="0" w:space="0" w:color="auto"/>
                <w:left w:val="none" w:sz="0" w:space="0" w:color="auto"/>
                <w:bottom w:val="none" w:sz="0" w:space="0" w:color="auto"/>
                <w:right w:val="none" w:sz="0" w:space="0" w:color="auto"/>
              </w:divBdr>
              <w:divsChild>
                <w:div w:id="1268465855">
                  <w:marLeft w:val="0"/>
                  <w:marRight w:val="0"/>
                  <w:marTop w:val="0"/>
                  <w:marBottom w:val="0"/>
                  <w:divBdr>
                    <w:top w:val="none" w:sz="0" w:space="0" w:color="auto"/>
                    <w:left w:val="none" w:sz="0" w:space="0" w:color="auto"/>
                    <w:bottom w:val="none" w:sz="0" w:space="0" w:color="auto"/>
                    <w:right w:val="none" w:sz="0" w:space="0" w:color="auto"/>
                  </w:divBdr>
                  <w:divsChild>
                    <w:div w:id="1458328003">
                      <w:marLeft w:val="0"/>
                      <w:marRight w:val="0"/>
                      <w:marTop w:val="0"/>
                      <w:marBottom w:val="0"/>
                      <w:divBdr>
                        <w:top w:val="none" w:sz="0" w:space="0" w:color="auto"/>
                        <w:left w:val="none" w:sz="0" w:space="0" w:color="auto"/>
                        <w:bottom w:val="none" w:sz="0" w:space="0" w:color="auto"/>
                        <w:right w:val="none" w:sz="0" w:space="0" w:color="auto"/>
                      </w:divBdr>
                      <w:divsChild>
                        <w:div w:id="2104065599">
                          <w:marLeft w:val="0"/>
                          <w:marRight w:val="0"/>
                          <w:marTop w:val="0"/>
                          <w:marBottom w:val="0"/>
                          <w:divBdr>
                            <w:top w:val="none" w:sz="0" w:space="0" w:color="auto"/>
                            <w:left w:val="none" w:sz="0" w:space="0" w:color="auto"/>
                            <w:bottom w:val="none" w:sz="0" w:space="0" w:color="auto"/>
                            <w:right w:val="none" w:sz="0" w:space="0" w:color="auto"/>
                          </w:divBdr>
                          <w:divsChild>
                            <w:div w:id="311567466">
                              <w:marLeft w:val="0"/>
                              <w:marRight w:val="0"/>
                              <w:marTop w:val="0"/>
                              <w:marBottom w:val="0"/>
                              <w:divBdr>
                                <w:top w:val="none" w:sz="0" w:space="0" w:color="auto"/>
                                <w:left w:val="none" w:sz="0" w:space="0" w:color="auto"/>
                                <w:bottom w:val="none" w:sz="0" w:space="0" w:color="auto"/>
                                <w:right w:val="none" w:sz="0" w:space="0" w:color="auto"/>
                              </w:divBdr>
                              <w:divsChild>
                                <w:div w:id="1754887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95333399">
      <w:bodyDiv w:val="1"/>
      <w:marLeft w:val="0"/>
      <w:marRight w:val="0"/>
      <w:marTop w:val="0"/>
      <w:marBottom w:val="0"/>
      <w:divBdr>
        <w:top w:val="none" w:sz="0" w:space="0" w:color="auto"/>
        <w:left w:val="none" w:sz="0" w:space="0" w:color="auto"/>
        <w:bottom w:val="none" w:sz="0" w:space="0" w:color="auto"/>
        <w:right w:val="none" w:sz="0" w:space="0" w:color="auto"/>
      </w:divBdr>
      <w:divsChild>
        <w:div w:id="667829947">
          <w:marLeft w:val="0"/>
          <w:marRight w:val="0"/>
          <w:marTop w:val="0"/>
          <w:marBottom w:val="0"/>
          <w:divBdr>
            <w:top w:val="none" w:sz="0" w:space="0" w:color="auto"/>
            <w:left w:val="none" w:sz="0" w:space="0" w:color="auto"/>
            <w:bottom w:val="none" w:sz="0" w:space="0" w:color="auto"/>
            <w:right w:val="none" w:sz="0" w:space="0" w:color="auto"/>
          </w:divBdr>
          <w:divsChild>
            <w:div w:id="89469169">
              <w:marLeft w:val="0"/>
              <w:marRight w:val="0"/>
              <w:marTop w:val="0"/>
              <w:marBottom w:val="0"/>
              <w:divBdr>
                <w:top w:val="none" w:sz="0" w:space="0" w:color="auto"/>
                <w:left w:val="none" w:sz="0" w:space="0" w:color="auto"/>
                <w:bottom w:val="none" w:sz="0" w:space="0" w:color="auto"/>
                <w:right w:val="none" w:sz="0" w:space="0" w:color="auto"/>
              </w:divBdr>
              <w:divsChild>
                <w:div w:id="1118530798">
                  <w:marLeft w:val="0"/>
                  <w:marRight w:val="0"/>
                  <w:marTop w:val="0"/>
                  <w:marBottom w:val="0"/>
                  <w:divBdr>
                    <w:top w:val="none" w:sz="0" w:space="0" w:color="auto"/>
                    <w:left w:val="none" w:sz="0" w:space="0" w:color="auto"/>
                    <w:bottom w:val="none" w:sz="0" w:space="0" w:color="auto"/>
                    <w:right w:val="none" w:sz="0" w:space="0" w:color="auto"/>
                  </w:divBdr>
                  <w:divsChild>
                    <w:div w:id="46032681">
                      <w:marLeft w:val="0"/>
                      <w:marRight w:val="0"/>
                      <w:marTop w:val="0"/>
                      <w:marBottom w:val="0"/>
                      <w:divBdr>
                        <w:top w:val="none" w:sz="0" w:space="0" w:color="auto"/>
                        <w:left w:val="none" w:sz="0" w:space="0" w:color="auto"/>
                        <w:bottom w:val="none" w:sz="0" w:space="0" w:color="auto"/>
                        <w:right w:val="none" w:sz="0" w:space="0" w:color="auto"/>
                      </w:divBdr>
                      <w:divsChild>
                        <w:div w:id="886529521">
                          <w:marLeft w:val="0"/>
                          <w:marRight w:val="0"/>
                          <w:marTop w:val="0"/>
                          <w:marBottom w:val="0"/>
                          <w:divBdr>
                            <w:top w:val="none" w:sz="0" w:space="0" w:color="auto"/>
                            <w:left w:val="none" w:sz="0" w:space="0" w:color="auto"/>
                            <w:bottom w:val="none" w:sz="0" w:space="0" w:color="auto"/>
                            <w:right w:val="none" w:sz="0" w:space="0" w:color="auto"/>
                          </w:divBdr>
                          <w:divsChild>
                            <w:div w:id="236743709">
                              <w:marLeft w:val="0"/>
                              <w:marRight w:val="0"/>
                              <w:marTop w:val="0"/>
                              <w:marBottom w:val="0"/>
                              <w:divBdr>
                                <w:top w:val="none" w:sz="0" w:space="0" w:color="auto"/>
                                <w:left w:val="none" w:sz="0" w:space="0" w:color="auto"/>
                                <w:bottom w:val="none" w:sz="0" w:space="0" w:color="auto"/>
                                <w:right w:val="none" w:sz="0" w:space="0" w:color="auto"/>
                              </w:divBdr>
                              <w:divsChild>
                                <w:div w:id="1166440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46641165">
      <w:bodyDiv w:val="1"/>
      <w:marLeft w:val="0"/>
      <w:marRight w:val="0"/>
      <w:marTop w:val="0"/>
      <w:marBottom w:val="0"/>
      <w:divBdr>
        <w:top w:val="none" w:sz="0" w:space="0" w:color="auto"/>
        <w:left w:val="none" w:sz="0" w:space="0" w:color="auto"/>
        <w:bottom w:val="none" w:sz="0" w:space="0" w:color="auto"/>
        <w:right w:val="none" w:sz="0" w:space="0" w:color="auto"/>
      </w:divBdr>
      <w:divsChild>
        <w:div w:id="1727602227">
          <w:marLeft w:val="0"/>
          <w:marRight w:val="0"/>
          <w:marTop w:val="0"/>
          <w:marBottom w:val="0"/>
          <w:divBdr>
            <w:top w:val="none" w:sz="0" w:space="0" w:color="auto"/>
            <w:left w:val="none" w:sz="0" w:space="0" w:color="auto"/>
            <w:bottom w:val="none" w:sz="0" w:space="0" w:color="auto"/>
            <w:right w:val="none" w:sz="0" w:space="0" w:color="auto"/>
          </w:divBdr>
          <w:divsChild>
            <w:div w:id="292710200">
              <w:marLeft w:val="0"/>
              <w:marRight w:val="0"/>
              <w:marTop w:val="0"/>
              <w:marBottom w:val="0"/>
              <w:divBdr>
                <w:top w:val="none" w:sz="0" w:space="0" w:color="auto"/>
                <w:left w:val="none" w:sz="0" w:space="0" w:color="auto"/>
                <w:bottom w:val="none" w:sz="0" w:space="0" w:color="auto"/>
                <w:right w:val="none" w:sz="0" w:space="0" w:color="auto"/>
              </w:divBdr>
              <w:divsChild>
                <w:div w:id="1653100874">
                  <w:marLeft w:val="0"/>
                  <w:marRight w:val="0"/>
                  <w:marTop w:val="0"/>
                  <w:marBottom w:val="0"/>
                  <w:divBdr>
                    <w:top w:val="none" w:sz="0" w:space="0" w:color="auto"/>
                    <w:left w:val="none" w:sz="0" w:space="0" w:color="auto"/>
                    <w:bottom w:val="none" w:sz="0" w:space="0" w:color="auto"/>
                    <w:right w:val="none" w:sz="0" w:space="0" w:color="auto"/>
                  </w:divBdr>
                  <w:divsChild>
                    <w:div w:id="1148590615">
                      <w:marLeft w:val="0"/>
                      <w:marRight w:val="0"/>
                      <w:marTop w:val="0"/>
                      <w:marBottom w:val="0"/>
                      <w:divBdr>
                        <w:top w:val="none" w:sz="0" w:space="0" w:color="auto"/>
                        <w:left w:val="none" w:sz="0" w:space="0" w:color="auto"/>
                        <w:bottom w:val="none" w:sz="0" w:space="0" w:color="auto"/>
                        <w:right w:val="none" w:sz="0" w:space="0" w:color="auto"/>
                      </w:divBdr>
                      <w:divsChild>
                        <w:div w:id="386690394">
                          <w:marLeft w:val="0"/>
                          <w:marRight w:val="0"/>
                          <w:marTop w:val="0"/>
                          <w:marBottom w:val="0"/>
                          <w:divBdr>
                            <w:top w:val="none" w:sz="0" w:space="0" w:color="auto"/>
                            <w:left w:val="none" w:sz="0" w:space="0" w:color="auto"/>
                            <w:bottom w:val="none" w:sz="0" w:space="0" w:color="auto"/>
                            <w:right w:val="none" w:sz="0" w:space="0" w:color="auto"/>
                          </w:divBdr>
                          <w:divsChild>
                            <w:div w:id="677000383">
                              <w:marLeft w:val="0"/>
                              <w:marRight w:val="0"/>
                              <w:marTop w:val="0"/>
                              <w:marBottom w:val="0"/>
                              <w:divBdr>
                                <w:top w:val="none" w:sz="0" w:space="0" w:color="auto"/>
                                <w:left w:val="none" w:sz="0" w:space="0" w:color="auto"/>
                                <w:bottom w:val="none" w:sz="0" w:space="0" w:color="auto"/>
                                <w:right w:val="none" w:sz="0" w:space="0" w:color="auto"/>
                              </w:divBdr>
                              <w:divsChild>
                                <w:div w:id="1812283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92316086">
      <w:bodyDiv w:val="1"/>
      <w:marLeft w:val="0"/>
      <w:marRight w:val="0"/>
      <w:marTop w:val="0"/>
      <w:marBottom w:val="0"/>
      <w:divBdr>
        <w:top w:val="none" w:sz="0" w:space="0" w:color="auto"/>
        <w:left w:val="none" w:sz="0" w:space="0" w:color="auto"/>
        <w:bottom w:val="none" w:sz="0" w:space="0" w:color="auto"/>
        <w:right w:val="none" w:sz="0" w:space="0" w:color="auto"/>
      </w:divBdr>
      <w:divsChild>
        <w:div w:id="913901586">
          <w:marLeft w:val="0"/>
          <w:marRight w:val="0"/>
          <w:marTop w:val="0"/>
          <w:marBottom w:val="0"/>
          <w:divBdr>
            <w:top w:val="none" w:sz="0" w:space="0" w:color="auto"/>
            <w:left w:val="none" w:sz="0" w:space="0" w:color="auto"/>
            <w:bottom w:val="none" w:sz="0" w:space="0" w:color="auto"/>
            <w:right w:val="none" w:sz="0" w:space="0" w:color="auto"/>
          </w:divBdr>
          <w:divsChild>
            <w:div w:id="1753350452">
              <w:marLeft w:val="0"/>
              <w:marRight w:val="0"/>
              <w:marTop w:val="0"/>
              <w:marBottom w:val="0"/>
              <w:divBdr>
                <w:top w:val="none" w:sz="0" w:space="0" w:color="auto"/>
                <w:left w:val="none" w:sz="0" w:space="0" w:color="auto"/>
                <w:bottom w:val="none" w:sz="0" w:space="0" w:color="auto"/>
                <w:right w:val="none" w:sz="0" w:space="0" w:color="auto"/>
              </w:divBdr>
              <w:divsChild>
                <w:div w:id="148180232">
                  <w:marLeft w:val="0"/>
                  <w:marRight w:val="0"/>
                  <w:marTop w:val="0"/>
                  <w:marBottom w:val="0"/>
                  <w:divBdr>
                    <w:top w:val="none" w:sz="0" w:space="0" w:color="auto"/>
                    <w:left w:val="none" w:sz="0" w:space="0" w:color="auto"/>
                    <w:bottom w:val="none" w:sz="0" w:space="0" w:color="auto"/>
                    <w:right w:val="none" w:sz="0" w:space="0" w:color="auto"/>
                  </w:divBdr>
                  <w:divsChild>
                    <w:div w:id="1656568643">
                      <w:marLeft w:val="0"/>
                      <w:marRight w:val="0"/>
                      <w:marTop w:val="0"/>
                      <w:marBottom w:val="0"/>
                      <w:divBdr>
                        <w:top w:val="none" w:sz="0" w:space="0" w:color="auto"/>
                        <w:left w:val="none" w:sz="0" w:space="0" w:color="auto"/>
                        <w:bottom w:val="none" w:sz="0" w:space="0" w:color="auto"/>
                        <w:right w:val="none" w:sz="0" w:space="0" w:color="auto"/>
                      </w:divBdr>
                      <w:divsChild>
                        <w:div w:id="1803764226">
                          <w:marLeft w:val="0"/>
                          <w:marRight w:val="0"/>
                          <w:marTop w:val="0"/>
                          <w:marBottom w:val="0"/>
                          <w:divBdr>
                            <w:top w:val="none" w:sz="0" w:space="0" w:color="auto"/>
                            <w:left w:val="none" w:sz="0" w:space="0" w:color="auto"/>
                            <w:bottom w:val="none" w:sz="0" w:space="0" w:color="auto"/>
                            <w:right w:val="none" w:sz="0" w:space="0" w:color="auto"/>
                          </w:divBdr>
                          <w:divsChild>
                            <w:div w:id="197280041">
                              <w:marLeft w:val="0"/>
                              <w:marRight w:val="0"/>
                              <w:marTop w:val="0"/>
                              <w:marBottom w:val="0"/>
                              <w:divBdr>
                                <w:top w:val="none" w:sz="0" w:space="0" w:color="auto"/>
                                <w:left w:val="none" w:sz="0" w:space="0" w:color="auto"/>
                                <w:bottom w:val="none" w:sz="0" w:space="0" w:color="auto"/>
                                <w:right w:val="none" w:sz="0" w:space="0" w:color="auto"/>
                              </w:divBdr>
                              <w:divsChild>
                                <w:div w:id="2002809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01030822">
      <w:bodyDiv w:val="1"/>
      <w:marLeft w:val="0"/>
      <w:marRight w:val="0"/>
      <w:marTop w:val="0"/>
      <w:marBottom w:val="0"/>
      <w:divBdr>
        <w:top w:val="none" w:sz="0" w:space="0" w:color="auto"/>
        <w:left w:val="none" w:sz="0" w:space="0" w:color="auto"/>
        <w:bottom w:val="none" w:sz="0" w:space="0" w:color="auto"/>
        <w:right w:val="none" w:sz="0" w:space="0" w:color="auto"/>
      </w:divBdr>
      <w:divsChild>
        <w:div w:id="1503012077">
          <w:marLeft w:val="0"/>
          <w:marRight w:val="0"/>
          <w:marTop w:val="0"/>
          <w:marBottom w:val="0"/>
          <w:divBdr>
            <w:top w:val="none" w:sz="0" w:space="0" w:color="auto"/>
            <w:left w:val="none" w:sz="0" w:space="0" w:color="auto"/>
            <w:bottom w:val="none" w:sz="0" w:space="0" w:color="auto"/>
            <w:right w:val="none" w:sz="0" w:space="0" w:color="auto"/>
          </w:divBdr>
          <w:divsChild>
            <w:div w:id="743531132">
              <w:marLeft w:val="0"/>
              <w:marRight w:val="0"/>
              <w:marTop w:val="0"/>
              <w:marBottom w:val="0"/>
              <w:divBdr>
                <w:top w:val="none" w:sz="0" w:space="0" w:color="auto"/>
                <w:left w:val="none" w:sz="0" w:space="0" w:color="auto"/>
                <w:bottom w:val="none" w:sz="0" w:space="0" w:color="auto"/>
                <w:right w:val="none" w:sz="0" w:space="0" w:color="auto"/>
              </w:divBdr>
              <w:divsChild>
                <w:div w:id="1213810050">
                  <w:marLeft w:val="0"/>
                  <w:marRight w:val="0"/>
                  <w:marTop w:val="0"/>
                  <w:marBottom w:val="0"/>
                  <w:divBdr>
                    <w:top w:val="none" w:sz="0" w:space="0" w:color="auto"/>
                    <w:left w:val="none" w:sz="0" w:space="0" w:color="auto"/>
                    <w:bottom w:val="none" w:sz="0" w:space="0" w:color="auto"/>
                    <w:right w:val="none" w:sz="0" w:space="0" w:color="auto"/>
                  </w:divBdr>
                  <w:divsChild>
                    <w:div w:id="1323971516">
                      <w:marLeft w:val="0"/>
                      <w:marRight w:val="0"/>
                      <w:marTop w:val="0"/>
                      <w:marBottom w:val="0"/>
                      <w:divBdr>
                        <w:top w:val="none" w:sz="0" w:space="0" w:color="auto"/>
                        <w:left w:val="none" w:sz="0" w:space="0" w:color="auto"/>
                        <w:bottom w:val="none" w:sz="0" w:space="0" w:color="auto"/>
                        <w:right w:val="none" w:sz="0" w:space="0" w:color="auto"/>
                      </w:divBdr>
                      <w:divsChild>
                        <w:div w:id="572667890">
                          <w:marLeft w:val="0"/>
                          <w:marRight w:val="0"/>
                          <w:marTop w:val="0"/>
                          <w:marBottom w:val="0"/>
                          <w:divBdr>
                            <w:top w:val="none" w:sz="0" w:space="0" w:color="auto"/>
                            <w:left w:val="none" w:sz="0" w:space="0" w:color="auto"/>
                            <w:bottom w:val="none" w:sz="0" w:space="0" w:color="auto"/>
                            <w:right w:val="none" w:sz="0" w:space="0" w:color="auto"/>
                          </w:divBdr>
                          <w:divsChild>
                            <w:div w:id="188179554">
                              <w:marLeft w:val="0"/>
                              <w:marRight w:val="0"/>
                              <w:marTop w:val="0"/>
                              <w:marBottom w:val="0"/>
                              <w:divBdr>
                                <w:top w:val="none" w:sz="0" w:space="0" w:color="auto"/>
                                <w:left w:val="none" w:sz="0" w:space="0" w:color="auto"/>
                                <w:bottom w:val="none" w:sz="0" w:space="0" w:color="auto"/>
                                <w:right w:val="none" w:sz="0" w:space="0" w:color="auto"/>
                              </w:divBdr>
                              <w:divsChild>
                                <w:div w:id="606815397">
                                  <w:marLeft w:val="0"/>
                                  <w:marRight w:val="0"/>
                                  <w:marTop w:val="0"/>
                                  <w:marBottom w:val="0"/>
                                  <w:divBdr>
                                    <w:top w:val="none" w:sz="0" w:space="0" w:color="auto"/>
                                    <w:left w:val="none" w:sz="0" w:space="0" w:color="auto"/>
                                    <w:bottom w:val="none" w:sz="0" w:space="0" w:color="auto"/>
                                    <w:right w:val="none" w:sz="0" w:space="0" w:color="auto"/>
                                  </w:divBdr>
                                  <w:divsChild>
                                    <w:div w:id="1810395662">
                                      <w:marLeft w:val="0"/>
                                      <w:marRight w:val="0"/>
                                      <w:marTop w:val="0"/>
                                      <w:marBottom w:val="0"/>
                                      <w:divBdr>
                                        <w:top w:val="none" w:sz="0" w:space="0" w:color="auto"/>
                                        <w:left w:val="none" w:sz="0" w:space="0" w:color="auto"/>
                                        <w:bottom w:val="none" w:sz="0" w:space="0" w:color="auto"/>
                                        <w:right w:val="none" w:sz="0" w:space="0" w:color="auto"/>
                                      </w:divBdr>
                                      <w:divsChild>
                                        <w:div w:id="491456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5148356">
      <w:bodyDiv w:val="1"/>
      <w:marLeft w:val="0"/>
      <w:marRight w:val="0"/>
      <w:marTop w:val="0"/>
      <w:marBottom w:val="0"/>
      <w:divBdr>
        <w:top w:val="none" w:sz="0" w:space="0" w:color="auto"/>
        <w:left w:val="none" w:sz="0" w:space="0" w:color="auto"/>
        <w:bottom w:val="none" w:sz="0" w:space="0" w:color="auto"/>
        <w:right w:val="none" w:sz="0" w:space="0" w:color="auto"/>
      </w:divBdr>
      <w:divsChild>
        <w:div w:id="1686050688">
          <w:marLeft w:val="0"/>
          <w:marRight w:val="0"/>
          <w:marTop w:val="0"/>
          <w:marBottom w:val="0"/>
          <w:divBdr>
            <w:top w:val="none" w:sz="0" w:space="0" w:color="auto"/>
            <w:left w:val="none" w:sz="0" w:space="0" w:color="auto"/>
            <w:bottom w:val="none" w:sz="0" w:space="0" w:color="auto"/>
            <w:right w:val="none" w:sz="0" w:space="0" w:color="auto"/>
          </w:divBdr>
          <w:divsChild>
            <w:div w:id="1721322234">
              <w:marLeft w:val="0"/>
              <w:marRight w:val="0"/>
              <w:marTop w:val="0"/>
              <w:marBottom w:val="0"/>
              <w:divBdr>
                <w:top w:val="none" w:sz="0" w:space="0" w:color="auto"/>
                <w:left w:val="none" w:sz="0" w:space="0" w:color="auto"/>
                <w:bottom w:val="none" w:sz="0" w:space="0" w:color="auto"/>
                <w:right w:val="none" w:sz="0" w:space="0" w:color="auto"/>
              </w:divBdr>
              <w:divsChild>
                <w:div w:id="1810173755">
                  <w:marLeft w:val="0"/>
                  <w:marRight w:val="0"/>
                  <w:marTop w:val="0"/>
                  <w:marBottom w:val="0"/>
                  <w:divBdr>
                    <w:top w:val="none" w:sz="0" w:space="0" w:color="auto"/>
                    <w:left w:val="none" w:sz="0" w:space="0" w:color="auto"/>
                    <w:bottom w:val="none" w:sz="0" w:space="0" w:color="auto"/>
                    <w:right w:val="none" w:sz="0" w:space="0" w:color="auto"/>
                  </w:divBdr>
                  <w:divsChild>
                    <w:div w:id="526410098">
                      <w:marLeft w:val="0"/>
                      <w:marRight w:val="0"/>
                      <w:marTop w:val="0"/>
                      <w:marBottom w:val="0"/>
                      <w:divBdr>
                        <w:top w:val="none" w:sz="0" w:space="0" w:color="auto"/>
                        <w:left w:val="none" w:sz="0" w:space="0" w:color="auto"/>
                        <w:bottom w:val="none" w:sz="0" w:space="0" w:color="auto"/>
                        <w:right w:val="none" w:sz="0" w:space="0" w:color="auto"/>
                      </w:divBdr>
                      <w:divsChild>
                        <w:div w:id="1746688310">
                          <w:marLeft w:val="0"/>
                          <w:marRight w:val="0"/>
                          <w:marTop w:val="0"/>
                          <w:marBottom w:val="0"/>
                          <w:divBdr>
                            <w:top w:val="none" w:sz="0" w:space="0" w:color="auto"/>
                            <w:left w:val="none" w:sz="0" w:space="0" w:color="auto"/>
                            <w:bottom w:val="none" w:sz="0" w:space="0" w:color="auto"/>
                            <w:right w:val="none" w:sz="0" w:space="0" w:color="auto"/>
                          </w:divBdr>
                          <w:divsChild>
                            <w:div w:id="2084403084">
                              <w:marLeft w:val="0"/>
                              <w:marRight w:val="0"/>
                              <w:marTop w:val="0"/>
                              <w:marBottom w:val="0"/>
                              <w:divBdr>
                                <w:top w:val="none" w:sz="0" w:space="0" w:color="auto"/>
                                <w:left w:val="none" w:sz="0" w:space="0" w:color="auto"/>
                                <w:bottom w:val="none" w:sz="0" w:space="0" w:color="auto"/>
                                <w:right w:val="none" w:sz="0" w:space="0" w:color="auto"/>
                              </w:divBdr>
                              <w:divsChild>
                                <w:div w:id="1422683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49250969">
      <w:bodyDiv w:val="1"/>
      <w:marLeft w:val="0"/>
      <w:marRight w:val="0"/>
      <w:marTop w:val="0"/>
      <w:marBottom w:val="0"/>
      <w:divBdr>
        <w:top w:val="none" w:sz="0" w:space="0" w:color="auto"/>
        <w:left w:val="none" w:sz="0" w:space="0" w:color="auto"/>
        <w:bottom w:val="none" w:sz="0" w:space="0" w:color="auto"/>
        <w:right w:val="none" w:sz="0" w:space="0" w:color="auto"/>
      </w:divBdr>
      <w:divsChild>
        <w:div w:id="1300065819">
          <w:marLeft w:val="0"/>
          <w:marRight w:val="0"/>
          <w:marTop w:val="0"/>
          <w:marBottom w:val="0"/>
          <w:divBdr>
            <w:top w:val="none" w:sz="0" w:space="0" w:color="auto"/>
            <w:left w:val="none" w:sz="0" w:space="0" w:color="auto"/>
            <w:bottom w:val="none" w:sz="0" w:space="0" w:color="auto"/>
            <w:right w:val="none" w:sz="0" w:space="0" w:color="auto"/>
          </w:divBdr>
          <w:divsChild>
            <w:div w:id="1537231412">
              <w:marLeft w:val="0"/>
              <w:marRight w:val="0"/>
              <w:marTop w:val="0"/>
              <w:marBottom w:val="0"/>
              <w:divBdr>
                <w:top w:val="none" w:sz="0" w:space="0" w:color="auto"/>
                <w:left w:val="none" w:sz="0" w:space="0" w:color="auto"/>
                <w:bottom w:val="none" w:sz="0" w:space="0" w:color="auto"/>
                <w:right w:val="none" w:sz="0" w:space="0" w:color="auto"/>
              </w:divBdr>
              <w:divsChild>
                <w:div w:id="1682665302">
                  <w:marLeft w:val="0"/>
                  <w:marRight w:val="0"/>
                  <w:marTop w:val="0"/>
                  <w:marBottom w:val="0"/>
                  <w:divBdr>
                    <w:top w:val="none" w:sz="0" w:space="0" w:color="auto"/>
                    <w:left w:val="none" w:sz="0" w:space="0" w:color="auto"/>
                    <w:bottom w:val="none" w:sz="0" w:space="0" w:color="auto"/>
                    <w:right w:val="none" w:sz="0" w:space="0" w:color="auto"/>
                  </w:divBdr>
                  <w:divsChild>
                    <w:div w:id="733285676">
                      <w:marLeft w:val="0"/>
                      <w:marRight w:val="0"/>
                      <w:marTop w:val="0"/>
                      <w:marBottom w:val="0"/>
                      <w:divBdr>
                        <w:top w:val="none" w:sz="0" w:space="0" w:color="auto"/>
                        <w:left w:val="none" w:sz="0" w:space="0" w:color="auto"/>
                        <w:bottom w:val="none" w:sz="0" w:space="0" w:color="auto"/>
                        <w:right w:val="none" w:sz="0" w:space="0" w:color="auto"/>
                      </w:divBdr>
                      <w:divsChild>
                        <w:div w:id="47196037">
                          <w:marLeft w:val="0"/>
                          <w:marRight w:val="0"/>
                          <w:marTop w:val="0"/>
                          <w:marBottom w:val="0"/>
                          <w:divBdr>
                            <w:top w:val="none" w:sz="0" w:space="0" w:color="auto"/>
                            <w:left w:val="none" w:sz="0" w:space="0" w:color="auto"/>
                            <w:bottom w:val="none" w:sz="0" w:space="0" w:color="auto"/>
                            <w:right w:val="none" w:sz="0" w:space="0" w:color="auto"/>
                          </w:divBdr>
                          <w:divsChild>
                            <w:div w:id="1711683084">
                              <w:marLeft w:val="0"/>
                              <w:marRight w:val="0"/>
                              <w:marTop w:val="0"/>
                              <w:marBottom w:val="0"/>
                              <w:divBdr>
                                <w:top w:val="none" w:sz="0" w:space="0" w:color="auto"/>
                                <w:left w:val="none" w:sz="0" w:space="0" w:color="auto"/>
                                <w:bottom w:val="none" w:sz="0" w:space="0" w:color="auto"/>
                                <w:right w:val="none" w:sz="0" w:space="0" w:color="auto"/>
                              </w:divBdr>
                              <w:divsChild>
                                <w:div w:id="730731646">
                                  <w:marLeft w:val="0"/>
                                  <w:marRight w:val="0"/>
                                  <w:marTop w:val="0"/>
                                  <w:marBottom w:val="0"/>
                                  <w:divBdr>
                                    <w:top w:val="none" w:sz="0" w:space="0" w:color="auto"/>
                                    <w:left w:val="none" w:sz="0" w:space="0" w:color="auto"/>
                                    <w:bottom w:val="none" w:sz="0" w:space="0" w:color="auto"/>
                                    <w:right w:val="none" w:sz="0" w:space="0" w:color="auto"/>
                                  </w:divBdr>
                                </w:div>
                                <w:div w:id="700009808">
                                  <w:marLeft w:val="0"/>
                                  <w:marRight w:val="0"/>
                                  <w:marTop w:val="0"/>
                                  <w:marBottom w:val="0"/>
                                  <w:divBdr>
                                    <w:top w:val="none" w:sz="0" w:space="0" w:color="auto"/>
                                    <w:left w:val="none" w:sz="0" w:space="0" w:color="auto"/>
                                    <w:bottom w:val="none" w:sz="0" w:space="0" w:color="auto"/>
                                    <w:right w:val="none" w:sz="0" w:space="0" w:color="auto"/>
                                  </w:divBdr>
                                </w:div>
                                <w:div w:id="365496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79426189">
      <w:bodyDiv w:val="1"/>
      <w:marLeft w:val="0"/>
      <w:marRight w:val="0"/>
      <w:marTop w:val="0"/>
      <w:marBottom w:val="0"/>
      <w:divBdr>
        <w:top w:val="none" w:sz="0" w:space="0" w:color="auto"/>
        <w:left w:val="none" w:sz="0" w:space="0" w:color="auto"/>
        <w:bottom w:val="none" w:sz="0" w:space="0" w:color="auto"/>
        <w:right w:val="none" w:sz="0" w:space="0" w:color="auto"/>
      </w:divBdr>
      <w:divsChild>
        <w:div w:id="353729642">
          <w:marLeft w:val="0"/>
          <w:marRight w:val="0"/>
          <w:marTop w:val="0"/>
          <w:marBottom w:val="0"/>
          <w:divBdr>
            <w:top w:val="none" w:sz="0" w:space="0" w:color="auto"/>
            <w:left w:val="none" w:sz="0" w:space="0" w:color="auto"/>
            <w:bottom w:val="none" w:sz="0" w:space="0" w:color="auto"/>
            <w:right w:val="none" w:sz="0" w:space="0" w:color="auto"/>
          </w:divBdr>
          <w:divsChild>
            <w:div w:id="238908985">
              <w:marLeft w:val="0"/>
              <w:marRight w:val="0"/>
              <w:marTop w:val="0"/>
              <w:marBottom w:val="0"/>
              <w:divBdr>
                <w:top w:val="none" w:sz="0" w:space="0" w:color="auto"/>
                <w:left w:val="none" w:sz="0" w:space="0" w:color="auto"/>
                <w:bottom w:val="none" w:sz="0" w:space="0" w:color="auto"/>
                <w:right w:val="none" w:sz="0" w:space="0" w:color="auto"/>
              </w:divBdr>
              <w:divsChild>
                <w:div w:id="1087731390">
                  <w:marLeft w:val="0"/>
                  <w:marRight w:val="0"/>
                  <w:marTop w:val="0"/>
                  <w:marBottom w:val="0"/>
                  <w:divBdr>
                    <w:top w:val="none" w:sz="0" w:space="0" w:color="auto"/>
                    <w:left w:val="none" w:sz="0" w:space="0" w:color="auto"/>
                    <w:bottom w:val="none" w:sz="0" w:space="0" w:color="auto"/>
                    <w:right w:val="none" w:sz="0" w:space="0" w:color="auto"/>
                  </w:divBdr>
                  <w:divsChild>
                    <w:div w:id="1184784736">
                      <w:marLeft w:val="0"/>
                      <w:marRight w:val="0"/>
                      <w:marTop w:val="0"/>
                      <w:marBottom w:val="0"/>
                      <w:divBdr>
                        <w:top w:val="none" w:sz="0" w:space="0" w:color="auto"/>
                        <w:left w:val="none" w:sz="0" w:space="0" w:color="auto"/>
                        <w:bottom w:val="none" w:sz="0" w:space="0" w:color="auto"/>
                        <w:right w:val="none" w:sz="0" w:space="0" w:color="auto"/>
                      </w:divBdr>
                      <w:divsChild>
                        <w:div w:id="463809798">
                          <w:marLeft w:val="0"/>
                          <w:marRight w:val="0"/>
                          <w:marTop w:val="0"/>
                          <w:marBottom w:val="0"/>
                          <w:divBdr>
                            <w:top w:val="none" w:sz="0" w:space="0" w:color="auto"/>
                            <w:left w:val="none" w:sz="0" w:space="0" w:color="auto"/>
                            <w:bottom w:val="none" w:sz="0" w:space="0" w:color="auto"/>
                            <w:right w:val="none" w:sz="0" w:space="0" w:color="auto"/>
                          </w:divBdr>
                          <w:divsChild>
                            <w:div w:id="164827651">
                              <w:marLeft w:val="0"/>
                              <w:marRight w:val="0"/>
                              <w:marTop w:val="0"/>
                              <w:marBottom w:val="0"/>
                              <w:divBdr>
                                <w:top w:val="none" w:sz="0" w:space="0" w:color="auto"/>
                                <w:left w:val="none" w:sz="0" w:space="0" w:color="auto"/>
                                <w:bottom w:val="none" w:sz="0" w:space="0" w:color="auto"/>
                                <w:right w:val="none" w:sz="0" w:space="0" w:color="auto"/>
                              </w:divBdr>
                              <w:divsChild>
                                <w:div w:id="359867260">
                                  <w:marLeft w:val="0"/>
                                  <w:marRight w:val="0"/>
                                  <w:marTop w:val="0"/>
                                  <w:marBottom w:val="0"/>
                                  <w:divBdr>
                                    <w:top w:val="none" w:sz="0" w:space="0" w:color="auto"/>
                                    <w:left w:val="none" w:sz="0" w:space="0" w:color="auto"/>
                                    <w:bottom w:val="none" w:sz="0" w:space="0" w:color="auto"/>
                                    <w:right w:val="none" w:sz="0" w:space="0" w:color="auto"/>
                                  </w:divBdr>
                                </w:div>
                                <w:div w:id="1837383216">
                                  <w:marLeft w:val="0"/>
                                  <w:marRight w:val="0"/>
                                  <w:marTop w:val="0"/>
                                  <w:marBottom w:val="0"/>
                                  <w:divBdr>
                                    <w:top w:val="none" w:sz="0" w:space="0" w:color="auto"/>
                                    <w:left w:val="none" w:sz="0" w:space="0" w:color="auto"/>
                                    <w:bottom w:val="none" w:sz="0" w:space="0" w:color="auto"/>
                                    <w:right w:val="none" w:sz="0" w:space="0" w:color="auto"/>
                                  </w:divBdr>
                                </w:div>
                                <w:div w:id="1432118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03210555">
      <w:bodyDiv w:val="1"/>
      <w:marLeft w:val="0"/>
      <w:marRight w:val="0"/>
      <w:marTop w:val="0"/>
      <w:marBottom w:val="0"/>
      <w:divBdr>
        <w:top w:val="none" w:sz="0" w:space="0" w:color="auto"/>
        <w:left w:val="none" w:sz="0" w:space="0" w:color="auto"/>
        <w:bottom w:val="none" w:sz="0" w:space="0" w:color="auto"/>
        <w:right w:val="none" w:sz="0" w:space="0" w:color="auto"/>
      </w:divBdr>
      <w:divsChild>
        <w:div w:id="1674528734">
          <w:marLeft w:val="0"/>
          <w:marRight w:val="0"/>
          <w:marTop w:val="0"/>
          <w:marBottom w:val="0"/>
          <w:divBdr>
            <w:top w:val="none" w:sz="0" w:space="0" w:color="auto"/>
            <w:left w:val="none" w:sz="0" w:space="0" w:color="auto"/>
            <w:bottom w:val="none" w:sz="0" w:space="0" w:color="auto"/>
            <w:right w:val="none" w:sz="0" w:space="0" w:color="auto"/>
          </w:divBdr>
          <w:divsChild>
            <w:div w:id="549222064">
              <w:marLeft w:val="0"/>
              <w:marRight w:val="0"/>
              <w:marTop w:val="0"/>
              <w:marBottom w:val="0"/>
              <w:divBdr>
                <w:top w:val="none" w:sz="0" w:space="0" w:color="auto"/>
                <w:left w:val="none" w:sz="0" w:space="0" w:color="auto"/>
                <w:bottom w:val="none" w:sz="0" w:space="0" w:color="auto"/>
                <w:right w:val="none" w:sz="0" w:space="0" w:color="auto"/>
              </w:divBdr>
              <w:divsChild>
                <w:div w:id="1450663216">
                  <w:marLeft w:val="0"/>
                  <w:marRight w:val="0"/>
                  <w:marTop w:val="0"/>
                  <w:marBottom w:val="0"/>
                  <w:divBdr>
                    <w:top w:val="none" w:sz="0" w:space="0" w:color="auto"/>
                    <w:left w:val="none" w:sz="0" w:space="0" w:color="auto"/>
                    <w:bottom w:val="none" w:sz="0" w:space="0" w:color="auto"/>
                    <w:right w:val="none" w:sz="0" w:space="0" w:color="auto"/>
                  </w:divBdr>
                  <w:divsChild>
                    <w:div w:id="543949146">
                      <w:marLeft w:val="0"/>
                      <w:marRight w:val="0"/>
                      <w:marTop w:val="0"/>
                      <w:marBottom w:val="0"/>
                      <w:divBdr>
                        <w:top w:val="none" w:sz="0" w:space="0" w:color="auto"/>
                        <w:left w:val="none" w:sz="0" w:space="0" w:color="auto"/>
                        <w:bottom w:val="none" w:sz="0" w:space="0" w:color="auto"/>
                        <w:right w:val="none" w:sz="0" w:space="0" w:color="auto"/>
                      </w:divBdr>
                      <w:divsChild>
                        <w:div w:id="1539199096">
                          <w:marLeft w:val="0"/>
                          <w:marRight w:val="0"/>
                          <w:marTop w:val="0"/>
                          <w:marBottom w:val="0"/>
                          <w:divBdr>
                            <w:top w:val="none" w:sz="0" w:space="0" w:color="auto"/>
                            <w:left w:val="none" w:sz="0" w:space="0" w:color="auto"/>
                            <w:bottom w:val="none" w:sz="0" w:space="0" w:color="auto"/>
                            <w:right w:val="none" w:sz="0" w:space="0" w:color="auto"/>
                          </w:divBdr>
                          <w:divsChild>
                            <w:div w:id="1325473530">
                              <w:marLeft w:val="0"/>
                              <w:marRight w:val="0"/>
                              <w:marTop w:val="0"/>
                              <w:marBottom w:val="0"/>
                              <w:divBdr>
                                <w:top w:val="none" w:sz="0" w:space="0" w:color="auto"/>
                                <w:left w:val="none" w:sz="0" w:space="0" w:color="auto"/>
                                <w:bottom w:val="none" w:sz="0" w:space="0" w:color="auto"/>
                                <w:right w:val="none" w:sz="0" w:space="0" w:color="auto"/>
                              </w:divBdr>
                              <w:divsChild>
                                <w:div w:id="538474414">
                                  <w:marLeft w:val="0"/>
                                  <w:marRight w:val="0"/>
                                  <w:marTop w:val="0"/>
                                  <w:marBottom w:val="0"/>
                                  <w:divBdr>
                                    <w:top w:val="none" w:sz="0" w:space="0" w:color="auto"/>
                                    <w:left w:val="none" w:sz="0" w:space="0" w:color="auto"/>
                                    <w:bottom w:val="none" w:sz="0" w:space="0" w:color="auto"/>
                                    <w:right w:val="none" w:sz="0" w:space="0" w:color="auto"/>
                                  </w:divBdr>
                                </w:div>
                                <w:div w:id="94641363">
                                  <w:marLeft w:val="0"/>
                                  <w:marRight w:val="0"/>
                                  <w:marTop w:val="0"/>
                                  <w:marBottom w:val="0"/>
                                  <w:divBdr>
                                    <w:top w:val="none" w:sz="0" w:space="0" w:color="auto"/>
                                    <w:left w:val="none" w:sz="0" w:space="0" w:color="auto"/>
                                    <w:bottom w:val="none" w:sz="0" w:space="0" w:color="auto"/>
                                    <w:right w:val="none" w:sz="0" w:space="0" w:color="auto"/>
                                  </w:divBdr>
                                </w:div>
                                <w:div w:id="1750232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19322402">
      <w:bodyDiv w:val="1"/>
      <w:marLeft w:val="0"/>
      <w:marRight w:val="0"/>
      <w:marTop w:val="0"/>
      <w:marBottom w:val="0"/>
      <w:divBdr>
        <w:top w:val="none" w:sz="0" w:space="0" w:color="auto"/>
        <w:left w:val="none" w:sz="0" w:space="0" w:color="auto"/>
        <w:bottom w:val="none" w:sz="0" w:space="0" w:color="auto"/>
        <w:right w:val="none" w:sz="0" w:space="0" w:color="auto"/>
      </w:divBdr>
      <w:divsChild>
        <w:div w:id="1381590150">
          <w:marLeft w:val="0"/>
          <w:marRight w:val="0"/>
          <w:marTop w:val="0"/>
          <w:marBottom w:val="0"/>
          <w:divBdr>
            <w:top w:val="none" w:sz="0" w:space="0" w:color="auto"/>
            <w:left w:val="none" w:sz="0" w:space="0" w:color="auto"/>
            <w:bottom w:val="none" w:sz="0" w:space="0" w:color="auto"/>
            <w:right w:val="none" w:sz="0" w:space="0" w:color="auto"/>
          </w:divBdr>
          <w:divsChild>
            <w:div w:id="428936962">
              <w:marLeft w:val="0"/>
              <w:marRight w:val="0"/>
              <w:marTop w:val="0"/>
              <w:marBottom w:val="0"/>
              <w:divBdr>
                <w:top w:val="none" w:sz="0" w:space="0" w:color="auto"/>
                <w:left w:val="none" w:sz="0" w:space="0" w:color="auto"/>
                <w:bottom w:val="none" w:sz="0" w:space="0" w:color="auto"/>
                <w:right w:val="none" w:sz="0" w:space="0" w:color="auto"/>
              </w:divBdr>
              <w:divsChild>
                <w:div w:id="105277374">
                  <w:marLeft w:val="0"/>
                  <w:marRight w:val="0"/>
                  <w:marTop w:val="0"/>
                  <w:marBottom w:val="0"/>
                  <w:divBdr>
                    <w:top w:val="none" w:sz="0" w:space="0" w:color="auto"/>
                    <w:left w:val="none" w:sz="0" w:space="0" w:color="auto"/>
                    <w:bottom w:val="none" w:sz="0" w:space="0" w:color="auto"/>
                    <w:right w:val="none" w:sz="0" w:space="0" w:color="auto"/>
                  </w:divBdr>
                  <w:divsChild>
                    <w:div w:id="1876892247">
                      <w:marLeft w:val="0"/>
                      <w:marRight w:val="0"/>
                      <w:marTop w:val="0"/>
                      <w:marBottom w:val="0"/>
                      <w:divBdr>
                        <w:top w:val="none" w:sz="0" w:space="0" w:color="auto"/>
                        <w:left w:val="none" w:sz="0" w:space="0" w:color="auto"/>
                        <w:bottom w:val="none" w:sz="0" w:space="0" w:color="auto"/>
                        <w:right w:val="none" w:sz="0" w:space="0" w:color="auto"/>
                      </w:divBdr>
                      <w:divsChild>
                        <w:div w:id="395401862">
                          <w:marLeft w:val="0"/>
                          <w:marRight w:val="0"/>
                          <w:marTop w:val="0"/>
                          <w:marBottom w:val="0"/>
                          <w:divBdr>
                            <w:top w:val="none" w:sz="0" w:space="0" w:color="auto"/>
                            <w:left w:val="none" w:sz="0" w:space="0" w:color="auto"/>
                            <w:bottom w:val="none" w:sz="0" w:space="0" w:color="auto"/>
                            <w:right w:val="none" w:sz="0" w:space="0" w:color="auto"/>
                          </w:divBdr>
                          <w:divsChild>
                            <w:div w:id="1464272090">
                              <w:marLeft w:val="0"/>
                              <w:marRight w:val="0"/>
                              <w:marTop w:val="0"/>
                              <w:marBottom w:val="0"/>
                              <w:divBdr>
                                <w:top w:val="none" w:sz="0" w:space="0" w:color="auto"/>
                                <w:left w:val="none" w:sz="0" w:space="0" w:color="auto"/>
                                <w:bottom w:val="none" w:sz="0" w:space="0" w:color="auto"/>
                                <w:right w:val="none" w:sz="0" w:space="0" w:color="auto"/>
                              </w:divBdr>
                              <w:divsChild>
                                <w:div w:id="1464422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48223535">
      <w:bodyDiv w:val="1"/>
      <w:marLeft w:val="0"/>
      <w:marRight w:val="0"/>
      <w:marTop w:val="0"/>
      <w:marBottom w:val="0"/>
      <w:divBdr>
        <w:top w:val="none" w:sz="0" w:space="0" w:color="auto"/>
        <w:left w:val="none" w:sz="0" w:space="0" w:color="auto"/>
        <w:bottom w:val="none" w:sz="0" w:space="0" w:color="auto"/>
        <w:right w:val="none" w:sz="0" w:space="0" w:color="auto"/>
      </w:divBdr>
      <w:divsChild>
        <w:div w:id="1232471955">
          <w:marLeft w:val="0"/>
          <w:marRight w:val="0"/>
          <w:marTop w:val="0"/>
          <w:marBottom w:val="0"/>
          <w:divBdr>
            <w:top w:val="none" w:sz="0" w:space="0" w:color="auto"/>
            <w:left w:val="none" w:sz="0" w:space="0" w:color="auto"/>
            <w:bottom w:val="none" w:sz="0" w:space="0" w:color="auto"/>
            <w:right w:val="none" w:sz="0" w:space="0" w:color="auto"/>
          </w:divBdr>
          <w:divsChild>
            <w:div w:id="1880506931">
              <w:marLeft w:val="0"/>
              <w:marRight w:val="0"/>
              <w:marTop w:val="0"/>
              <w:marBottom w:val="0"/>
              <w:divBdr>
                <w:top w:val="none" w:sz="0" w:space="0" w:color="auto"/>
                <w:left w:val="none" w:sz="0" w:space="0" w:color="auto"/>
                <w:bottom w:val="none" w:sz="0" w:space="0" w:color="auto"/>
                <w:right w:val="none" w:sz="0" w:space="0" w:color="auto"/>
              </w:divBdr>
              <w:divsChild>
                <w:div w:id="1150366650">
                  <w:marLeft w:val="0"/>
                  <w:marRight w:val="0"/>
                  <w:marTop w:val="0"/>
                  <w:marBottom w:val="0"/>
                  <w:divBdr>
                    <w:top w:val="none" w:sz="0" w:space="0" w:color="auto"/>
                    <w:left w:val="none" w:sz="0" w:space="0" w:color="auto"/>
                    <w:bottom w:val="none" w:sz="0" w:space="0" w:color="auto"/>
                    <w:right w:val="none" w:sz="0" w:space="0" w:color="auto"/>
                  </w:divBdr>
                  <w:divsChild>
                    <w:div w:id="610019499">
                      <w:marLeft w:val="0"/>
                      <w:marRight w:val="0"/>
                      <w:marTop w:val="0"/>
                      <w:marBottom w:val="0"/>
                      <w:divBdr>
                        <w:top w:val="none" w:sz="0" w:space="0" w:color="auto"/>
                        <w:left w:val="none" w:sz="0" w:space="0" w:color="auto"/>
                        <w:bottom w:val="none" w:sz="0" w:space="0" w:color="auto"/>
                        <w:right w:val="none" w:sz="0" w:space="0" w:color="auto"/>
                      </w:divBdr>
                      <w:divsChild>
                        <w:div w:id="1127430012">
                          <w:marLeft w:val="0"/>
                          <w:marRight w:val="0"/>
                          <w:marTop w:val="0"/>
                          <w:marBottom w:val="0"/>
                          <w:divBdr>
                            <w:top w:val="none" w:sz="0" w:space="0" w:color="auto"/>
                            <w:left w:val="none" w:sz="0" w:space="0" w:color="auto"/>
                            <w:bottom w:val="none" w:sz="0" w:space="0" w:color="auto"/>
                            <w:right w:val="none" w:sz="0" w:space="0" w:color="auto"/>
                          </w:divBdr>
                          <w:divsChild>
                            <w:div w:id="2077243908">
                              <w:marLeft w:val="0"/>
                              <w:marRight w:val="0"/>
                              <w:marTop w:val="0"/>
                              <w:marBottom w:val="0"/>
                              <w:divBdr>
                                <w:top w:val="none" w:sz="0" w:space="0" w:color="auto"/>
                                <w:left w:val="none" w:sz="0" w:space="0" w:color="auto"/>
                                <w:bottom w:val="none" w:sz="0" w:space="0" w:color="auto"/>
                                <w:right w:val="none" w:sz="0" w:space="0" w:color="auto"/>
                              </w:divBdr>
                              <w:divsChild>
                                <w:div w:id="142547737">
                                  <w:marLeft w:val="0"/>
                                  <w:marRight w:val="0"/>
                                  <w:marTop w:val="0"/>
                                  <w:marBottom w:val="0"/>
                                  <w:divBdr>
                                    <w:top w:val="none" w:sz="0" w:space="0" w:color="auto"/>
                                    <w:left w:val="none" w:sz="0" w:space="0" w:color="auto"/>
                                    <w:bottom w:val="none" w:sz="0" w:space="0" w:color="auto"/>
                                    <w:right w:val="none" w:sz="0" w:space="0" w:color="auto"/>
                                  </w:divBdr>
                                </w:div>
                                <w:div w:id="493841942">
                                  <w:marLeft w:val="0"/>
                                  <w:marRight w:val="0"/>
                                  <w:marTop w:val="0"/>
                                  <w:marBottom w:val="0"/>
                                  <w:divBdr>
                                    <w:top w:val="none" w:sz="0" w:space="0" w:color="auto"/>
                                    <w:left w:val="none" w:sz="0" w:space="0" w:color="auto"/>
                                    <w:bottom w:val="none" w:sz="0" w:space="0" w:color="auto"/>
                                    <w:right w:val="none" w:sz="0" w:space="0" w:color="auto"/>
                                  </w:divBdr>
                                </w:div>
                                <w:div w:id="1678193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49536602">
      <w:bodyDiv w:val="1"/>
      <w:marLeft w:val="0"/>
      <w:marRight w:val="0"/>
      <w:marTop w:val="0"/>
      <w:marBottom w:val="0"/>
      <w:divBdr>
        <w:top w:val="none" w:sz="0" w:space="0" w:color="auto"/>
        <w:left w:val="none" w:sz="0" w:space="0" w:color="auto"/>
        <w:bottom w:val="none" w:sz="0" w:space="0" w:color="auto"/>
        <w:right w:val="none" w:sz="0" w:space="0" w:color="auto"/>
      </w:divBdr>
      <w:divsChild>
        <w:div w:id="494691342">
          <w:marLeft w:val="0"/>
          <w:marRight w:val="0"/>
          <w:marTop w:val="0"/>
          <w:marBottom w:val="0"/>
          <w:divBdr>
            <w:top w:val="none" w:sz="0" w:space="0" w:color="auto"/>
            <w:left w:val="none" w:sz="0" w:space="0" w:color="auto"/>
            <w:bottom w:val="none" w:sz="0" w:space="0" w:color="auto"/>
            <w:right w:val="none" w:sz="0" w:space="0" w:color="auto"/>
          </w:divBdr>
          <w:divsChild>
            <w:div w:id="1209169">
              <w:marLeft w:val="0"/>
              <w:marRight w:val="0"/>
              <w:marTop w:val="0"/>
              <w:marBottom w:val="0"/>
              <w:divBdr>
                <w:top w:val="none" w:sz="0" w:space="0" w:color="auto"/>
                <w:left w:val="none" w:sz="0" w:space="0" w:color="auto"/>
                <w:bottom w:val="none" w:sz="0" w:space="0" w:color="auto"/>
                <w:right w:val="none" w:sz="0" w:space="0" w:color="auto"/>
              </w:divBdr>
              <w:divsChild>
                <w:div w:id="611286278">
                  <w:marLeft w:val="0"/>
                  <w:marRight w:val="0"/>
                  <w:marTop w:val="0"/>
                  <w:marBottom w:val="0"/>
                  <w:divBdr>
                    <w:top w:val="none" w:sz="0" w:space="0" w:color="auto"/>
                    <w:left w:val="none" w:sz="0" w:space="0" w:color="auto"/>
                    <w:bottom w:val="none" w:sz="0" w:space="0" w:color="auto"/>
                    <w:right w:val="none" w:sz="0" w:space="0" w:color="auto"/>
                  </w:divBdr>
                  <w:divsChild>
                    <w:div w:id="2049065819">
                      <w:marLeft w:val="0"/>
                      <w:marRight w:val="0"/>
                      <w:marTop w:val="0"/>
                      <w:marBottom w:val="0"/>
                      <w:divBdr>
                        <w:top w:val="none" w:sz="0" w:space="0" w:color="auto"/>
                        <w:left w:val="none" w:sz="0" w:space="0" w:color="auto"/>
                        <w:bottom w:val="none" w:sz="0" w:space="0" w:color="auto"/>
                        <w:right w:val="none" w:sz="0" w:space="0" w:color="auto"/>
                      </w:divBdr>
                      <w:divsChild>
                        <w:div w:id="930116419">
                          <w:marLeft w:val="0"/>
                          <w:marRight w:val="0"/>
                          <w:marTop w:val="0"/>
                          <w:marBottom w:val="0"/>
                          <w:divBdr>
                            <w:top w:val="none" w:sz="0" w:space="0" w:color="auto"/>
                            <w:left w:val="none" w:sz="0" w:space="0" w:color="auto"/>
                            <w:bottom w:val="none" w:sz="0" w:space="0" w:color="auto"/>
                            <w:right w:val="none" w:sz="0" w:space="0" w:color="auto"/>
                          </w:divBdr>
                          <w:divsChild>
                            <w:div w:id="1641424400">
                              <w:marLeft w:val="0"/>
                              <w:marRight w:val="0"/>
                              <w:marTop w:val="0"/>
                              <w:marBottom w:val="0"/>
                              <w:divBdr>
                                <w:top w:val="none" w:sz="0" w:space="0" w:color="auto"/>
                                <w:left w:val="none" w:sz="0" w:space="0" w:color="auto"/>
                                <w:bottom w:val="none" w:sz="0" w:space="0" w:color="auto"/>
                                <w:right w:val="none" w:sz="0" w:space="0" w:color="auto"/>
                              </w:divBdr>
                              <w:divsChild>
                                <w:div w:id="722800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65800104">
      <w:bodyDiv w:val="1"/>
      <w:marLeft w:val="0"/>
      <w:marRight w:val="0"/>
      <w:marTop w:val="0"/>
      <w:marBottom w:val="0"/>
      <w:divBdr>
        <w:top w:val="none" w:sz="0" w:space="0" w:color="auto"/>
        <w:left w:val="none" w:sz="0" w:space="0" w:color="auto"/>
        <w:bottom w:val="none" w:sz="0" w:space="0" w:color="auto"/>
        <w:right w:val="none" w:sz="0" w:space="0" w:color="auto"/>
      </w:divBdr>
      <w:divsChild>
        <w:div w:id="581184382">
          <w:marLeft w:val="0"/>
          <w:marRight w:val="0"/>
          <w:marTop w:val="0"/>
          <w:marBottom w:val="0"/>
          <w:divBdr>
            <w:top w:val="none" w:sz="0" w:space="0" w:color="auto"/>
            <w:left w:val="none" w:sz="0" w:space="0" w:color="auto"/>
            <w:bottom w:val="none" w:sz="0" w:space="0" w:color="auto"/>
            <w:right w:val="none" w:sz="0" w:space="0" w:color="auto"/>
          </w:divBdr>
          <w:divsChild>
            <w:div w:id="1019045766">
              <w:marLeft w:val="0"/>
              <w:marRight w:val="0"/>
              <w:marTop w:val="0"/>
              <w:marBottom w:val="0"/>
              <w:divBdr>
                <w:top w:val="none" w:sz="0" w:space="0" w:color="auto"/>
                <w:left w:val="none" w:sz="0" w:space="0" w:color="auto"/>
                <w:bottom w:val="none" w:sz="0" w:space="0" w:color="auto"/>
                <w:right w:val="none" w:sz="0" w:space="0" w:color="auto"/>
              </w:divBdr>
              <w:divsChild>
                <w:div w:id="32728897">
                  <w:marLeft w:val="0"/>
                  <w:marRight w:val="0"/>
                  <w:marTop w:val="0"/>
                  <w:marBottom w:val="0"/>
                  <w:divBdr>
                    <w:top w:val="none" w:sz="0" w:space="0" w:color="auto"/>
                    <w:left w:val="none" w:sz="0" w:space="0" w:color="auto"/>
                    <w:bottom w:val="none" w:sz="0" w:space="0" w:color="auto"/>
                    <w:right w:val="none" w:sz="0" w:space="0" w:color="auto"/>
                  </w:divBdr>
                  <w:divsChild>
                    <w:div w:id="1565024506">
                      <w:marLeft w:val="0"/>
                      <w:marRight w:val="0"/>
                      <w:marTop w:val="0"/>
                      <w:marBottom w:val="0"/>
                      <w:divBdr>
                        <w:top w:val="none" w:sz="0" w:space="0" w:color="auto"/>
                        <w:left w:val="none" w:sz="0" w:space="0" w:color="auto"/>
                        <w:bottom w:val="none" w:sz="0" w:space="0" w:color="auto"/>
                        <w:right w:val="none" w:sz="0" w:space="0" w:color="auto"/>
                      </w:divBdr>
                      <w:divsChild>
                        <w:div w:id="1963882744">
                          <w:marLeft w:val="0"/>
                          <w:marRight w:val="0"/>
                          <w:marTop w:val="0"/>
                          <w:marBottom w:val="0"/>
                          <w:divBdr>
                            <w:top w:val="none" w:sz="0" w:space="0" w:color="auto"/>
                            <w:left w:val="none" w:sz="0" w:space="0" w:color="auto"/>
                            <w:bottom w:val="none" w:sz="0" w:space="0" w:color="auto"/>
                            <w:right w:val="none" w:sz="0" w:space="0" w:color="auto"/>
                          </w:divBdr>
                          <w:divsChild>
                            <w:div w:id="2033916266">
                              <w:marLeft w:val="0"/>
                              <w:marRight w:val="0"/>
                              <w:marTop w:val="0"/>
                              <w:marBottom w:val="0"/>
                              <w:divBdr>
                                <w:top w:val="none" w:sz="0" w:space="0" w:color="auto"/>
                                <w:left w:val="none" w:sz="0" w:space="0" w:color="auto"/>
                                <w:bottom w:val="none" w:sz="0" w:space="0" w:color="auto"/>
                                <w:right w:val="none" w:sz="0" w:space="0" w:color="auto"/>
                              </w:divBdr>
                              <w:divsChild>
                                <w:div w:id="704258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37614324">
      <w:bodyDiv w:val="1"/>
      <w:marLeft w:val="0"/>
      <w:marRight w:val="0"/>
      <w:marTop w:val="0"/>
      <w:marBottom w:val="0"/>
      <w:divBdr>
        <w:top w:val="none" w:sz="0" w:space="0" w:color="auto"/>
        <w:left w:val="none" w:sz="0" w:space="0" w:color="auto"/>
        <w:bottom w:val="none" w:sz="0" w:space="0" w:color="auto"/>
        <w:right w:val="none" w:sz="0" w:space="0" w:color="auto"/>
      </w:divBdr>
      <w:divsChild>
        <w:div w:id="734593599">
          <w:marLeft w:val="0"/>
          <w:marRight w:val="0"/>
          <w:marTop w:val="0"/>
          <w:marBottom w:val="0"/>
          <w:divBdr>
            <w:top w:val="none" w:sz="0" w:space="0" w:color="auto"/>
            <w:left w:val="none" w:sz="0" w:space="0" w:color="auto"/>
            <w:bottom w:val="none" w:sz="0" w:space="0" w:color="auto"/>
            <w:right w:val="none" w:sz="0" w:space="0" w:color="auto"/>
          </w:divBdr>
          <w:divsChild>
            <w:div w:id="746414288">
              <w:marLeft w:val="0"/>
              <w:marRight w:val="0"/>
              <w:marTop w:val="0"/>
              <w:marBottom w:val="0"/>
              <w:divBdr>
                <w:top w:val="none" w:sz="0" w:space="0" w:color="auto"/>
                <w:left w:val="none" w:sz="0" w:space="0" w:color="auto"/>
                <w:bottom w:val="none" w:sz="0" w:space="0" w:color="auto"/>
                <w:right w:val="none" w:sz="0" w:space="0" w:color="auto"/>
              </w:divBdr>
              <w:divsChild>
                <w:div w:id="1470054806">
                  <w:marLeft w:val="0"/>
                  <w:marRight w:val="0"/>
                  <w:marTop w:val="0"/>
                  <w:marBottom w:val="0"/>
                  <w:divBdr>
                    <w:top w:val="none" w:sz="0" w:space="0" w:color="auto"/>
                    <w:left w:val="none" w:sz="0" w:space="0" w:color="auto"/>
                    <w:bottom w:val="none" w:sz="0" w:space="0" w:color="auto"/>
                    <w:right w:val="none" w:sz="0" w:space="0" w:color="auto"/>
                  </w:divBdr>
                  <w:divsChild>
                    <w:div w:id="1309092839">
                      <w:marLeft w:val="0"/>
                      <w:marRight w:val="0"/>
                      <w:marTop w:val="0"/>
                      <w:marBottom w:val="0"/>
                      <w:divBdr>
                        <w:top w:val="none" w:sz="0" w:space="0" w:color="auto"/>
                        <w:left w:val="none" w:sz="0" w:space="0" w:color="auto"/>
                        <w:bottom w:val="none" w:sz="0" w:space="0" w:color="auto"/>
                        <w:right w:val="none" w:sz="0" w:space="0" w:color="auto"/>
                      </w:divBdr>
                      <w:divsChild>
                        <w:div w:id="135296017">
                          <w:marLeft w:val="0"/>
                          <w:marRight w:val="0"/>
                          <w:marTop w:val="0"/>
                          <w:marBottom w:val="0"/>
                          <w:divBdr>
                            <w:top w:val="none" w:sz="0" w:space="0" w:color="auto"/>
                            <w:left w:val="none" w:sz="0" w:space="0" w:color="auto"/>
                            <w:bottom w:val="none" w:sz="0" w:space="0" w:color="auto"/>
                            <w:right w:val="none" w:sz="0" w:space="0" w:color="auto"/>
                          </w:divBdr>
                          <w:divsChild>
                            <w:div w:id="126819777">
                              <w:marLeft w:val="0"/>
                              <w:marRight w:val="0"/>
                              <w:marTop w:val="0"/>
                              <w:marBottom w:val="0"/>
                              <w:divBdr>
                                <w:top w:val="none" w:sz="0" w:space="0" w:color="auto"/>
                                <w:left w:val="none" w:sz="0" w:space="0" w:color="auto"/>
                                <w:bottom w:val="none" w:sz="0" w:space="0" w:color="auto"/>
                                <w:right w:val="none" w:sz="0" w:space="0" w:color="auto"/>
                              </w:divBdr>
                              <w:divsChild>
                                <w:div w:id="940842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51059215">
      <w:bodyDiv w:val="1"/>
      <w:marLeft w:val="0"/>
      <w:marRight w:val="0"/>
      <w:marTop w:val="0"/>
      <w:marBottom w:val="0"/>
      <w:divBdr>
        <w:top w:val="none" w:sz="0" w:space="0" w:color="auto"/>
        <w:left w:val="none" w:sz="0" w:space="0" w:color="auto"/>
        <w:bottom w:val="none" w:sz="0" w:space="0" w:color="auto"/>
        <w:right w:val="none" w:sz="0" w:space="0" w:color="auto"/>
      </w:divBdr>
      <w:divsChild>
        <w:div w:id="1227371828">
          <w:marLeft w:val="0"/>
          <w:marRight w:val="0"/>
          <w:marTop w:val="0"/>
          <w:marBottom w:val="0"/>
          <w:divBdr>
            <w:top w:val="none" w:sz="0" w:space="0" w:color="auto"/>
            <w:left w:val="none" w:sz="0" w:space="0" w:color="auto"/>
            <w:bottom w:val="none" w:sz="0" w:space="0" w:color="auto"/>
            <w:right w:val="none" w:sz="0" w:space="0" w:color="auto"/>
          </w:divBdr>
          <w:divsChild>
            <w:div w:id="398599329">
              <w:marLeft w:val="0"/>
              <w:marRight w:val="0"/>
              <w:marTop w:val="0"/>
              <w:marBottom w:val="0"/>
              <w:divBdr>
                <w:top w:val="none" w:sz="0" w:space="0" w:color="auto"/>
                <w:left w:val="none" w:sz="0" w:space="0" w:color="auto"/>
                <w:bottom w:val="none" w:sz="0" w:space="0" w:color="auto"/>
                <w:right w:val="none" w:sz="0" w:space="0" w:color="auto"/>
              </w:divBdr>
              <w:divsChild>
                <w:div w:id="1699968436">
                  <w:marLeft w:val="0"/>
                  <w:marRight w:val="0"/>
                  <w:marTop w:val="0"/>
                  <w:marBottom w:val="0"/>
                  <w:divBdr>
                    <w:top w:val="none" w:sz="0" w:space="0" w:color="auto"/>
                    <w:left w:val="none" w:sz="0" w:space="0" w:color="auto"/>
                    <w:bottom w:val="none" w:sz="0" w:space="0" w:color="auto"/>
                    <w:right w:val="none" w:sz="0" w:space="0" w:color="auto"/>
                  </w:divBdr>
                  <w:divsChild>
                    <w:div w:id="472916497">
                      <w:marLeft w:val="0"/>
                      <w:marRight w:val="0"/>
                      <w:marTop w:val="0"/>
                      <w:marBottom w:val="0"/>
                      <w:divBdr>
                        <w:top w:val="none" w:sz="0" w:space="0" w:color="auto"/>
                        <w:left w:val="none" w:sz="0" w:space="0" w:color="auto"/>
                        <w:bottom w:val="none" w:sz="0" w:space="0" w:color="auto"/>
                        <w:right w:val="none" w:sz="0" w:space="0" w:color="auto"/>
                      </w:divBdr>
                      <w:divsChild>
                        <w:div w:id="1936397961">
                          <w:marLeft w:val="0"/>
                          <w:marRight w:val="0"/>
                          <w:marTop w:val="0"/>
                          <w:marBottom w:val="0"/>
                          <w:divBdr>
                            <w:top w:val="none" w:sz="0" w:space="0" w:color="auto"/>
                            <w:left w:val="none" w:sz="0" w:space="0" w:color="auto"/>
                            <w:bottom w:val="none" w:sz="0" w:space="0" w:color="auto"/>
                            <w:right w:val="none" w:sz="0" w:space="0" w:color="auto"/>
                          </w:divBdr>
                          <w:divsChild>
                            <w:div w:id="802774406">
                              <w:marLeft w:val="0"/>
                              <w:marRight w:val="0"/>
                              <w:marTop w:val="0"/>
                              <w:marBottom w:val="0"/>
                              <w:divBdr>
                                <w:top w:val="none" w:sz="0" w:space="0" w:color="auto"/>
                                <w:left w:val="none" w:sz="0" w:space="0" w:color="auto"/>
                                <w:bottom w:val="none" w:sz="0" w:space="0" w:color="auto"/>
                                <w:right w:val="none" w:sz="0" w:space="0" w:color="auto"/>
                              </w:divBdr>
                              <w:divsChild>
                                <w:div w:id="1956937335">
                                  <w:marLeft w:val="0"/>
                                  <w:marRight w:val="0"/>
                                  <w:marTop w:val="0"/>
                                  <w:marBottom w:val="0"/>
                                  <w:divBdr>
                                    <w:top w:val="none" w:sz="0" w:space="0" w:color="auto"/>
                                    <w:left w:val="none" w:sz="0" w:space="0" w:color="auto"/>
                                    <w:bottom w:val="none" w:sz="0" w:space="0" w:color="auto"/>
                                    <w:right w:val="none" w:sz="0" w:space="0" w:color="auto"/>
                                  </w:divBdr>
                                </w:div>
                                <w:div w:id="1365323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75696003">
      <w:bodyDiv w:val="1"/>
      <w:marLeft w:val="0"/>
      <w:marRight w:val="0"/>
      <w:marTop w:val="0"/>
      <w:marBottom w:val="0"/>
      <w:divBdr>
        <w:top w:val="none" w:sz="0" w:space="0" w:color="auto"/>
        <w:left w:val="none" w:sz="0" w:space="0" w:color="auto"/>
        <w:bottom w:val="none" w:sz="0" w:space="0" w:color="auto"/>
        <w:right w:val="none" w:sz="0" w:space="0" w:color="auto"/>
      </w:divBdr>
      <w:divsChild>
        <w:div w:id="1418134085">
          <w:marLeft w:val="0"/>
          <w:marRight w:val="0"/>
          <w:marTop w:val="0"/>
          <w:marBottom w:val="0"/>
          <w:divBdr>
            <w:top w:val="none" w:sz="0" w:space="0" w:color="auto"/>
            <w:left w:val="none" w:sz="0" w:space="0" w:color="auto"/>
            <w:bottom w:val="none" w:sz="0" w:space="0" w:color="auto"/>
            <w:right w:val="none" w:sz="0" w:space="0" w:color="auto"/>
          </w:divBdr>
          <w:divsChild>
            <w:div w:id="1606304351">
              <w:marLeft w:val="0"/>
              <w:marRight w:val="0"/>
              <w:marTop w:val="0"/>
              <w:marBottom w:val="0"/>
              <w:divBdr>
                <w:top w:val="none" w:sz="0" w:space="0" w:color="auto"/>
                <w:left w:val="none" w:sz="0" w:space="0" w:color="auto"/>
                <w:bottom w:val="none" w:sz="0" w:space="0" w:color="auto"/>
                <w:right w:val="none" w:sz="0" w:space="0" w:color="auto"/>
              </w:divBdr>
              <w:divsChild>
                <w:div w:id="713119492">
                  <w:marLeft w:val="0"/>
                  <w:marRight w:val="0"/>
                  <w:marTop w:val="0"/>
                  <w:marBottom w:val="0"/>
                  <w:divBdr>
                    <w:top w:val="none" w:sz="0" w:space="0" w:color="auto"/>
                    <w:left w:val="none" w:sz="0" w:space="0" w:color="auto"/>
                    <w:bottom w:val="none" w:sz="0" w:space="0" w:color="auto"/>
                    <w:right w:val="none" w:sz="0" w:space="0" w:color="auto"/>
                  </w:divBdr>
                  <w:divsChild>
                    <w:div w:id="1276447225">
                      <w:marLeft w:val="0"/>
                      <w:marRight w:val="0"/>
                      <w:marTop w:val="0"/>
                      <w:marBottom w:val="0"/>
                      <w:divBdr>
                        <w:top w:val="none" w:sz="0" w:space="0" w:color="auto"/>
                        <w:left w:val="none" w:sz="0" w:space="0" w:color="auto"/>
                        <w:bottom w:val="none" w:sz="0" w:space="0" w:color="auto"/>
                        <w:right w:val="none" w:sz="0" w:space="0" w:color="auto"/>
                      </w:divBdr>
                      <w:divsChild>
                        <w:div w:id="321397487">
                          <w:marLeft w:val="0"/>
                          <w:marRight w:val="0"/>
                          <w:marTop w:val="0"/>
                          <w:marBottom w:val="0"/>
                          <w:divBdr>
                            <w:top w:val="none" w:sz="0" w:space="0" w:color="auto"/>
                            <w:left w:val="none" w:sz="0" w:space="0" w:color="auto"/>
                            <w:bottom w:val="none" w:sz="0" w:space="0" w:color="auto"/>
                            <w:right w:val="none" w:sz="0" w:space="0" w:color="auto"/>
                          </w:divBdr>
                          <w:divsChild>
                            <w:div w:id="977538576">
                              <w:marLeft w:val="0"/>
                              <w:marRight w:val="0"/>
                              <w:marTop w:val="0"/>
                              <w:marBottom w:val="0"/>
                              <w:divBdr>
                                <w:top w:val="none" w:sz="0" w:space="0" w:color="auto"/>
                                <w:left w:val="none" w:sz="0" w:space="0" w:color="auto"/>
                                <w:bottom w:val="none" w:sz="0" w:space="0" w:color="auto"/>
                                <w:right w:val="none" w:sz="0" w:space="0" w:color="auto"/>
                              </w:divBdr>
                              <w:divsChild>
                                <w:div w:id="1725986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05065217">
      <w:bodyDiv w:val="1"/>
      <w:marLeft w:val="0"/>
      <w:marRight w:val="0"/>
      <w:marTop w:val="0"/>
      <w:marBottom w:val="0"/>
      <w:divBdr>
        <w:top w:val="none" w:sz="0" w:space="0" w:color="auto"/>
        <w:left w:val="none" w:sz="0" w:space="0" w:color="auto"/>
        <w:bottom w:val="none" w:sz="0" w:space="0" w:color="auto"/>
        <w:right w:val="none" w:sz="0" w:space="0" w:color="auto"/>
      </w:divBdr>
      <w:divsChild>
        <w:div w:id="1966689560">
          <w:marLeft w:val="0"/>
          <w:marRight w:val="0"/>
          <w:marTop w:val="0"/>
          <w:marBottom w:val="0"/>
          <w:divBdr>
            <w:top w:val="none" w:sz="0" w:space="0" w:color="auto"/>
            <w:left w:val="none" w:sz="0" w:space="0" w:color="auto"/>
            <w:bottom w:val="none" w:sz="0" w:space="0" w:color="auto"/>
            <w:right w:val="none" w:sz="0" w:space="0" w:color="auto"/>
          </w:divBdr>
          <w:divsChild>
            <w:div w:id="2101635389">
              <w:marLeft w:val="0"/>
              <w:marRight w:val="0"/>
              <w:marTop w:val="0"/>
              <w:marBottom w:val="0"/>
              <w:divBdr>
                <w:top w:val="none" w:sz="0" w:space="0" w:color="auto"/>
                <w:left w:val="none" w:sz="0" w:space="0" w:color="auto"/>
                <w:bottom w:val="none" w:sz="0" w:space="0" w:color="auto"/>
                <w:right w:val="none" w:sz="0" w:space="0" w:color="auto"/>
              </w:divBdr>
              <w:divsChild>
                <w:div w:id="311057781">
                  <w:marLeft w:val="0"/>
                  <w:marRight w:val="0"/>
                  <w:marTop w:val="0"/>
                  <w:marBottom w:val="0"/>
                  <w:divBdr>
                    <w:top w:val="none" w:sz="0" w:space="0" w:color="auto"/>
                    <w:left w:val="none" w:sz="0" w:space="0" w:color="auto"/>
                    <w:bottom w:val="none" w:sz="0" w:space="0" w:color="auto"/>
                    <w:right w:val="none" w:sz="0" w:space="0" w:color="auto"/>
                  </w:divBdr>
                  <w:divsChild>
                    <w:div w:id="1561674971">
                      <w:marLeft w:val="0"/>
                      <w:marRight w:val="0"/>
                      <w:marTop w:val="0"/>
                      <w:marBottom w:val="0"/>
                      <w:divBdr>
                        <w:top w:val="none" w:sz="0" w:space="0" w:color="auto"/>
                        <w:left w:val="none" w:sz="0" w:space="0" w:color="auto"/>
                        <w:bottom w:val="none" w:sz="0" w:space="0" w:color="auto"/>
                        <w:right w:val="none" w:sz="0" w:space="0" w:color="auto"/>
                      </w:divBdr>
                      <w:divsChild>
                        <w:div w:id="1763598485">
                          <w:marLeft w:val="0"/>
                          <w:marRight w:val="0"/>
                          <w:marTop w:val="0"/>
                          <w:marBottom w:val="0"/>
                          <w:divBdr>
                            <w:top w:val="none" w:sz="0" w:space="0" w:color="auto"/>
                            <w:left w:val="none" w:sz="0" w:space="0" w:color="auto"/>
                            <w:bottom w:val="none" w:sz="0" w:space="0" w:color="auto"/>
                            <w:right w:val="none" w:sz="0" w:space="0" w:color="auto"/>
                          </w:divBdr>
                          <w:divsChild>
                            <w:div w:id="2105420722">
                              <w:marLeft w:val="0"/>
                              <w:marRight w:val="0"/>
                              <w:marTop w:val="0"/>
                              <w:marBottom w:val="0"/>
                              <w:divBdr>
                                <w:top w:val="none" w:sz="0" w:space="0" w:color="auto"/>
                                <w:left w:val="none" w:sz="0" w:space="0" w:color="auto"/>
                                <w:bottom w:val="none" w:sz="0" w:space="0" w:color="auto"/>
                                <w:right w:val="none" w:sz="0" w:space="0" w:color="auto"/>
                              </w:divBdr>
                              <w:divsChild>
                                <w:div w:id="485168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61991258">
      <w:bodyDiv w:val="1"/>
      <w:marLeft w:val="0"/>
      <w:marRight w:val="0"/>
      <w:marTop w:val="0"/>
      <w:marBottom w:val="0"/>
      <w:divBdr>
        <w:top w:val="none" w:sz="0" w:space="0" w:color="auto"/>
        <w:left w:val="none" w:sz="0" w:space="0" w:color="auto"/>
        <w:bottom w:val="none" w:sz="0" w:space="0" w:color="auto"/>
        <w:right w:val="none" w:sz="0" w:space="0" w:color="auto"/>
      </w:divBdr>
      <w:divsChild>
        <w:div w:id="18699476">
          <w:marLeft w:val="0"/>
          <w:marRight w:val="0"/>
          <w:marTop w:val="0"/>
          <w:marBottom w:val="0"/>
          <w:divBdr>
            <w:top w:val="none" w:sz="0" w:space="0" w:color="auto"/>
            <w:left w:val="none" w:sz="0" w:space="0" w:color="auto"/>
            <w:bottom w:val="none" w:sz="0" w:space="0" w:color="auto"/>
            <w:right w:val="none" w:sz="0" w:space="0" w:color="auto"/>
          </w:divBdr>
        </w:div>
        <w:div w:id="745421483">
          <w:marLeft w:val="0"/>
          <w:marRight w:val="0"/>
          <w:marTop w:val="0"/>
          <w:marBottom w:val="0"/>
          <w:divBdr>
            <w:top w:val="none" w:sz="0" w:space="0" w:color="auto"/>
            <w:left w:val="none" w:sz="0" w:space="0" w:color="auto"/>
            <w:bottom w:val="none" w:sz="0" w:space="0" w:color="auto"/>
            <w:right w:val="none" w:sz="0" w:space="0" w:color="auto"/>
          </w:divBdr>
        </w:div>
        <w:div w:id="1274289916">
          <w:marLeft w:val="0"/>
          <w:marRight w:val="0"/>
          <w:marTop w:val="0"/>
          <w:marBottom w:val="0"/>
          <w:divBdr>
            <w:top w:val="none" w:sz="0" w:space="0" w:color="auto"/>
            <w:left w:val="none" w:sz="0" w:space="0" w:color="auto"/>
            <w:bottom w:val="none" w:sz="0" w:space="0" w:color="auto"/>
            <w:right w:val="none" w:sz="0" w:space="0" w:color="auto"/>
          </w:divBdr>
        </w:div>
      </w:divsChild>
    </w:div>
    <w:div w:id="788620375">
      <w:bodyDiv w:val="1"/>
      <w:marLeft w:val="0"/>
      <w:marRight w:val="0"/>
      <w:marTop w:val="0"/>
      <w:marBottom w:val="0"/>
      <w:divBdr>
        <w:top w:val="none" w:sz="0" w:space="0" w:color="auto"/>
        <w:left w:val="none" w:sz="0" w:space="0" w:color="auto"/>
        <w:bottom w:val="none" w:sz="0" w:space="0" w:color="auto"/>
        <w:right w:val="none" w:sz="0" w:space="0" w:color="auto"/>
      </w:divBdr>
      <w:divsChild>
        <w:div w:id="1598825132">
          <w:marLeft w:val="0"/>
          <w:marRight w:val="0"/>
          <w:marTop w:val="0"/>
          <w:marBottom w:val="0"/>
          <w:divBdr>
            <w:top w:val="none" w:sz="0" w:space="0" w:color="auto"/>
            <w:left w:val="none" w:sz="0" w:space="0" w:color="auto"/>
            <w:bottom w:val="none" w:sz="0" w:space="0" w:color="auto"/>
            <w:right w:val="none" w:sz="0" w:space="0" w:color="auto"/>
          </w:divBdr>
          <w:divsChild>
            <w:div w:id="726295458">
              <w:marLeft w:val="0"/>
              <w:marRight w:val="0"/>
              <w:marTop w:val="0"/>
              <w:marBottom w:val="0"/>
              <w:divBdr>
                <w:top w:val="none" w:sz="0" w:space="0" w:color="auto"/>
                <w:left w:val="none" w:sz="0" w:space="0" w:color="auto"/>
                <w:bottom w:val="none" w:sz="0" w:space="0" w:color="auto"/>
                <w:right w:val="none" w:sz="0" w:space="0" w:color="auto"/>
              </w:divBdr>
              <w:divsChild>
                <w:div w:id="2067416050">
                  <w:marLeft w:val="0"/>
                  <w:marRight w:val="0"/>
                  <w:marTop w:val="0"/>
                  <w:marBottom w:val="0"/>
                  <w:divBdr>
                    <w:top w:val="none" w:sz="0" w:space="0" w:color="auto"/>
                    <w:left w:val="none" w:sz="0" w:space="0" w:color="auto"/>
                    <w:bottom w:val="none" w:sz="0" w:space="0" w:color="auto"/>
                    <w:right w:val="none" w:sz="0" w:space="0" w:color="auto"/>
                  </w:divBdr>
                  <w:divsChild>
                    <w:div w:id="1831363811">
                      <w:marLeft w:val="0"/>
                      <w:marRight w:val="0"/>
                      <w:marTop w:val="0"/>
                      <w:marBottom w:val="0"/>
                      <w:divBdr>
                        <w:top w:val="none" w:sz="0" w:space="0" w:color="auto"/>
                        <w:left w:val="none" w:sz="0" w:space="0" w:color="auto"/>
                        <w:bottom w:val="none" w:sz="0" w:space="0" w:color="auto"/>
                        <w:right w:val="none" w:sz="0" w:space="0" w:color="auto"/>
                      </w:divBdr>
                      <w:divsChild>
                        <w:div w:id="735787318">
                          <w:marLeft w:val="0"/>
                          <w:marRight w:val="0"/>
                          <w:marTop w:val="0"/>
                          <w:marBottom w:val="0"/>
                          <w:divBdr>
                            <w:top w:val="none" w:sz="0" w:space="0" w:color="auto"/>
                            <w:left w:val="none" w:sz="0" w:space="0" w:color="auto"/>
                            <w:bottom w:val="none" w:sz="0" w:space="0" w:color="auto"/>
                            <w:right w:val="none" w:sz="0" w:space="0" w:color="auto"/>
                          </w:divBdr>
                          <w:divsChild>
                            <w:div w:id="406192746">
                              <w:marLeft w:val="0"/>
                              <w:marRight w:val="0"/>
                              <w:marTop w:val="0"/>
                              <w:marBottom w:val="0"/>
                              <w:divBdr>
                                <w:top w:val="none" w:sz="0" w:space="0" w:color="auto"/>
                                <w:left w:val="none" w:sz="0" w:space="0" w:color="auto"/>
                                <w:bottom w:val="none" w:sz="0" w:space="0" w:color="auto"/>
                                <w:right w:val="none" w:sz="0" w:space="0" w:color="auto"/>
                              </w:divBdr>
                              <w:divsChild>
                                <w:div w:id="1821068546">
                                  <w:marLeft w:val="0"/>
                                  <w:marRight w:val="0"/>
                                  <w:marTop w:val="0"/>
                                  <w:marBottom w:val="0"/>
                                  <w:divBdr>
                                    <w:top w:val="none" w:sz="0" w:space="0" w:color="auto"/>
                                    <w:left w:val="none" w:sz="0" w:space="0" w:color="auto"/>
                                    <w:bottom w:val="none" w:sz="0" w:space="0" w:color="auto"/>
                                    <w:right w:val="none" w:sz="0" w:space="0" w:color="auto"/>
                                  </w:divBdr>
                                </w:div>
                                <w:div w:id="1838761103">
                                  <w:marLeft w:val="0"/>
                                  <w:marRight w:val="0"/>
                                  <w:marTop w:val="0"/>
                                  <w:marBottom w:val="0"/>
                                  <w:divBdr>
                                    <w:top w:val="none" w:sz="0" w:space="0" w:color="auto"/>
                                    <w:left w:val="none" w:sz="0" w:space="0" w:color="auto"/>
                                    <w:bottom w:val="none" w:sz="0" w:space="0" w:color="auto"/>
                                    <w:right w:val="none" w:sz="0" w:space="0" w:color="auto"/>
                                  </w:divBdr>
                                </w:div>
                                <w:div w:id="749815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10439463">
      <w:bodyDiv w:val="1"/>
      <w:marLeft w:val="0"/>
      <w:marRight w:val="0"/>
      <w:marTop w:val="0"/>
      <w:marBottom w:val="0"/>
      <w:divBdr>
        <w:top w:val="none" w:sz="0" w:space="0" w:color="auto"/>
        <w:left w:val="none" w:sz="0" w:space="0" w:color="auto"/>
        <w:bottom w:val="none" w:sz="0" w:space="0" w:color="auto"/>
        <w:right w:val="none" w:sz="0" w:space="0" w:color="auto"/>
      </w:divBdr>
      <w:divsChild>
        <w:div w:id="1225484683">
          <w:marLeft w:val="0"/>
          <w:marRight w:val="0"/>
          <w:marTop w:val="0"/>
          <w:marBottom w:val="0"/>
          <w:divBdr>
            <w:top w:val="none" w:sz="0" w:space="0" w:color="auto"/>
            <w:left w:val="none" w:sz="0" w:space="0" w:color="auto"/>
            <w:bottom w:val="none" w:sz="0" w:space="0" w:color="auto"/>
            <w:right w:val="none" w:sz="0" w:space="0" w:color="auto"/>
          </w:divBdr>
          <w:divsChild>
            <w:div w:id="870190496">
              <w:marLeft w:val="0"/>
              <w:marRight w:val="0"/>
              <w:marTop w:val="0"/>
              <w:marBottom w:val="0"/>
              <w:divBdr>
                <w:top w:val="none" w:sz="0" w:space="0" w:color="auto"/>
                <w:left w:val="none" w:sz="0" w:space="0" w:color="auto"/>
                <w:bottom w:val="none" w:sz="0" w:space="0" w:color="auto"/>
                <w:right w:val="none" w:sz="0" w:space="0" w:color="auto"/>
              </w:divBdr>
              <w:divsChild>
                <w:div w:id="1659920292">
                  <w:marLeft w:val="0"/>
                  <w:marRight w:val="0"/>
                  <w:marTop w:val="0"/>
                  <w:marBottom w:val="0"/>
                  <w:divBdr>
                    <w:top w:val="none" w:sz="0" w:space="0" w:color="auto"/>
                    <w:left w:val="none" w:sz="0" w:space="0" w:color="auto"/>
                    <w:bottom w:val="none" w:sz="0" w:space="0" w:color="auto"/>
                    <w:right w:val="none" w:sz="0" w:space="0" w:color="auto"/>
                  </w:divBdr>
                  <w:divsChild>
                    <w:div w:id="1617059485">
                      <w:marLeft w:val="0"/>
                      <w:marRight w:val="0"/>
                      <w:marTop w:val="0"/>
                      <w:marBottom w:val="0"/>
                      <w:divBdr>
                        <w:top w:val="none" w:sz="0" w:space="0" w:color="auto"/>
                        <w:left w:val="none" w:sz="0" w:space="0" w:color="auto"/>
                        <w:bottom w:val="none" w:sz="0" w:space="0" w:color="auto"/>
                        <w:right w:val="none" w:sz="0" w:space="0" w:color="auto"/>
                      </w:divBdr>
                      <w:divsChild>
                        <w:div w:id="319116336">
                          <w:marLeft w:val="0"/>
                          <w:marRight w:val="0"/>
                          <w:marTop w:val="0"/>
                          <w:marBottom w:val="0"/>
                          <w:divBdr>
                            <w:top w:val="none" w:sz="0" w:space="0" w:color="auto"/>
                            <w:left w:val="none" w:sz="0" w:space="0" w:color="auto"/>
                            <w:bottom w:val="none" w:sz="0" w:space="0" w:color="auto"/>
                            <w:right w:val="none" w:sz="0" w:space="0" w:color="auto"/>
                          </w:divBdr>
                          <w:divsChild>
                            <w:div w:id="1640570816">
                              <w:marLeft w:val="0"/>
                              <w:marRight w:val="0"/>
                              <w:marTop w:val="0"/>
                              <w:marBottom w:val="0"/>
                              <w:divBdr>
                                <w:top w:val="none" w:sz="0" w:space="0" w:color="auto"/>
                                <w:left w:val="none" w:sz="0" w:space="0" w:color="auto"/>
                                <w:bottom w:val="none" w:sz="0" w:space="0" w:color="auto"/>
                                <w:right w:val="none" w:sz="0" w:space="0" w:color="auto"/>
                              </w:divBdr>
                              <w:divsChild>
                                <w:div w:id="1875463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25050296">
      <w:bodyDiv w:val="1"/>
      <w:marLeft w:val="0"/>
      <w:marRight w:val="0"/>
      <w:marTop w:val="0"/>
      <w:marBottom w:val="0"/>
      <w:divBdr>
        <w:top w:val="none" w:sz="0" w:space="0" w:color="auto"/>
        <w:left w:val="none" w:sz="0" w:space="0" w:color="auto"/>
        <w:bottom w:val="none" w:sz="0" w:space="0" w:color="auto"/>
        <w:right w:val="none" w:sz="0" w:space="0" w:color="auto"/>
      </w:divBdr>
      <w:divsChild>
        <w:div w:id="1382289897">
          <w:marLeft w:val="0"/>
          <w:marRight w:val="0"/>
          <w:marTop w:val="0"/>
          <w:marBottom w:val="0"/>
          <w:divBdr>
            <w:top w:val="none" w:sz="0" w:space="0" w:color="auto"/>
            <w:left w:val="none" w:sz="0" w:space="0" w:color="auto"/>
            <w:bottom w:val="none" w:sz="0" w:space="0" w:color="auto"/>
            <w:right w:val="none" w:sz="0" w:space="0" w:color="auto"/>
          </w:divBdr>
        </w:div>
      </w:divsChild>
    </w:div>
    <w:div w:id="854853445">
      <w:bodyDiv w:val="1"/>
      <w:marLeft w:val="0"/>
      <w:marRight w:val="0"/>
      <w:marTop w:val="0"/>
      <w:marBottom w:val="0"/>
      <w:divBdr>
        <w:top w:val="none" w:sz="0" w:space="0" w:color="auto"/>
        <w:left w:val="none" w:sz="0" w:space="0" w:color="auto"/>
        <w:bottom w:val="none" w:sz="0" w:space="0" w:color="auto"/>
        <w:right w:val="none" w:sz="0" w:space="0" w:color="auto"/>
      </w:divBdr>
      <w:divsChild>
        <w:div w:id="912930524">
          <w:marLeft w:val="0"/>
          <w:marRight w:val="0"/>
          <w:marTop w:val="0"/>
          <w:marBottom w:val="0"/>
          <w:divBdr>
            <w:top w:val="none" w:sz="0" w:space="0" w:color="auto"/>
            <w:left w:val="none" w:sz="0" w:space="0" w:color="auto"/>
            <w:bottom w:val="none" w:sz="0" w:space="0" w:color="auto"/>
            <w:right w:val="none" w:sz="0" w:space="0" w:color="auto"/>
          </w:divBdr>
          <w:divsChild>
            <w:div w:id="436557531">
              <w:marLeft w:val="0"/>
              <w:marRight w:val="0"/>
              <w:marTop w:val="0"/>
              <w:marBottom w:val="0"/>
              <w:divBdr>
                <w:top w:val="none" w:sz="0" w:space="0" w:color="auto"/>
                <w:left w:val="none" w:sz="0" w:space="0" w:color="auto"/>
                <w:bottom w:val="none" w:sz="0" w:space="0" w:color="auto"/>
                <w:right w:val="none" w:sz="0" w:space="0" w:color="auto"/>
              </w:divBdr>
              <w:divsChild>
                <w:div w:id="1771973672">
                  <w:marLeft w:val="0"/>
                  <w:marRight w:val="0"/>
                  <w:marTop w:val="0"/>
                  <w:marBottom w:val="0"/>
                  <w:divBdr>
                    <w:top w:val="none" w:sz="0" w:space="0" w:color="auto"/>
                    <w:left w:val="none" w:sz="0" w:space="0" w:color="auto"/>
                    <w:bottom w:val="none" w:sz="0" w:space="0" w:color="auto"/>
                    <w:right w:val="none" w:sz="0" w:space="0" w:color="auto"/>
                  </w:divBdr>
                  <w:divsChild>
                    <w:div w:id="1272585784">
                      <w:marLeft w:val="0"/>
                      <w:marRight w:val="0"/>
                      <w:marTop w:val="0"/>
                      <w:marBottom w:val="0"/>
                      <w:divBdr>
                        <w:top w:val="none" w:sz="0" w:space="0" w:color="auto"/>
                        <w:left w:val="none" w:sz="0" w:space="0" w:color="auto"/>
                        <w:bottom w:val="none" w:sz="0" w:space="0" w:color="auto"/>
                        <w:right w:val="none" w:sz="0" w:space="0" w:color="auto"/>
                      </w:divBdr>
                      <w:divsChild>
                        <w:div w:id="1027491446">
                          <w:marLeft w:val="0"/>
                          <w:marRight w:val="0"/>
                          <w:marTop w:val="0"/>
                          <w:marBottom w:val="0"/>
                          <w:divBdr>
                            <w:top w:val="none" w:sz="0" w:space="0" w:color="auto"/>
                            <w:left w:val="none" w:sz="0" w:space="0" w:color="auto"/>
                            <w:bottom w:val="none" w:sz="0" w:space="0" w:color="auto"/>
                            <w:right w:val="none" w:sz="0" w:space="0" w:color="auto"/>
                          </w:divBdr>
                          <w:divsChild>
                            <w:div w:id="1355304970">
                              <w:marLeft w:val="0"/>
                              <w:marRight w:val="0"/>
                              <w:marTop w:val="0"/>
                              <w:marBottom w:val="0"/>
                              <w:divBdr>
                                <w:top w:val="none" w:sz="0" w:space="0" w:color="auto"/>
                                <w:left w:val="none" w:sz="0" w:space="0" w:color="auto"/>
                                <w:bottom w:val="none" w:sz="0" w:space="0" w:color="auto"/>
                                <w:right w:val="none" w:sz="0" w:space="0" w:color="auto"/>
                              </w:divBdr>
                              <w:divsChild>
                                <w:div w:id="403528796">
                                  <w:marLeft w:val="0"/>
                                  <w:marRight w:val="0"/>
                                  <w:marTop w:val="0"/>
                                  <w:marBottom w:val="0"/>
                                  <w:divBdr>
                                    <w:top w:val="none" w:sz="0" w:space="0" w:color="auto"/>
                                    <w:left w:val="none" w:sz="0" w:space="0" w:color="auto"/>
                                    <w:bottom w:val="none" w:sz="0" w:space="0" w:color="auto"/>
                                    <w:right w:val="none" w:sz="0" w:space="0" w:color="auto"/>
                                  </w:divBdr>
                                </w:div>
                                <w:div w:id="1560553332">
                                  <w:marLeft w:val="0"/>
                                  <w:marRight w:val="0"/>
                                  <w:marTop w:val="0"/>
                                  <w:marBottom w:val="0"/>
                                  <w:divBdr>
                                    <w:top w:val="none" w:sz="0" w:space="0" w:color="auto"/>
                                    <w:left w:val="none" w:sz="0" w:space="0" w:color="auto"/>
                                    <w:bottom w:val="none" w:sz="0" w:space="0" w:color="auto"/>
                                    <w:right w:val="none" w:sz="0" w:space="0" w:color="auto"/>
                                  </w:divBdr>
                                </w:div>
                                <w:div w:id="628974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9169639">
      <w:bodyDiv w:val="1"/>
      <w:marLeft w:val="0"/>
      <w:marRight w:val="0"/>
      <w:marTop w:val="0"/>
      <w:marBottom w:val="0"/>
      <w:divBdr>
        <w:top w:val="none" w:sz="0" w:space="0" w:color="auto"/>
        <w:left w:val="none" w:sz="0" w:space="0" w:color="auto"/>
        <w:bottom w:val="none" w:sz="0" w:space="0" w:color="auto"/>
        <w:right w:val="none" w:sz="0" w:space="0" w:color="auto"/>
      </w:divBdr>
      <w:divsChild>
        <w:div w:id="132991810">
          <w:marLeft w:val="0"/>
          <w:marRight w:val="0"/>
          <w:marTop w:val="0"/>
          <w:marBottom w:val="0"/>
          <w:divBdr>
            <w:top w:val="none" w:sz="0" w:space="0" w:color="auto"/>
            <w:left w:val="none" w:sz="0" w:space="0" w:color="auto"/>
            <w:bottom w:val="none" w:sz="0" w:space="0" w:color="auto"/>
            <w:right w:val="none" w:sz="0" w:space="0" w:color="auto"/>
          </w:divBdr>
          <w:divsChild>
            <w:div w:id="1611551977">
              <w:marLeft w:val="0"/>
              <w:marRight w:val="0"/>
              <w:marTop w:val="0"/>
              <w:marBottom w:val="0"/>
              <w:divBdr>
                <w:top w:val="none" w:sz="0" w:space="0" w:color="auto"/>
                <w:left w:val="none" w:sz="0" w:space="0" w:color="auto"/>
                <w:bottom w:val="none" w:sz="0" w:space="0" w:color="auto"/>
                <w:right w:val="none" w:sz="0" w:space="0" w:color="auto"/>
              </w:divBdr>
              <w:divsChild>
                <w:div w:id="1770807272">
                  <w:marLeft w:val="0"/>
                  <w:marRight w:val="0"/>
                  <w:marTop w:val="0"/>
                  <w:marBottom w:val="0"/>
                  <w:divBdr>
                    <w:top w:val="none" w:sz="0" w:space="0" w:color="auto"/>
                    <w:left w:val="none" w:sz="0" w:space="0" w:color="auto"/>
                    <w:bottom w:val="none" w:sz="0" w:space="0" w:color="auto"/>
                    <w:right w:val="none" w:sz="0" w:space="0" w:color="auto"/>
                  </w:divBdr>
                  <w:divsChild>
                    <w:div w:id="1105153052">
                      <w:marLeft w:val="0"/>
                      <w:marRight w:val="0"/>
                      <w:marTop w:val="0"/>
                      <w:marBottom w:val="0"/>
                      <w:divBdr>
                        <w:top w:val="none" w:sz="0" w:space="0" w:color="auto"/>
                        <w:left w:val="none" w:sz="0" w:space="0" w:color="auto"/>
                        <w:bottom w:val="none" w:sz="0" w:space="0" w:color="auto"/>
                        <w:right w:val="none" w:sz="0" w:space="0" w:color="auto"/>
                      </w:divBdr>
                      <w:divsChild>
                        <w:div w:id="889075651">
                          <w:marLeft w:val="0"/>
                          <w:marRight w:val="0"/>
                          <w:marTop w:val="0"/>
                          <w:marBottom w:val="0"/>
                          <w:divBdr>
                            <w:top w:val="none" w:sz="0" w:space="0" w:color="auto"/>
                            <w:left w:val="none" w:sz="0" w:space="0" w:color="auto"/>
                            <w:bottom w:val="none" w:sz="0" w:space="0" w:color="auto"/>
                            <w:right w:val="none" w:sz="0" w:space="0" w:color="auto"/>
                          </w:divBdr>
                          <w:divsChild>
                            <w:div w:id="1841964456">
                              <w:marLeft w:val="0"/>
                              <w:marRight w:val="0"/>
                              <w:marTop w:val="0"/>
                              <w:marBottom w:val="0"/>
                              <w:divBdr>
                                <w:top w:val="none" w:sz="0" w:space="0" w:color="auto"/>
                                <w:left w:val="none" w:sz="0" w:space="0" w:color="auto"/>
                                <w:bottom w:val="none" w:sz="0" w:space="0" w:color="auto"/>
                                <w:right w:val="none" w:sz="0" w:space="0" w:color="auto"/>
                              </w:divBdr>
                              <w:divsChild>
                                <w:div w:id="555706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05453104">
      <w:bodyDiv w:val="1"/>
      <w:marLeft w:val="0"/>
      <w:marRight w:val="0"/>
      <w:marTop w:val="0"/>
      <w:marBottom w:val="0"/>
      <w:divBdr>
        <w:top w:val="none" w:sz="0" w:space="0" w:color="auto"/>
        <w:left w:val="none" w:sz="0" w:space="0" w:color="auto"/>
        <w:bottom w:val="none" w:sz="0" w:space="0" w:color="auto"/>
        <w:right w:val="none" w:sz="0" w:space="0" w:color="auto"/>
      </w:divBdr>
      <w:divsChild>
        <w:div w:id="1083992623">
          <w:marLeft w:val="0"/>
          <w:marRight w:val="0"/>
          <w:marTop w:val="0"/>
          <w:marBottom w:val="0"/>
          <w:divBdr>
            <w:top w:val="none" w:sz="0" w:space="0" w:color="auto"/>
            <w:left w:val="none" w:sz="0" w:space="0" w:color="auto"/>
            <w:bottom w:val="none" w:sz="0" w:space="0" w:color="auto"/>
            <w:right w:val="none" w:sz="0" w:space="0" w:color="auto"/>
          </w:divBdr>
          <w:divsChild>
            <w:div w:id="1629823774">
              <w:marLeft w:val="0"/>
              <w:marRight w:val="0"/>
              <w:marTop w:val="0"/>
              <w:marBottom w:val="0"/>
              <w:divBdr>
                <w:top w:val="none" w:sz="0" w:space="0" w:color="auto"/>
                <w:left w:val="none" w:sz="0" w:space="0" w:color="auto"/>
                <w:bottom w:val="none" w:sz="0" w:space="0" w:color="auto"/>
                <w:right w:val="none" w:sz="0" w:space="0" w:color="auto"/>
              </w:divBdr>
              <w:divsChild>
                <w:div w:id="489907376">
                  <w:marLeft w:val="0"/>
                  <w:marRight w:val="0"/>
                  <w:marTop w:val="0"/>
                  <w:marBottom w:val="0"/>
                  <w:divBdr>
                    <w:top w:val="none" w:sz="0" w:space="0" w:color="auto"/>
                    <w:left w:val="none" w:sz="0" w:space="0" w:color="auto"/>
                    <w:bottom w:val="none" w:sz="0" w:space="0" w:color="auto"/>
                    <w:right w:val="none" w:sz="0" w:space="0" w:color="auto"/>
                  </w:divBdr>
                  <w:divsChild>
                    <w:div w:id="2003317150">
                      <w:marLeft w:val="0"/>
                      <w:marRight w:val="0"/>
                      <w:marTop w:val="0"/>
                      <w:marBottom w:val="0"/>
                      <w:divBdr>
                        <w:top w:val="none" w:sz="0" w:space="0" w:color="auto"/>
                        <w:left w:val="none" w:sz="0" w:space="0" w:color="auto"/>
                        <w:bottom w:val="none" w:sz="0" w:space="0" w:color="auto"/>
                        <w:right w:val="none" w:sz="0" w:space="0" w:color="auto"/>
                      </w:divBdr>
                      <w:divsChild>
                        <w:div w:id="1739133916">
                          <w:marLeft w:val="0"/>
                          <w:marRight w:val="0"/>
                          <w:marTop w:val="0"/>
                          <w:marBottom w:val="0"/>
                          <w:divBdr>
                            <w:top w:val="none" w:sz="0" w:space="0" w:color="auto"/>
                            <w:left w:val="none" w:sz="0" w:space="0" w:color="auto"/>
                            <w:bottom w:val="none" w:sz="0" w:space="0" w:color="auto"/>
                            <w:right w:val="none" w:sz="0" w:space="0" w:color="auto"/>
                          </w:divBdr>
                          <w:divsChild>
                            <w:div w:id="1961302224">
                              <w:marLeft w:val="0"/>
                              <w:marRight w:val="0"/>
                              <w:marTop w:val="0"/>
                              <w:marBottom w:val="0"/>
                              <w:divBdr>
                                <w:top w:val="none" w:sz="0" w:space="0" w:color="auto"/>
                                <w:left w:val="none" w:sz="0" w:space="0" w:color="auto"/>
                                <w:bottom w:val="none" w:sz="0" w:space="0" w:color="auto"/>
                                <w:right w:val="none" w:sz="0" w:space="0" w:color="auto"/>
                              </w:divBdr>
                              <w:divsChild>
                                <w:div w:id="1292706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28537746">
      <w:bodyDiv w:val="1"/>
      <w:marLeft w:val="0"/>
      <w:marRight w:val="0"/>
      <w:marTop w:val="0"/>
      <w:marBottom w:val="0"/>
      <w:divBdr>
        <w:top w:val="none" w:sz="0" w:space="0" w:color="auto"/>
        <w:left w:val="none" w:sz="0" w:space="0" w:color="auto"/>
        <w:bottom w:val="none" w:sz="0" w:space="0" w:color="auto"/>
        <w:right w:val="none" w:sz="0" w:space="0" w:color="auto"/>
      </w:divBdr>
      <w:divsChild>
        <w:div w:id="821887969">
          <w:marLeft w:val="0"/>
          <w:marRight w:val="0"/>
          <w:marTop w:val="0"/>
          <w:marBottom w:val="0"/>
          <w:divBdr>
            <w:top w:val="none" w:sz="0" w:space="0" w:color="auto"/>
            <w:left w:val="none" w:sz="0" w:space="0" w:color="auto"/>
            <w:bottom w:val="none" w:sz="0" w:space="0" w:color="auto"/>
            <w:right w:val="none" w:sz="0" w:space="0" w:color="auto"/>
          </w:divBdr>
        </w:div>
        <w:div w:id="218323284">
          <w:marLeft w:val="0"/>
          <w:marRight w:val="0"/>
          <w:marTop w:val="0"/>
          <w:marBottom w:val="0"/>
          <w:divBdr>
            <w:top w:val="none" w:sz="0" w:space="0" w:color="auto"/>
            <w:left w:val="none" w:sz="0" w:space="0" w:color="auto"/>
            <w:bottom w:val="none" w:sz="0" w:space="0" w:color="auto"/>
            <w:right w:val="none" w:sz="0" w:space="0" w:color="auto"/>
          </w:divBdr>
        </w:div>
        <w:div w:id="378477438">
          <w:marLeft w:val="0"/>
          <w:marRight w:val="0"/>
          <w:marTop w:val="0"/>
          <w:marBottom w:val="0"/>
          <w:divBdr>
            <w:top w:val="none" w:sz="0" w:space="0" w:color="auto"/>
            <w:left w:val="none" w:sz="0" w:space="0" w:color="auto"/>
            <w:bottom w:val="none" w:sz="0" w:space="0" w:color="auto"/>
            <w:right w:val="none" w:sz="0" w:space="0" w:color="auto"/>
          </w:divBdr>
        </w:div>
      </w:divsChild>
    </w:div>
    <w:div w:id="934439445">
      <w:bodyDiv w:val="1"/>
      <w:marLeft w:val="0"/>
      <w:marRight w:val="0"/>
      <w:marTop w:val="0"/>
      <w:marBottom w:val="0"/>
      <w:divBdr>
        <w:top w:val="none" w:sz="0" w:space="0" w:color="auto"/>
        <w:left w:val="none" w:sz="0" w:space="0" w:color="auto"/>
        <w:bottom w:val="none" w:sz="0" w:space="0" w:color="auto"/>
        <w:right w:val="none" w:sz="0" w:space="0" w:color="auto"/>
      </w:divBdr>
      <w:divsChild>
        <w:div w:id="941260113">
          <w:marLeft w:val="0"/>
          <w:marRight w:val="0"/>
          <w:marTop w:val="0"/>
          <w:marBottom w:val="0"/>
          <w:divBdr>
            <w:top w:val="none" w:sz="0" w:space="0" w:color="auto"/>
            <w:left w:val="none" w:sz="0" w:space="0" w:color="auto"/>
            <w:bottom w:val="none" w:sz="0" w:space="0" w:color="auto"/>
            <w:right w:val="none" w:sz="0" w:space="0" w:color="auto"/>
          </w:divBdr>
          <w:divsChild>
            <w:div w:id="1589726482">
              <w:marLeft w:val="0"/>
              <w:marRight w:val="0"/>
              <w:marTop w:val="0"/>
              <w:marBottom w:val="0"/>
              <w:divBdr>
                <w:top w:val="none" w:sz="0" w:space="0" w:color="auto"/>
                <w:left w:val="none" w:sz="0" w:space="0" w:color="auto"/>
                <w:bottom w:val="none" w:sz="0" w:space="0" w:color="auto"/>
                <w:right w:val="none" w:sz="0" w:space="0" w:color="auto"/>
              </w:divBdr>
              <w:divsChild>
                <w:div w:id="1027676591">
                  <w:marLeft w:val="0"/>
                  <w:marRight w:val="0"/>
                  <w:marTop w:val="0"/>
                  <w:marBottom w:val="0"/>
                  <w:divBdr>
                    <w:top w:val="none" w:sz="0" w:space="0" w:color="auto"/>
                    <w:left w:val="none" w:sz="0" w:space="0" w:color="auto"/>
                    <w:bottom w:val="none" w:sz="0" w:space="0" w:color="auto"/>
                    <w:right w:val="none" w:sz="0" w:space="0" w:color="auto"/>
                  </w:divBdr>
                  <w:divsChild>
                    <w:div w:id="475488418">
                      <w:marLeft w:val="0"/>
                      <w:marRight w:val="0"/>
                      <w:marTop w:val="0"/>
                      <w:marBottom w:val="0"/>
                      <w:divBdr>
                        <w:top w:val="none" w:sz="0" w:space="0" w:color="auto"/>
                        <w:left w:val="none" w:sz="0" w:space="0" w:color="auto"/>
                        <w:bottom w:val="none" w:sz="0" w:space="0" w:color="auto"/>
                        <w:right w:val="none" w:sz="0" w:space="0" w:color="auto"/>
                      </w:divBdr>
                      <w:divsChild>
                        <w:div w:id="1258558753">
                          <w:marLeft w:val="0"/>
                          <w:marRight w:val="0"/>
                          <w:marTop w:val="0"/>
                          <w:marBottom w:val="0"/>
                          <w:divBdr>
                            <w:top w:val="none" w:sz="0" w:space="0" w:color="auto"/>
                            <w:left w:val="none" w:sz="0" w:space="0" w:color="auto"/>
                            <w:bottom w:val="none" w:sz="0" w:space="0" w:color="auto"/>
                            <w:right w:val="none" w:sz="0" w:space="0" w:color="auto"/>
                          </w:divBdr>
                          <w:divsChild>
                            <w:div w:id="1182477864">
                              <w:marLeft w:val="0"/>
                              <w:marRight w:val="0"/>
                              <w:marTop w:val="0"/>
                              <w:marBottom w:val="0"/>
                              <w:divBdr>
                                <w:top w:val="none" w:sz="0" w:space="0" w:color="auto"/>
                                <w:left w:val="none" w:sz="0" w:space="0" w:color="auto"/>
                                <w:bottom w:val="none" w:sz="0" w:space="0" w:color="auto"/>
                                <w:right w:val="none" w:sz="0" w:space="0" w:color="auto"/>
                              </w:divBdr>
                              <w:divsChild>
                                <w:div w:id="1925720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37755418">
      <w:bodyDiv w:val="1"/>
      <w:marLeft w:val="0"/>
      <w:marRight w:val="0"/>
      <w:marTop w:val="0"/>
      <w:marBottom w:val="0"/>
      <w:divBdr>
        <w:top w:val="none" w:sz="0" w:space="0" w:color="auto"/>
        <w:left w:val="none" w:sz="0" w:space="0" w:color="auto"/>
        <w:bottom w:val="none" w:sz="0" w:space="0" w:color="auto"/>
        <w:right w:val="none" w:sz="0" w:space="0" w:color="auto"/>
      </w:divBdr>
      <w:divsChild>
        <w:div w:id="1100107726">
          <w:marLeft w:val="0"/>
          <w:marRight w:val="0"/>
          <w:marTop w:val="0"/>
          <w:marBottom w:val="0"/>
          <w:divBdr>
            <w:top w:val="none" w:sz="0" w:space="0" w:color="auto"/>
            <w:left w:val="none" w:sz="0" w:space="0" w:color="auto"/>
            <w:bottom w:val="none" w:sz="0" w:space="0" w:color="auto"/>
            <w:right w:val="none" w:sz="0" w:space="0" w:color="auto"/>
          </w:divBdr>
          <w:divsChild>
            <w:div w:id="803427339">
              <w:marLeft w:val="0"/>
              <w:marRight w:val="0"/>
              <w:marTop w:val="0"/>
              <w:marBottom w:val="0"/>
              <w:divBdr>
                <w:top w:val="none" w:sz="0" w:space="0" w:color="auto"/>
                <w:left w:val="none" w:sz="0" w:space="0" w:color="auto"/>
                <w:bottom w:val="none" w:sz="0" w:space="0" w:color="auto"/>
                <w:right w:val="none" w:sz="0" w:space="0" w:color="auto"/>
              </w:divBdr>
              <w:divsChild>
                <w:div w:id="1125008483">
                  <w:marLeft w:val="0"/>
                  <w:marRight w:val="0"/>
                  <w:marTop w:val="0"/>
                  <w:marBottom w:val="0"/>
                  <w:divBdr>
                    <w:top w:val="none" w:sz="0" w:space="0" w:color="auto"/>
                    <w:left w:val="none" w:sz="0" w:space="0" w:color="auto"/>
                    <w:bottom w:val="none" w:sz="0" w:space="0" w:color="auto"/>
                    <w:right w:val="none" w:sz="0" w:space="0" w:color="auto"/>
                  </w:divBdr>
                  <w:divsChild>
                    <w:div w:id="22292141">
                      <w:marLeft w:val="0"/>
                      <w:marRight w:val="0"/>
                      <w:marTop w:val="0"/>
                      <w:marBottom w:val="0"/>
                      <w:divBdr>
                        <w:top w:val="none" w:sz="0" w:space="0" w:color="auto"/>
                        <w:left w:val="none" w:sz="0" w:space="0" w:color="auto"/>
                        <w:bottom w:val="none" w:sz="0" w:space="0" w:color="auto"/>
                        <w:right w:val="none" w:sz="0" w:space="0" w:color="auto"/>
                      </w:divBdr>
                      <w:divsChild>
                        <w:div w:id="402215882">
                          <w:marLeft w:val="0"/>
                          <w:marRight w:val="0"/>
                          <w:marTop w:val="0"/>
                          <w:marBottom w:val="0"/>
                          <w:divBdr>
                            <w:top w:val="none" w:sz="0" w:space="0" w:color="auto"/>
                            <w:left w:val="none" w:sz="0" w:space="0" w:color="auto"/>
                            <w:bottom w:val="none" w:sz="0" w:space="0" w:color="auto"/>
                            <w:right w:val="none" w:sz="0" w:space="0" w:color="auto"/>
                          </w:divBdr>
                          <w:divsChild>
                            <w:div w:id="1203177483">
                              <w:marLeft w:val="0"/>
                              <w:marRight w:val="0"/>
                              <w:marTop w:val="0"/>
                              <w:marBottom w:val="0"/>
                              <w:divBdr>
                                <w:top w:val="none" w:sz="0" w:space="0" w:color="auto"/>
                                <w:left w:val="none" w:sz="0" w:space="0" w:color="auto"/>
                                <w:bottom w:val="none" w:sz="0" w:space="0" w:color="auto"/>
                                <w:right w:val="none" w:sz="0" w:space="0" w:color="auto"/>
                              </w:divBdr>
                              <w:divsChild>
                                <w:div w:id="1862352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6690570">
      <w:bodyDiv w:val="1"/>
      <w:marLeft w:val="0"/>
      <w:marRight w:val="0"/>
      <w:marTop w:val="0"/>
      <w:marBottom w:val="0"/>
      <w:divBdr>
        <w:top w:val="none" w:sz="0" w:space="0" w:color="auto"/>
        <w:left w:val="none" w:sz="0" w:space="0" w:color="auto"/>
        <w:bottom w:val="none" w:sz="0" w:space="0" w:color="auto"/>
        <w:right w:val="none" w:sz="0" w:space="0" w:color="auto"/>
      </w:divBdr>
      <w:divsChild>
        <w:div w:id="779684453">
          <w:marLeft w:val="0"/>
          <w:marRight w:val="0"/>
          <w:marTop w:val="0"/>
          <w:marBottom w:val="0"/>
          <w:divBdr>
            <w:top w:val="none" w:sz="0" w:space="0" w:color="auto"/>
            <w:left w:val="none" w:sz="0" w:space="0" w:color="auto"/>
            <w:bottom w:val="none" w:sz="0" w:space="0" w:color="auto"/>
            <w:right w:val="none" w:sz="0" w:space="0" w:color="auto"/>
          </w:divBdr>
          <w:divsChild>
            <w:div w:id="154761045">
              <w:marLeft w:val="0"/>
              <w:marRight w:val="0"/>
              <w:marTop w:val="0"/>
              <w:marBottom w:val="0"/>
              <w:divBdr>
                <w:top w:val="none" w:sz="0" w:space="0" w:color="auto"/>
                <w:left w:val="none" w:sz="0" w:space="0" w:color="auto"/>
                <w:bottom w:val="none" w:sz="0" w:space="0" w:color="auto"/>
                <w:right w:val="none" w:sz="0" w:space="0" w:color="auto"/>
              </w:divBdr>
              <w:divsChild>
                <w:div w:id="2026177126">
                  <w:marLeft w:val="0"/>
                  <w:marRight w:val="0"/>
                  <w:marTop w:val="0"/>
                  <w:marBottom w:val="0"/>
                  <w:divBdr>
                    <w:top w:val="none" w:sz="0" w:space="0" w:color="auto"/>
                    <w:left w:val="none" w:sz="0" w:space="0" w:color="auto"/>
                    <w:bottom w:val="none" w:sz="0" w:space="0" w:color="auto"/>
                    <w:right w:val="none" w:sz="0" w:space="0" w:color="auto"/>
                  </w:divBdr>
                  <w:divsChild>
                    <w:div w:id="98574812">
                      <w:marLeft w:val="0"/>
                      <w:marRight w:val="0"/>
                      <w:marTop w:val="0"/>
                      <w:marBottom w:val="0"/>
                      <w:divBdr>
                        <w:top w:val="none" w:sz="0" w:space="0" w:color="auto"/>
                        <w:left w:val="none" w:sz="0" w:space="0" w:color="auto"/>
                        <w:bottom w:val="none" w:sz="0" w:space="0" w:color="auto"/>
                        <w:right w:val="none" w:sz="0" w:space="0" w:color="auto"/>
                      </w:divBdr>
                      <w:divsChild>
                        <w:div w:id="1909343517">
                          <w:marLeft w:val="0"/>
                          <w:marRight w:val="0"/>
                          <w:marTop w:val="0"/>
                          <w:marBottom w:val="0"/>
                          <w:divBdr>
                            <w:top w:val="none" w:sz="0" w:space="0" w:color="auto"/>
                            <w:left w:val="none" w:sz="0" w:space="0" w:color="auto"/>
                            <w:bottom w:val="none" w:sz="0" w:space="0" w:color="auto"/>
                            <w:right w:val="none" w:sz="0" w:space="0" w:color="auto"/>
                          </w:divBdr>
                          <w:divsChild>
                            <w:div w:id="789907186">
                              <w:marLeft w:val="0"/>
                              <w:marRight w:val="0"/>
                              <w:marTop w:val="0"/>
                              <w:marBottom w:val="0"/>
                              <w:divBdr>
                                <w:top w:val="none" w:sz="0" w:space="0" w:color="auto"/>
                                <w:left w:val="none" w:sz="0" w:space="0" w:color="auto"/>
                                <w:bottom w:val="none" w:sz="0" w:space="0" w:color="auto"/>
                                <w:right w:val="none" w:sz="0" w:space="0" w:color="auto"/>
                              </w:divBdr>
                              <w:divsChild>
                                <w:div w:id="420639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35885466">
      <w:bodyDiv w:val="1"/>
      <w:marLeft w:val="0"/>
      <w:marRight w:val="0"/>
      <w:marTop w:val="0"/>
      <w:marBottom w:val="0"/>
      <w:divBdr>
        <w:top w:val="none" w:sz="0" w:space="0" w:color="auto"/>
        <w:left w:val="none" w:sz="0" w:space="0" w:color="auto"/>
        <w:bottom w:val="none" w:sz="0" w:space="0" w:color="auto"/>
        <w:right w:val="none" w:sz="0" w:space="0" w:color="auto"/>
      </w:divBdr>
      <w:divsChild>
        <w:div w:id="1751466887">
          <w:marLeft w:val="0"/>
          <w:marRight w:val="0"/>
          <w:marTop w:val="0"/>
          <w:marBottom w:val="0"/>
          <w:divBdr>
            <w:top w:val="none" w:sz="0" w:space="0" w:color="auto"/>
            <w:left w:val="none" w:sz="0" w:space="0" w:color="auto"/>
            <w:bottom w:val="none" w:sz="0" w:space="0" w:color="auto"/>
            <w:right w:val="none" w:sz="0" w:space="0" w:color="auto"/>
          </w:divBdr>
          <w:divsChild>
            <w:div w:id="742416573">
              <w:marLeft w:val="0"/>
              <w:marRight w:val="0"/>
              <w:marTop w:val="0"/>
              <w:marBottom w:val="0"/>
              <w:divBdr>
                <w:top w:val="none" w:sz="0" w:space="0" w:color="auto"/>
                <w:left w:val="none" w:sz="0" w:space="0" w:color="auto"/>
                <w:bottom w:val="none" w:sz="0" w:space="0" w:color="auto"/>
                <w:right w:val="none" w:sz="0" w:space="0" w:color="auto"/>
              </w:divBdr>
              <w:divsChild>
                <w:div w:id="540940674">
                  <w:marLeft w:val="0"/>
                  <w:marRight w:val="0"/>
                  <w:marTop w:val="0"/>
                  <w:marBottom w:val="0"/>
                  <w:divBdr>
                    <w:top w:val="none" w:sz="0" w:space="0" w:color="auto"/>
                    <w:left w:val="none" w:sz="0" w:space="0" w:color="auto"/>
                    <w:bottom w:val="none" w:sz="0" w:space="0" w:color="auto"/>
                    <w:right w:val="none" w:sz="0" w:space="0" w:color="auto"/>
                  </w:divBdr>
                  <w:divsChild>
                    <w:div w:id="143280267">
                      <w:marLeft w:val="0"/>
                      <w:marRight w:val="0"/>
                      <w:marTop w:val="0"/>
                      <w:marBottom w:val="0"/>
                      <w:divBdr>
                        <w:top w:val="none" w:sz="0" w:space="0" w:color="auto"/>
                        <w:left w:val="none" w:sz="0" w:space="0" w:color="auto"/>
                        <w:bottom w:val="none" w:sz="0" w:space="0" w:color="auto"/>
                        <w:right w:val="none" w:sz="0" w:space="0" w:color="auto"/>
                      </w:divBdr>
                      <w:divsChild>
                        <w:div w:id="529800481">
                          <w:marLeft w:val="0"/>
                          <w:marRight w:val="0"/>
                          <w:marTop w:val="0"/>
                          <w:marBottom w:val="0"/>
                          <w:divBdr>
                            <w:top w:val="none" w:sz="0" w:space="0" w:color="auto"/>
                            <w:left w:val="none" w:sz="0" w:space="0" w:color="auto"/>
                            <w:bottom w:val="none" w:sz="0" w:space="0" w:color="auto"/>
                            <w:right w:val="none" w:sz="0" w:space="0" w:color="auto"/>
                          </w:divBdr>
                          <w:divsChild>
                            <w:div w:id="1929803999">
                              <w:marLeft w:val="0"/>
                              <w:marRight w:val="0"/>
                              <w:marTop w:val="0"/>
                              <w:marBottom w:val="0"/>
                              <w:divBdr>
                                <w:top w:val="none" w:sz="0" w:space="0" w:color="auto"/>
                                <w:left w:val="none" w:sz="0" w:space="0" w:color="auto"/>
                                <w:bottom w:val="none" w:sz="0" w:space="0" w:color="auto"/>
                                <w:right w:val="none" w:sz="0" w:space="0" w:color="auto"/>
                              </w:divBdr>
                              <w:divsChild>
                                <w:div w:id="1047291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77091320">
      <w:bodyDiv w:val="1"/>
      <w:marLeft w:val="0"/>
      <w:marRight w:val="0"/>
      <w:marTop w:val="0"/>
      <w:marBottom w:val="0"/>
      <w:divBdr>
        <w:top w:val="none" w:sz="0" w:space="0" w:color="auto"/>
        <w:left w:val="none" w:sz="0" w:space="0" w:color="auto"/>
        <w:bottom w:val="none" w:sz="0" w:space="0" w:color="auto"/>
        <w:right w:val="none" w:sz="0" w:space="0" w:color="auto"/>
      </w:divBdr>
      <w:divsChild>
        <w:div w:id="1126122696">
          <w:marLeft w:val="0"/>
          <w:marRight w:val="0"/>
          <w:marTop w:val="0"/>
          <w:marBottom w:val="0"/>
          <w:divBdr>
            <w:top w:val="none" w:sz="0" w:space="0" w:color="auto"/>
            <w:left w:val="none" w:sz="0" w:space="0" w:color="auto"/>
            <w:bottom w:val="none" w:sz="0" w:space="0" w:color="auto"/>
            <w:right w:val="none" w:sz="0" w:space="0" w:color="auto"/>
          </w:divBdr>
          <w:divsChild>
            <w:div w:id="528303954">
              <w:marLeft w:val="0"/>
              <w:marRight w:val="0"/>
              <w:marTop w:val="0"/>
              <w:marBottom w:val="0"/>
              <w:divBdr>
                <w:top w:val="none" w:sz="0" w:space="0" w:color="auto"/>
                <w:left w:val="none" w:sz="0" w:space="0" w:color="auto"/>
                <w:bottom w:val="none" w:sz="0" w:space="0" w:color="auto"/>
                <w:right w:val="none" w:sz="0" w:space="0" w:color="auto"/>
              </w:divBdr>
              <w:divsChild>
                <w:div w:id="1603799869">
                  <w:marLeft w:val="0"/>
                  <w:marRight w:val="0"/>
                  <w:marTop w:val="0"/>
                  <w:marBottom w:val="0"/>
                  <w:divBdr>
                    <w:top w:val="none" w:sz="0" w:space="0" w:color="auto"/>
                    <w:left w:val="none" w:sz="0" w:space="0" w:color="auto"/>
                    <w:bottom w:val="none" w:sz="0" w:space="0" w:color="auto"/>
                    <w:right w:val="none" w:sz="0" w:space="0" w:color="auto"/>
                  </w:divBdr>
                  <w:divsChild>
                    <w:div w:id="1396853864">
                      <w:marLeft w:val="0"/>
                      <w:marRight w:val="0"/>
                      <w:marTop w:val="0"/>
                      <w:marBottom w:val="0"/>
                      <w:divBdr>
                        <w:top w:val="none" w:sz="0" w:space="0" w:color="auto"/>
                        <w:left w:val="none" w:sz="0" w:space="0" w:color="auto"/>
                        <w:bottom w:val="none" w:sz="0" w:space="0" w:color="auto"/>
                        <w:right w:val="none" w:sz="0" w:space="0" w:color="auto"/>
                      </w:divBdr>
                      <w:divsChild>
                        <w:div w:id="728109546">
                          <w:marLeft w:val="0"/>
                          <w:marRight w:val="0"/>
                          <w:marTop w:val="0"/>
                          <w:marBottom w:val="0"/>
                          <w:divBdr>
                            <w:top w:val="none" w:sz="0" w:space="0" w:color="auto"/>
                            <w:left w:val="none" w:sz="0" w:space="0" w:color="auto"/>
                            <w:bottom w:val="none" w:sz="0" w:space="0" w:color="auto"/>
                            <w:right w:val="none" w:sz="0" w:space="0" w:color="auto"/>
                          </w:divBdr>
                          <w:divsChild>
                            <w:div w:id="375862600">
                              <w:marLeft w:val="0"/>
                              <w:marRight w:val="0"/>
                              <w:marTop w:val="0"/>
                              <w:marBottom w:val="0"/>
                              <w:divBdr>
                                <w:top w:val="none" w:sz="0" w:space="0" w:color="auto"/>
                                <w:left w:val="none" w:sz="0" w:space="0" w:color="auto"/>
                                <w:bottom w:val="none" w:sz="0" w:space="0" w:color="auto"/>
                                <w:right w:val="none" w:sz="0" w:space="0" w:color="auto"/>
                              </w:divBdr>
                              <w:divsChild>
                                <w:div w:id="1443039110">
                                  <w:marLeft w:val="0"/>
                                  <w:marRight w:val="0"/>
                                  <w:marTop w:val="0"/>
                                  <w:marBottom w:val="0"/>
                                  <w:divBdr>
                                    <w:top w:val="none" w:sz="0" w:space="0" w:color="auto"/>
                                    <w:left w:val="none" w:sz="0" w:space="0" w:color="auto"/>
                                    <w:bottom w:val="none" w:sz="0" w:space="0" w:color="auto"/>
                                    <w:right w:val="none" w:sz="0" w:space="0" w:color="auto"/>
                                  </w:divBdr>
                                </w:div>
                                <w:div w:id="957225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78359394">
      <w:bodyDiv w:val="1"/>
      <w:marLeft w:val="0"/>
      <w:marRight w:val="0"/>
      <w:marTop w:val="0"/>
      <w:marBottom w:val="0"/>
      <w:divBdr>
        <w:top w:val="none" w:sz="0" w:space="0" w:color="auto"/>
        <w:left w:val="none" w:sz="0" w:space="0" w:color="auto"/>
        <w:bottom w:val="none" w:sz="0" w:space="0" w:color="auto"/>
        <w:right w:val="none" w:sz="0" w:space="0" w:color="auto"/>
      </w:divBdr>
      <w:divsChild>
        <w:div w:id="1629777572">
          <w:marLeft w:val="0"/>
          <w:marRight w:val="0"/>
          <w:marTop w:val="0"/>
          <w:marBottom w:val="0"/>
          <w:divBdr>
            <w:top w:val="none" w:sz="0" w:space="0" w:color="auto"/>
            <w:left w:val="none" w:sz="0" w:space="0" w:color="auto"/>
            <w:bottom w:val="none" w:sz="0" w:space="0" w:color="auto"/>
            <w:right w:val="none" w:sz="0" w:space="0" w:color="auto"/>
          </w:divBdr>
          <w:divsChild>
            <w:div w:id="1374040527">
              <w:marLeft w:val="0"/>
              <w:marRight w:val="0"/>
              <w:marTop w:val="0"/>
              <w:marBottom w:val="0"/>
              <w:divBdr>
                <w:top w:val="none" w:sz="0" w:space="0" w:color="auto"/>
                <w:left w:val="none" w:sz="0" w:space="0" w:color="auto"/>
                <w:bottom w:val="none" w:sz="0" w:space="0" w:color="auto"/>
                <w:right w:val="none" w:sz="0" w:space="0" w:color="auto"/>
              </w:divBdr>
              <w:divsChild>
                <w:div w:id="98066254">
                  <w:marLeft w:val="0"/>
                  <w:marRight w:val="0"/>
                  <w:marTop w:val="0"/>
                  <w:marBottom w:val="0"/>
                  <w:divBdr>
                    <w:top w:val="none" w:sz="0" w:space="0" w:color="auto"/>
                    <w:left w:val="none" w:sz="0" w:space="0" w:color="auto"/>
                    <w:bottom w:val="none" w:sz="0" w:space="0" w:color="auto"/>
                    <w:right w:val="none" w:sz="0" w:space="0" w:color="auto"/>
                  </w:divBdr>
                  <w:divsChild>
                    <w:div w:id="1097360534">
                      <w:marLeft w:val="0"/>
                      <w:marRight w:val="0"/>
                      <w:marTop w:val="0"/>
                      <w:marBottom w:val="0"/>
                      <w:divBdr>
                        <w:top w:val="none" w:sz="0" w:space="0" w:color="auto"/>
                        <w:left w:val="none" w:sz="0" w:space="0" w:color="auto"/>
                        <w:bottom w:val="none" w:sz="0" w:space="0" w:color="auto"/>
                        <w:right w:val="none" w:sz="0" w:space="0" w:color="auto"/>
                      </w:divBdr>
                      <w:divsChild>
                        <w:div w:id="1902709586">
                          <w:marLeft w:val="0"/>
                          <w:marRight w:val="0"/>
                          <w:marTop w:val="0"/>
                          <w:marBottom w:val="0"/>
                          <w:divBdr>
                            <w:top w:val="none" w:sz="0" w:space="0" w:color="auto"/>
                            <w:left w:val="none" w:sz="0" w:space="0" w:color="auto"/>
                            <w:bottom w:val="none" w:sz="0" w:space="0" w:color="auto"/>
                            <w:right w:val="none" w:sz="0" w:space="0" w:color="auto"/>
                          </w:divBdr>
                          <w:divsChild>
                            <w:div w:id="922449981">
                              <w:marLeft w:val="0"/>
                              <w:marRight w:val="0"/>
                              <w:marTop w:val="0"/>
                              <w:marBottom w:val="0"/>
                              <w:divBdr>
                                <w:top w:val="none" w:sz="0" w:space="0" w:color="auto"/>
                                <w:left w:val="none" w:sz="0" w:space="0" w:color="auto"/>
                                <w:bottom w:val="none" w:sz="0" w:space="0" w:color="auto"/>
                                <w:right w:val="none" w:sz="0" w:space="0" w:color="auto"/>
                              </w:divBdr>
                              <w:divsChild>
                                <w:div w:id="546331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34173090">
      <w:bodyDiv w:val="1"/>
      <w:marLeft w:val="0"/>
      <w:marRight w:val="0"/>
      <w:marTop w:val="0"/>
      <w:marBottom w:val="0"/>
      <w:divBdr>
        <w:top w:val="none" w:sz="0" w:space="0" w:color="auto"/>
        <w:left w:val="none" w:sz="0" w:space="0" w:color="auto"/>
        <w:bottom w:val="none" w:sz="0" w:space="0" w:color="auto"/>
        <w:right w:val="none" w:sz="0" w:space="0" w:color="auto"/>
      </w:divBdr>
      <w:divsChild>
        <w:div w:id="730426320">
          <w:marLeft w:val="0"/>
          <w:marRight w:val="0"/>
          <w:marTop w:val="0"/>
          <w:marBottom w:val="0"/>
          <w:divBdr>
            <w:top w:val="none" w:sz="0" w:space="0" w:color="auto"/>
            <w:left w:val="none" w:sz="0" w:space="0" w:color="auto"/>
            <w:bottom w:val="none" w:sz="0" w:space="0" w:color="auto"/>
            <w:right w:val="none" w:sz="0" w:space="0" w:color="auto"/>
          </w:divBdr>
          <w:divsChild>
            <w:div w:id="605816547">
              <w:marLeft w:val="0"/>
              <w:marRight w:val="0"/>
              <w:marTop w:val="0"/>
              <w:marBottom w:val="0"/>
              <w:divBdr>
                <w:top w:val="none" w:sz="0" w:space="0" w:color="auto"/>
                <w:left w:val="none" w:sz="0" w:space="0" w:color="auto"/>
                <w:bottom w:val="none" w:sz="0" w:space="0" w:color="auto"/>
                <w:right w:val="none" w:sz="0" w:space="0" w:color="auto"/>
              </w:divBdr>
              <w:divsChild>
                <w:div w:id="1923248253">
                  <w:marLeft w:val="0"/>
                  <w:marRight w:val="0"/>
                  <w:marTop w:val="0"/>
                  <w:marBottom w:val="0"/>
                  <w:divBdr>
                    <w:top w:val="none" w:sz="0" w:space="0" w:color="auto"/>
                    <w:left w:val="none" w:sz="0" w:space="0" w:color="auto"/>
                    <w:bottom w:val="none" w:sz="0" w:space="0" w:color="auto"/>
                    <w:right w:val="none" w:sz="0" w:space="0" w:color="auto"/>
                  </w:divBdr>
                  <w:divsChild>
                    <w:div w:id="332923940">
                      <w:marLeft w:val="0"/>
                      <w:marRight w:val="0"/>
                      <w:marTop w:val="0"/>
                      <w:marBottom w:val="0"/>
                      <w:divBdr>
                        <w:top w:val="none" w:sz="0" w:space="0" w:color="auto"/>
                        <w:left w:val="none" w:sz="0" w:space="0" w:color="auto"/>
                        <w:bottom w:val="none" w:sz="0" w:space="0" w:color="auto"/>
                        <w:right w:val="none" w:sz="0" w:space="0" w:color="auto"/>
                      </w:divBdr>
                      <w:divsChild>
                        <w:div w:id="974412803">
                          <w:marLeft w:val="0"/>
                          <w:marRight w:val="0"/>
                          <w:marTop w:val="0"/>
                          <w:marBottom w:val="0"/>
                          <w:divBdr>
                            <w:top w:val="none" w:sz="0" w:space="0" w:color="auto"/>
                            <w:left w:val="none" w:sz="0" w:space="0" w:color="auto"/>
                            <w:bottom w:val="none" w:sz="0" w:space="0" w:color="auto"/>
                            <w:right w:val="none" w:sz="0" w:space="0" w:color="auto"/>
                          </w:divBdr>
                          <w:divsChild>
                            <w:div w:id="2091417582">
                              <w:marLeft w:val="0"/>
                              <w:marRight w:val="0"/>
                              <w:marTop w:val="0"/>
                              <w:marBottom w:val="0"/>
                              <w:divBdr>
                                <w:top w:val="none" w:sz="0" w:space="0" w:color="auto"/>
                                <w:left w:val="none" w:sz="0" w:space="0" w:color="auto"/>
                                <w:bottom w:val="none" w:sz="0" w:space="0" w:color="auto"/>
                                <w:right w:val="none" w:sz="0" w:space="0" w:color="auto"/>
                              </w:divBdr>
                              <w:divsChild>
                                <w:div w:id="1376732855">
                                  <w:marLeft w:val="0"/>
                                  <w:marRight w:val="0"/>
                                  <w:marTop w:val="0"/>
                                  <w:marBottom w:val="0"/>
                                  <w:divBdr>
                                    <w:top w:val="none" w:sz="0" w:space="0" w:color="auto"/>
                                    <w:left w:val="none" w:sz="0" w:space="0" w:color="auto"/>
                                    <w:bottom w:val="none" w:sz="0" w:space="0" w:color="auto"/>
                                    <w:right w:val="none" w:sz="0" w:space="0" w:color="auto"/>
                                  </w:divBdr>
                                </w:div>
                                <w:div w:id="1800537399">
                                  <w:marLeft w:val="0"/>
                                  <w:marRight w:val="0"/>
                                  <w:marTop w:val="0"/>
                                  <w:marBottom w:val="0"/>
                                  <w:divBdr>
                                    <w:top w:val="none" w:sz="0" w:space="0" w:color="auto"/>
                                    <w:left w:val="none" w:sz="0" w:space="0" w:color="auto"/>
                                    <w:bottom w:val="none" w:sz="0" w:space="0" w:color="auto"/>
                                    <w:right w:val="none" w:sz="0" w:space="0" w:color="auto"/>
                                  </w:divBdr>
                                </w:div>
                                <w:div w:id="173224760">
                                  <w:marLeft w:val="0"/>
                                  <w:marRight w:val="0"/>
                                  <w:marTop w:val="0"/>
                                  <w:marBottom w:val="0"/>
                                  <w:divBdr>
                                    <w:top w:val="none" w:sz="0" w:space="0" w:color="auto"/>
                                    <w:left w:val="none" w:sz="0" w:space="0" w:color="auto"/>
                                    <w:bottom w:val="none" w:sz="0" w:space="0" w:color="auto"/>
                                    <w:right w:val="none" w:sz="0" w:space="0" w:color="auto"/>
                                  </w:divBdr>
                                </w:div>
                              </w:divsChild>
                            </w:div>
                            <w:div w:id="1599361838">
                              <w:marLeft w:val="0"/>
                              <w:marRight w:val="0"/>
                              <w:marTop w:val="0"/>
                              <w:marBottom w:val="0"/>
                              <w:divBdr>
                                <w:top w:val="none" w:sz="0" w:space="0" w:color="auto"/>
                                <w:left w:val="none" w:sz="0" w:space="0" w:color="auto"/>
                                <w:bottom w:val="none" w:sz="0" w:space="0" w:color="auto"/>
                                <w:right w:val="none" w:sz="0" w:space="0" w:color="auto"/>
                              </w:divBdr>
                              <w:divsChild>
                                <w:div w:id="118424782">
                                  <w:marLeft w:val="0"/>
                                  <w:marRight w:val="0"/>
                                  <w:marTop w:val="0"/>
                                  <w:marBottom w:val="0"/>
                                  <w:divBdr>
                                    <w:top w:val="none" w:sz="0" w:space="0" w:color="auto"/>
                                    <w:left w:val="none" w:sz="0" w:space="0" w:color="auto"/>
                                    <w:bottom w:val="none" w:sz="0" w:space="0" w:color="auto"/>
                                    <w:right w:val="none" w:sz="0" w:space="0" w:color="auto"/>
                                  </w:divBdr>
                                </w:div>
                                <w:div w:id="1792937151">
                                  <w:marLeft w:val="0"/>
                                  <w:marRight w:val="0"/>
                                  <w:marTop w:val="0"/>
                                  <w:marBottom w:val="0"/>
                                  <w:divBdr>
                                    <w:top w:val="none" w:sz="0" w:space="0" w:color="auto"/>
                                    <w:left w:val="none" w:sz="0" w:space="0" w:color="auto"/>
                                    <w:bottom w:val="none" w:sz="0" w:space="0" w:color="auto"/>
                                    <w:right w:val="none" w:sz="0" w:space="0" w:color="auto"/>
                                  </w:divBdr>
                                </w:div>
                                <w:div w:id="373578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01821195">
      <w:bodyDiv w:val="1"/>
      <w:marLeft w:val="0"/>
      <w:marRight w:val="0"/>
      <w:marTop w:val="0"/>
      <w:marBottom w:val="0"/>
      <w:divBdr>
        <w:top w:val="none" w:sz="0" w:space="0" w:color="auto"/>
        <w:left w:val="none" w:sz="0" w:space="0" w:color="auto"/>
        <w:bottom w:val="none" w:sz="0" w:space="0" w:color="auto"/>
        <w:right w:val="none" w:sz="0" w:space="0" w:color="auto"/>
      </w:divBdr>
      <w:divsChild>
        <w:div w:id="2100830419">
          <w:marLeft w:val="0"/>
          <w:marRight w:val="0"/>
          <w:marTop w:val="0"/>
          <w:marBottom w:val="0"/>
          <w:divBdr>
            <w:top w:val="none" w:sz="0" w:space="0" w:color="auto"/>
            <w:left w:val="none" w:sz="0" w:space="0" w:color="auto"/>
            <w:bottom w:val="none" w:sz="0" w:space="0" w:color="auto"/>
            <w:right w:val="none" w:sz="0" w:space="0" w:color="auto"/>
          </w:divBdr>
          <w:divsChild>
            <w:div w:id="1868441636">
              <w:marLeft w:val="0"/>
              <w:marRight w:val="0"/>
              <w:marTop w:val="0"/>
              <w:marBottom w:val="0"/>
              <w:divBdr>
                <w:top w:val="none" w:sz="0" w:space="0" w:color="auto"/>
                <w:left w:val="none" w:sz="0" w:space="0" w:color="auto"/>
                <w:bottom w:val="none" w:sz="0" w:space="0" w:color="auto"/>
                <w:right w:val="none" w:sz="0" w:space="0" w:color="auto"/>
              </w:divBdr>
              <w:divsChild>
                <w:div w:id="1523127417">
                  <w:marLeft w:val="0"/>
                  <w:marRight w:val="0"/>
                  <w:marTop w:val="0"/>
                  <w:marBottom w:val="0"/>
                  <w:divBdr>
                    <w:top w:val="none" w:sz="0" w:space="0" w:color="auto"/>
                    <w:left w:val="none" w:sz="0" w:space="0" w:color="auto"/>
                    <w:bottom w:val="none" w:sz="0" w:space="0" w:color="auto"/>
                    <w:right w:val="none" w:sz="0" w:space="0" w:color="auto"/>
                  </w:divBdr>
                  <w:divsChild>
                    <w:div w:id="1679381439">
                      <w:marLeft w:val="0"/>
                      <w:marRight w:val="0"/>
                      <w:marTop w:val="0"/>
                      <w:marBottom w:val="0"/>
                      <w:divBdr>
                        <w:top w:val="none" w:sz="0" w:space="0" w:color="auto"/>
                        <w:left w:val="none" w:sz="0" w:space="0" w:color="auto"/>
                        <w:bottom w:val="none" w:sz="0" w:space="0" w:color="auto"/>
                        <w:right w:val="none" w:sz="0" w:space="0" w:color="auto"/>
                      </w:divBdr>
                      <w:divsChild>
                        <w:div w:id="1465810585">
                          <w:marLeft w:val="0"/>
                          <w:marRight w:val="0"/>
                          <w:marTop w:val="0"/>
                          <w:marBottom w:val="0"/>
                          <w:divBdr>
                            <w:top w:val="none" w:sz="0" w:space="0" w:color="auto"/>
                            <w:left w:val="none" w:sz="0" w:space="0" w:color="auto"/>
                            <w:bottom w:val="none" w:sz="0" w:space="0" w:color="auto"/>
                            <w:right w:val="none" w:sz="0" w:space="0" w:color="auto"/>
                          </w:divBdr>
                          <w:divsChild>
                            <w:div w:id="1714840712">
                              <w:marLeft w:val="0"/>
                              <w:marRight w:val="0"/>
                              <w:marTop w:val="0"/>
                              <w:marBottom w:val="0"/>
                              <w:divBdr>
                                <w:top w:val="none" w:sz="0" w:space="0" w:color="auto"/>
                                <w:left w:val="none" w:sz="0" w:space="0" w:color="auto"/>
                                <w:bottom w:val="none" w:sz="0" w:space="0" w:color="auto"/>
                                <w:right w:val="none" w:sz="0" w:space="0" w:color="auto"/>
                              </w:divBdr>
                              <w:divsChild>
                                <w:div w:id="1799571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68662089">
      <w:bodyDiv w:val="1"/>
      <w:marLeft w:val="0"/>
      <w:marRight w:val="0"/>
      <w:marTop w:val="0"/>
      <w:marBottom w:val="0"/>
      <w:divBdr>
        <w:top w:val="none" w:sz="0" w:space="0" w:color="auto"/>
        <w:left w:val="none" w:sz="0" w:space="0" w:color="auto"/>
        <w:bottom w:val="none" w:sz="0" w:space="0" w:color="auto"/>
        <w:right w:val="none" w:sz="0" w:space="0" w:color="auto"/>
      </w:divBdr>
      <w:divsChild>
        <w:div w:id="785736646">
          <w:marLeft w:val="0"/>
          <w:marRight w:val="0"/>
          <w:marTop w:val="0"/>
          <w:marBottom w:val="0"/>
          <w:divBdr>
            <w:top w:val="none" w:sz="0" w:space="0" w:color="auto"/>
            <w:left w:val="none" w:sz="0" w:space="0" w:color="auto"/>
            <w:bottom w:val="none" w:sz="0" w:space="0" w:color="auto"/>
            <w:right w:val="none" w:sz="0" w:space="0" w:color="auto"/>
          </w:divBdr>
          <w:divsChild>
            <w:div w:id="1826357306">
              <w:marLeft w:val="0"/>
              <w:marRight w:val="0"/>
              <w:marTop w:val="0"/>
              <w:marBottom w:val="0"/>
              <w:divBdr>
                <w:top w:val="none" w:sz="0" w:space="0" w:color="auto"/>
                <w:left w:val="none" w:sz="0" w:space="0" w:color="auto"/>
                <w:bottom w:val="none" w:sz="0" w:space="0" w:color="auto"/>
                <w:right w:val="none" w:sz="0" w:space="0" w:color="auto"/>
              </w:divBdr>
              <w:divsChild>
                <w:div w:id="771555501">
                  <w:marLeft w:val="0"/>
                  <w:marRight w:val="0"/>
                  <w:marTop w:val="0"/>
                  <w:marBottom w:val="0"/>
                  <w:divBdr>
                    <w:top w:val="none" w:sz="0" w:space="0" w:color="auto"/>
                    <w:left w:val="none" w:sz="0" w:space="0" w:color="auto"/>
                    <w:bottom w:val="none" w:sz="0" w:space="0" w:color="auto"/>
                    <w:right w:val="none" w:sz="0" w:space="0" w:color="auto"/>
                  </w:divBdr>
                  <w:divsChild>
                    <w:div w:id="1491553697">
                      <w:marLeft w:val="0"/>
                      <w:marRight w:val="0"/>
                      <w:marTop w:val="0"/>
                      <w:marBottom w:val="0"/>
                      <w:divBdr>
                        <w:top w:val="none" w:sz="0" w:space="0" w:color="auto"/>
                        <w:left w:val="none" w:sz="0" w:space="0" w:color="auto"/>
                        <w:bottom w:val="none" w:sz="0" w:space="0" w:color="auto"/>
                        <w:right w:val="none" w:sz="0" w:space="0" w:color="auto"/>
                      </w:divBdr>
                      <w:divsChild>
                        <w:div w:id="1907570988">
                          <w:marLeft w:val="0"/>
                          <w:marRight w:val="0"/>
                          <w:marTop w:val="0"/>
                          <w:marBottom w:val="0"/>
                          <w:divBdr>
                            <w:top w:val="none" w:sz="0" w:space="0" w:color="auto"/>
                            <w:left w:val="none" w:sz="0" w:space="0" w:color="auto"/>
                            <w:bottom w:val="none" w:sz="0" w:space="0" w:color="auto"/>
                            <w:right w:val="none" w:sz="0" w:space="0" w:color="auto"/>
                          </w:divBdr>
                          <w:divsChild>
                            <w:div w:id="131794424">
                              <w:marLeft w:val="0"/>
                              <w:marRight w:val="0"/>
                              <w:marTop w:val="0"/>
                              <w:marBottom w:val="0"/>
                              <w:divBdr>
                                <w:top w:val="none" w:sz="0" w:space="0" w:color="auto"/>
                                <w:left w:val="none" w:sz="0" w:space="0" w:color="auto"/>
                                <w:bottom w:val="none" w:sz="0" w:space="0" w:color="auto"/>
                                <w:right w:val="none" w:sz="0" w:space="0" w:color="auto"/>
                              </w:divBdr>
                              <w:divsChild>
                                <w:div w:id="684795262">
                                  <w:marLeft w:val="0"/>
                                  <w:marRight w:val="0"/>
                                  <w:marTop w:val="0"/>
                                  <w:marBottom w:val="0"/>
                                  <w:divBdr>
                                    <w:top w:val="none" w:sz="0" w:space="0" w:color="auto"/>
                                    <w:left w:val="none" w:sz="0" w:space="0" w:color="auto"/>
                                    <w:bottom w:val="none" w:sz="0" w:space="0" w:color="auto"/>
                                    <w:right w:val="none" w:sz="0" w:space="0" w:color="auto"/>
                                  </w:divBdr>
                                </w:div>
                                <w:div w:id="1623682429">
                                  <w:marLeft w:val="0"/>
                                  <w:marRight w:val="0"/>
                                  <w:marTop w:val="0"/>
                                  <w:marBottom w:val="0"/>
                                  <w:divBdr>
                                    <w:top w:val="none" w:sz="0" w:space="0" w:color="auto"/>
                                    <w:left w:val="none" w:sz="0" w:space="0" w:color="auto"/>
                                    <w:bottom w:val="none" w:sz="0" w:space="0" w:color="auto"/>
                                    <w:right w:val="none" w:sz="0" w:space="0" w:color="auto"/>
                                  </w:divBdr>
                                </w:div>
                                <w:div w:id="1944608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13171663">
      <w:bodyDiv w:val="1"/>
      <w:marLeft w:val="0"/>
      <w:marRight w:val="0"/>
      <w:marTop w:val="0"/>
      <w:marBottom w:val="0"/>
      <w:divBdr>
        <w:top w:val="none" w:sz="0" w:space="0" w:color="auto"/>
        <w:left w:val="none" w:sz="0" w:space="0" w:color="auto"/>
        <w:bottom w:val="none" w:sz="0" w:space="0" w:color="auto"/>
        <w:right w:val="none" w:sz="0" w:space="0" w:color="auto"/>
      </w:divBdr>
      <w:divsChild>
        <w:div w:id="1597522974">
          <w:marLeft w:val="0"/>
          <w:marRight w:val="0"/>
          <w:marTop w:val="0"/>
          <w:marBottom w:val="0"/>
          <w:divBdr>
            <w:top w:val="none" w:sz="0" w:space="0" w:color="auto"/>
            <w:left w:val="none" w:sz="0" w:space="0" w:color="auto"/>
            <w:bottom w:val="none" w:sz="0" w:space="0" w:color="auto"/>
            <w:right w:val="none" w:sz="0" w:space="0" w:color="auto"/>
          </w:divBdr>
          <w:divsChild>
            <w:div w:id="1823884025">
              <w:marLeft w:val="0"/>
              <w:marRight w:val="0"/>
              <w:marTop w:val="0"/>
              <w:marBottom w:val="0"/>
              <w:divBdr>
                <w:top w:val="none" w:sz="0" w:space="0" w:color="auto"/>
                <w:left w:val="none" w:sz="0" w:space="0" w:color="auto"/>
                <w:bottom w:val="none" w:sz="0" w:space="0" w:color="auto"/>
                <w:right w:val="none" w:sz="0" w:space="0" w:color="auto"/>
              </w:divBdr>
              <w:divsChild>
                <w:div w:id="294023415">
                  <w:marLeft w:val="0"/>
                  <w:marRight w:val="0"/>
                  <w:marTop w:val="0"/>
                  <w:marBottom w:val="0"/>
                  <w:divBdr>
                    <w:top w:val="none" w:sz="0" w:space="0" w:color="auto"/>
                    <w:left w:val="none" w:sz="0" w:space="0" w:color="auto"/>
                    <w:bottom w:val="none" w:sz="0" w:space="0" w:color="auto"/>
                    <w:right w:val="none" w:sz="0" w:space="0" w:color="auto"/>
                  </w:divBdr>
                  <w:divsChild>
                    <w:div w:id="1468737723">
                      <w:marLeft w:val="0"/>
                      <w:marRight w:val="0"/>
                      <w:marTop w:val="0"/>
                      <w:marBottom w:val="0"/>
                      <w:divBdr>
                        <w:top w:val="none" w:sz="0" w:space="0" w:color="auto"/>
                        <w:left w:val="none" w:sz="0" w:space="0" w:color="auto"/>
                        <w:bottom w:val="none" w:sz="0" w:space="0" w:color="auto"/>
                        <w:right w:val="none" w:sz="0" w:space="0" w:color="auto"/>
                      </w:divBdr>
                      <w:divsChild>
                        <w:div w:id="208736276">
                          <w:marLeft w:val="0"/>
                          <w:marRight w:val="0"/>
                          <w:marTop w:val="0"/>
                          <w:marBottom w:val="0"/>
                          <w:divBdr>
                            <w:top w:val="none" w:sz="0" w:space="0" w:color="auto"/>
                            <w:left w:val="none" w:sz="0" w:space="0" w:color="auto"/>
                            <w:bottom w:val="none" w:sz="0" w:space="0" w:color="auto"/>
                            <w:right w:val="none" w:sz="0" w:space="0" w:color="auto"/>
                          </w:divBdr>
                          <w:divsChild>
                            <w:div w:id="511335284">
                              <w:marLeft w:val="0"/>
                              <w:marRight w:val="0"/>
                              <w:marTop w:val="0"/>
                              <w:marBottom w:val="0"/>
                              <w:divBdr>
                                <w:top w:val="none" w:sz="0" w:space="0" w:color="auto"/>
                                <w:left w:val="none" w:sz="0" w:space="0" w:color="auto"/>
                                <w:bottom w:val="none" w:sz="0" w:space="0" w:color="auto"/>
                                <w:right w:val="none" w:sz="0" w:space="0" w:color="auto"/>
                              </w:divBdr>
                              <w:divsChild>
                                <w:div w:id="592275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44240213">
      <w:bodyDiv w:val="1"/>
      <w:marLeft w:val="0"/>
      <w:marRight w:val="0"/>
      <w:marTop w:val="0"/>
      <w:marBottom w:val="0"/>
      <w:divBdr>
        <w:top w:val="none" w:sz="0" w:space="0" w:color="auto"/>
        <w:left w:val="none" w:sz="0" w:space="0" w:color="auto"/>
        <w:bottom w:val="none" w:sz="0" w:space="0" w:color="auto"/>
        <w:right w:val="none" w:sz="0" w:space="0" w:color="auto"/>
      </w:divBdr>
      <w:divsChild>
        <w:div w:id="542720323">
          <w:marLeft w:val="0"/>
          <w:marRight w:val="0"/>
          <w:marTop w:val="0"/>
          <w:marBottom w:val="0"/>
          <w:divBdr>
            <w:top w:val="none" w:sz="0" w:space="0" w:color="auto"/>
            <w:left w:val="none" w:sz="0" w:space="0" w:color="auto"/>
            <w:bottom w:val="none" w:sz="0" w:space="0" w:color="auto"/>
            <w:right w:val="none" w:sz="0" w:space="0" w:color="auto"/>
          </w:divBdr>
          <w:divsChild>
            <w:div w:id="1848010703">
              <w:marLeft w:val="0"/>
              <w:marRight w:val="0"/>
              <w:marTop w:val="0"/>
              <w:marBottom w:val="0"/>
              <w:divBdr>
                <w:top w:val="none" w:sz="0" w:space="0" w:color="auto"/>
                <w:left w:val="none" w:sz="0" w:space="0" w:color="auto"/>
                <w:bottom w:val="none" w:sz="0" w:space="0" w:color="auto"/>
                <w:right w:val="none" w:sz="0" w:space="0" w:color="auto"/>
              </w:divBdr>
              <w:divsChild>
                <w:div w:id="29301498">
                  <w:marLeft w:val="0"/>
                  <w:marRight w:val="0"/>
                  <w:marTop w:val="0"/>
                  <w:marBottom w:val="0"/>
                  <w:divBdr>
                    <w:top w:val="none" w:sz="0" w:space="0" w:color="auto"/>
                    <w:left w:val="none" w:sz="0" w:space="0" w:color="auto"/>
                    <w:bottom w:val="none" w:sz="0" w:space="0" w:color="auto"/>
                    <w:right w:val="none" w:sz="0" w:space="0" w:color="auto"/>
                  </w:divBdr>
                  <w:divsChild>
                    <w:div w:id="1987465949">
                      <w:marLeft w:val="0"/>
                      <w:marRight w:val="0"/>
                      <w:marTop w:val="0"/>
                      <w:marBottom w:val="0"/>
                      <w:divBdr>
                        <w:top w:val="none" w:sz="0" w:space="0" w:color="auto"/>
                        <w:left w:val="none" w:sz="0" w:space="0" w:color="auto"/>
                        <w:bottom w:val="none" w:sz="0" w:space="0" w:color="auto"/>
                        <w:right w:val="none" w:sz="0" w:space="0" w:color="auto"/>
                      </w:divBdr>
                      <w:divsChild>
                        <w:div w:id="807939342">
                          <w:marLeft w:val="0"/>
                          <w:marRight w:val="0"/>
                          <w:marTop w:val="0"/>
                          <w:marBottom w:val="0"/>
                          <w:divBdr>
                            <w:top w:val="none" w:sz="0" w:space="0" w:color="auto"/>
                            <w:left w:val="none" w:sz="0" w:space="0" w:color="auto"/>
                            <w:bottom w:val="none" w:sz="0" w:space="0" w:color="auto"/>
                            <w:right w:val="none" w:sz="0" w:space="0" w:color="auto"/>
                          </w:divBdr>
                          <w:divsChild>
                            <w:div w:id="1310984714">
                              <w:marLeft w:val="0"/>
                              <w:marRight w:val="0"/>
                              <w:marTop w:val="0"/>
                              <w:marBottom w:val="0"/>
                              <w:divBdr>
                                <w:top w:val="none" w:sz="0" w:space="0" w:color="auto"/>
                                <w:left w:val="none" w:sz="0" w:space="0" w:color="auto"/>
                                <w:bottom w:val="none" w:sz="0" w:space="0" w:color="auto"/>
                                <w:right w:val="none" w:sz="0" w:space="0" w:color="auto"/>
                              </w:divBdr>
                              <w:divsChild>
                                <w:div w:id="931935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66979205">
      <w:bodyDiv w:val="1"/>
      <w:marLeft w:val="0"/>
      <w:marRight w:val="0"/>
      <w:marTop w:val="0"/>
      <w:marBottom w:val="0"/>
      <w:divBdr>
        <w:top w:val="none" w:sz="0" w:space="0" w:color="auto"/>
        <w:left w:val="none" w:sz="0" w:space="0" w:color="auto"/>
        <w:bottom w:val="none" w:sz="0" w:space="0" w:color="auto"/>
        <w:right w:val="none" w:sz="0" w:space="0" w:color="auto"/>
      </w:divBdr>
      <w:divsChild>
        <w:div w:id="1045325436">
          <w:marLeft w:val="0"/>
          <w:marRight w:val="0"/>
          <w:marTop w:val="0"/>
          <w:marBottom w:val="0"/>
          <w:divBdr>
            <w:top w:val="none" w:sz="0" w:space="0" w:color="auto"/>
            <w:left w:val="none" w:sz="0" w:space="0" w:color="auto"/>
            <w:bottom w:val="none" w:sz="0" w:space="0" w:color="auto"/>
            <w:right w:val="none" w:sz="0" w:space="0" w:color="auto"/>
          </w:divBdr>
          <w:divsChild>
            <w:div w:id="163012109">
              <w:marLeft w:val="0"/>
              <w:marRight w:val="0"/>
              <w:marTop w:val="0"/>
              <w:marBottom w:val="0"/>
              <w:divBdr>
                <w:top w:val="none" w:sz="0" w:space="0" w:color="auto"/>
                <w:left w:val="none" w:sz="0" w:space="0" w:color="auto"/>
                <w:bottom w:val="none" w:sz="0" w:space="0" w:color="auto"/>
                <w:right w:val="none" w:sz="0" w:space="0" w:color="auto"/>
              </w:divBdr>
              <w:divsChild>
                <w:div w:id="510754204">
                  <w:marLeft w:val="0"/>
                  <w:marRight w:val="0"/>
                  <w:marTop w:val="0"/>
                  <w:marBottom w:val="0"/>
                  <w:divBdr>
                    <w:top w:val="none" w:sz="0" w:space="0" w:color="auto"/>
                    <w:left w:val="none" w:sz="0" w:space="0" w:color="auto"/>
                    <w:bottom w:val="none" w:sz="0" w:space="0" w:color="auto"/>
                    <w:right w:val="none" w:sz="0" w:space="0" w:color="auto"/>
                  </w:divBdr>
                  <w:divsChild>
                    <w:div w:id="1745447484">
                      <w:marLeft w:val="0"/>
                      <w:marRight w:val="0"/>
                      <w:marTop w:val="0"/>
                      <w:marBottom w:val="0"/>
                      <w:divBdr>
                        <w:top w:val="none" w:sz="0" w:space="0" w:color="auto"/>
                        <w:left w:val="none" w:sz="0" w:space="0" w:color="auto"/>
                        <w:bottom w:val="none" w:sz="0" w:space="0" w:color="auto"/>
                        <w:right w:val="none" w:sz="0" w:space="0" w:color="auto"/>
                      </w:divBdr>
                      <w:divsChild>
                        <w:div w:id="189339082">
                          <w:marLeft w:val="0"/>
                          <w:marRight w:val="0"/>
                          <w:marTop w:val="0"/>
                          <w:marBottom w:val="0"/>
                          <w:divBdr>
                            <w:top w:val="none" w:sz="0" w:space="0" w:color="auto"/>
                            <w:left w:val="none" w:sz="0" w:space="0" w:color="auto"/>
                            <w:bottom w:val="none" w:sz="0" w:space="0" w:color="auto"/>
                            <w:right w:val="none" w:sz="0" w:space="0" w:color="auto"/>
                          </w:divBdr>
                          <w:divsChild>
                            <w:div w:id="1399596251">
                              <w:marLeft w:val="0"/>
                              <w:marRight w:val="0"/>
                              <w:marTop w:val="0"/>
                              <w:marBottom w:val="0"/>
                              <w:divBdr>
                                <w:top w:val="none" w:sz="0" w:space="0" w:color="auto"/>
                                <w:left w:val="none" w:sz="0" w:space="0" w:color="auto"/>
                                <w:bottom w:val="none" w:sz="0" w:space="0" w:color="auto"/>
                                <w:right w:val="none" w:sz="0" w:space="0" w:color="auto"/>
                              </w:divBdr>
                              <w:divsChild>
                                <w:div w:id="1116677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15516705">
      <w:bodyDiv w:val="1"/>
      <w:marLeft w:val="0"/>
      <w:marRight w:val="0"/>
      <w:marTop w:val="0"/>
      <w:marBottom w:val="0"/>
      <w:divBdr>
        <w:top w:val="none" w:sz="0" w:space="0" w:color="auto"/>
        <w:left w:val="none" w:sz="0" w:space="0" w:color="auto"/>
        <w:bottom w:val="none" w:sz="0" w:space="0" w:color="auto"/>
        <w:right w:val="none" w:sz="0" w:space="0" w:color="auto"/>
      </w:divBdr>
      <w:divsChild>
        <w:div w:id="480656013">
          <w:marLeft w:val="0"/>
          <w:marRight w:val="0"/>
          <w:marTop w:val="0"/>
          <w:marBottom w:val="0"/>
          <w:divBdr>
            <w:top w:val="none" w:sz="0" w:space="0" w:color="auto"/>
            <w:left w:val="none" w:sz="0" w:space="0" w:color="auto"/>
            <w:bottom w:val="none" w:sz="0" w:space="0" w:color="auto"/>
            <w:right w:val="none" w:sz="0" w:space="0" w:color="auto"/>
          </w:divBdr>
          <w:divsChild>
            <w:div w:id="1720788738">
              <w:marLeft w:val="0"/>
              <w:marRight w:val="0"/>
              <w:marTop w:val="0"/>
              <w:marBottom w:val="0"/>
              <w:divBdr>
                <w:top w:val="none" w:sz="0" w:space="0" w:color="auto"/>
                <w:left w:val="none" w:sz="0" w:space="0" w:color="auto"/>
                <w:bottom w:val="none" w:sz="0" w:space="0" w:color="auto"/>
                <w:right w:val="none" w:sz="0" w:space="0" w:color="auto"/>
              </w:divBdr>
              <w:divsChild>
                <w:div w:id="509023730">
                  <w:marLeft w:val="0"/>
                  <w:marRight w:val="0"/>
                  <w:marTop w:val="0"/>
                  <w:marBottom w:val="0"/>
                  <w:divBdr>
                    <w:top w:val="none" w:sz="0" w:space="0" w:color="auto"/>
                    <w:left w:val="none" w:sz="0" w:space="0" w:color="auto"/>
                    <w:bottom w:val="none" w:sz="0" w:space="0" w:color="auto"/>
                    <w:right w:val="none" w:sz="0" w:space="0" w:color="auto"/>
                  </w:divBdr>
                  <w:divsChild>
                    <w:div w:id="815489996">
                      <w:marLeft w:val="0"/>
                      <w:marRight w:val="0"/>
                      <w:marTop w:val="0"/>
                      <w:marBottom w:val="0"/>
                      <w:divBdr>
                        <w:top w:val="none" w:sz="0" w:space="0" w:color="auto"/>
                        <w:left w:val="none" w:sz="0" w:space="0" w:color="auto"/>
                        <w:bottom w:val="none" w:sz="0" w:space="0" w:color="auto"/>
                        <w:right w:val="none" w:sz="0" w:space="0" w:color="auto"/>
                      </w:divBdr>
                      <w:divsChild>
                        <w:div w:id="1365861261">
                          <w:marLeft w:val="0"/>
                          <w:marRight w:val="0"/>
                          <w:marTop w:val="0"/>
                          <w:marBottom w:val="0"/>
                          <w:divBdr>
                            <w:top w:val="none" w:sz="0" w:space="0" w:color="auto"/>
                            <w:left w:val="none" w:sz="0" w:space="0" w:color="auto"/>
                            <w:bottom w:val="none" w:sz="0" w:space="0" w:color="auto"/>
                            <w:right w:val="none" w:sz="0" w:space="0" w:color="auto"/>
                          </w:divBdr>
                          <w:divsChild>
                            <w:div w:id="503589913">
                              <w:marLeft w:val="0"/>
                              <w:marRight w:val="0"/>
                              <w:marTop w:val="0"/>
                              <w:marBottom w:val="0"/>
                              <w:divBdr>
                                <w:top w:val="none" w:sz="0" w:space="0" w:color="auto"/>
                                <w:left w:val="none" w:sz="0" w:space="0" w:color="auto"/>
                                <w:bottom w:val="none" w:sz="0" w:space="0" w:color="auto"/>
                                <w:right w:val="none" w:sz="0" w:space="0" w:color="auto"/>
                              </w:divBdr>
                              <w:divsChild>
                                <w:div w:id="173619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24379406">
      <w:bodyDiv w:val="1"/>
      <w:marLeft w:val="0"/>
      <w:marRight w:val="0"/>
      <w:marTop w:val="0"/>
      <w:marBottom w:val="0"/>
      <w:divBdr>
        <w:top w:val="none" w:sz="0" w:space="0" w:color="auto"/>
        <w:left w:val="none" w:sz="0" w:space="0" w:color="auto"/>
        <w:bottom w:val="none" w:sz="0" w:space="0" w:color="auto"/>
        <w:right w:val="none" w:sz="0" w:space="0" w:color="auto"/>
      </w:divBdr>
      <w:divsChild>
        <w:div w:id="1051804986">
          <w:marLeft w:val="0"/>
          <w:marRight w:val="0"/>
          <w:marTop w:val="0"/>
          <w:marBottom w:val="0"/>
          <w:divBdr>
            <w:top w:val="none" w:sz="0" w:space="0" w:color="auto"/>
            <w:left w:val="none" w:sz="0" w:space="0" w:color="auto"/>
            <w:bottom w:val="none" w:sz="0" w:space="0" w:color="auto"/>
            <w:right w:val="none" w:sz="0" w:space="0" w:color="auto"/>
          </w:divBdr>
          <w:divsChild>
            <w:div w:id="1926912395">
              <w:marLeft w:val="0"/>
              <w:marRight w:val="0"/>
              <w:marTop w:val="0"/>
              <w:marBottom w:val="0"/>
              <w:divBdr>
                <w:top w:val="none" w:sz="0" w:space="0" w:color="auto"/>
                <w:left w:val="none" w:sz="0" w:space="0" w:color="auto"/>
                <w:bottom w:val="none" w:sz="0" w:space="0" w:color="auto"/>
                <w:right w:val="none" w:sz="0" w:space="0" w:color="auto"/>
              </w:divBdr>
              <w:divsChild>
                <w:div w:id="309288149">
                  <w:marLeft w:val="0"/>
                  <w:marRight w:val="0"/>
                  <w:marTop w:val="0"/>
                  <w:marBottom w:val="0"/>
                  <w:divBdr>
                    <w:top w:val="none" w:sz="0" w:space="0" w:color="auto"/>
                    <w:left w:val="none" w:sz="0" w:space="0" w:color="auto"/>
                    <w:bottom w:val="none" w:sz="0" w:space="0" w:color="auto"/>
                    <w:right w:val="none" w:sz="0" w:space="0" w:color="auto"/>
                  </w:divBdr>
                  <w:divsChild>
                    <w:div w:id="193269785">
                      <w:marLeft w:val="0"/>
                      <w:marRight w:val="0"/>
                      <w:marTop w:val="0"/>
                      <w:marBottom w:val="0"/>
                      <w:divBdr>
                        <w:top w:val="none" w:sz="0" w:space="0" w:color="auto"/>
                        <w:left w:val="none" w:sz="0" w:space="0" w:color="auto"/>
                        <w:bottom w:val="none" w:sz="0" w:space="0" w:color="auto"/>
                        <w:right w:val="none" w:sz="0" w:space="0" w:color="auto"/>
                      </w:divBdr>
                      <w:divsChild>
                        <w:div w:id="2022778576">
                          <w:marLeft w:val="0"/>
                          <w:marRight w:val="0"/>
                          <w:marTop w:val="0"/>
                          <w:marBottom w:val="0"/>
                          <w:divBdr>
                            <w:top w:val="none" w:sz="0" w:space="0" w:color="auto"/>
                            <w:left w:val="none" w:sz="0" w:space="0" w:color="auto"/>
                            <w:bottom w:val="none" w:sz="0" w:space="0" w:color="auto"/>
                            <w:right w:val="none" w:sz="0" w:space="0" w:color="auto"/>
                          </w:divBdr>
                          <w:divsChild>
                            <w:div w:id="1838689877">
                              <w:marLeft w:val="0"/>
                              <w:marRight w:val="0"/>
                              <w:marTop w:val="0"/>
                              <w:marBottom w:val="0"/>
                              <w:divBdr>
                                <w:top w:val="none" w:sz="0" w:space="0" w:color="auto"/>
                                <w:left w:val="none" w:sz="0" w:space="0" w:color="auto"/>
                                <w:bottom w:val="none" w:sz="0" w:space="0" w:color="auto"/>
                                <w:right w:val="none" w:sz="0" w:space="0" w:color="auto"/>
                              </w:divBdr>
                              <w:divsChild>
                                <w:div w:id="794755814">
                                  <w:marLeft w:val="0"/>
                                  <w:marRight w:val="0"/>
                                  <w:marTop w:val="0"/>
                                  <w:marBottom w:val="0"/>
                                  <w:divBdr>
                                    <w:top w:val="none" w:sz="0" w:space="0" w:color="auto"/>
                                    <w:left w:val="none" w:sz="0" w:space="0" w:color="auto"/>
                                    <w:bottom w:val="none" w:sz="0" w:space="0" w:color="auto"/>
                                    <w:right w:val="none" w:sz="0" w:space="0" w:color="auto"/>
                                  </w:divBdr>
                                </w:div>
                                <w:div w:id="899829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74908735">
      <w:bodyDiv w:val="1"/>
      <w:marLeft w:val="0"/>
      <w:marRight w:val="0"/>
      <w:marTop w:val="0"/>
      <w:marBottom w:val="0"/>
      <w:divBdr>
        <w:top w:val="none" w:sz="0" w:space="0" w:color="auto"/>
        <w:left w:val="none" w:sz="0" w:space="0" w:color="auto"/>
        <w:bottom w:val="none" w:sz="0" w:space="0" w:color="auto"/>
        <w:right w:val="none" w:sz="0" w:space="0" w:color="auto"/>
      </w:divBdr>
      <w:divsChild>
        <w:div w:id="279839673">
          <w:marLeft w:val="0"/>
          <w:marRight w:val="0"/>
          <w:marTop w:val="0"/>
          <w:marBottom w:val="0"/>
          <w:divBdr>
            <w:top w:val="none" w:sz="0" w:space="0" w:color="auto"/>
            <w:left w:val="none" w:sz="0" w:space="0" w:color="auto"/>
            <w:bottom w:val="none" w:sz="0" w:space="0" w:color="auto"/>
            <w:right w:val="none" w:sz="0" w:space="0" w:color="auto"/>
          </w:divBdr>
          <w:divsChild>
            <w:div w:id="1357580679">
              <w:marLeft w:val="0"/>
              <w:marRight w:val="0"/>
              <w:marTop w:val="0"/>
              <w:marBottom w:val="0"/>
              <w:divBdr>
                <w:top w:val="none" w:sz="0" w:space="0" w:color="auto"/>
                <w:left w:val="none" w:sz="0" w:space="0" w:color="auto"/>
                <w:bottom w:val="none" w:sz="0" w:space="0" w:color="auto"/>
                <w:right w:val="none" w:sz="0" w:space="0" w:color="auto"/>
              </w:divBdr>
              <w:divsChild>
                <w:div w:id="409930882">
                  <w:marLeft w:val="0"/>
                  <w:marRight w:val="0"/>
                  <w:marTop w:val="0"/>
                  <w:marBottom w:val="0"/>
                  <w:divBdr>
                    <w:top w:val="none" w:sz="0" w:space="0" w:color="auto"/>
                    <w:left w:val="none" w:sz="0" w:space="0" w:color="auto"/>
                    <w:bottom w:val="none" w:sz="0" w:space="0" w:color="auto"/>
                    <w:right w:val="none" w:sz="0" w:space="0" w:color="auto"/>
                  </w:divBdr>
                  <w:divsChild>
                    <w:div w:id="694235437">
                      <w:marLeft w:val="0"/>
                      <w:marRight w:val="0"/>
                      <w:marTop w:val="0"/>
                      <w:marBottom w:val="0"/>
                      <w:divBdr>
                        <w:top w:val="none" w:sz="0" w:space="0" w:color="auto"/>
                        <w:left w:val="none" w:sz="0" w:space="0" w:color="auto"/>
                        <w:bottom w:val="none" w:sz="0" w:space="0" w:color="auto"/>
                        <w:right w:val="none" w:sz="0" w:space="0" w:color="auto"/>
                      </w:divBdr>
                      <w:divsChild>
                        <w:div w:id="1016037016">
                          <w:marLeft w:val="0"/>
                          <w:marRight w:val="0"/>
                          <w:marTop w:val="0"/>
                          <w:marBottom w:val="0"/>
                          <w:divBdr>
                            <w:top w:val="none" w:sz="0" w:space="0" w:color="auto"/>
                            <w:left w:val="none" w:sz="0" w:space="0" w:color="auto"/>
                            <w:bottom w:val="none" w:sz="0" w:space="0" w:color="auto"/>
                            <w:right w:val="none" w:sz="0" w:space="0" w:color="auto"/>
                          </w:divBdr>
                          <w:divsChild>
                            <w:div w:id="381561020">
                              <w:marLeft w:val="0"/>
                              <w:marRight w:val="0"/>
                              <w:marTop w:val="0"/>
                              <w:marBottom w:val="0"/>
                              <w:divBdr>
                                <w:top w:val="none" w:sz="0" w:space="0" w:color="auto"/>
                                <w:left w:val="none" w:sz="0" w:space="0" w:color="auto"/>
                                <w:bottom w:val="none" w:sz="0" w:space="0" w:color="auto"/>
                                <w:right w:val="none" w:sz="0" w:space="0" w:color="auto"/>
                              </w:divBdr>
                              <w:divsChild>
                                <w:div w:id="2110274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76412935">
      <w:bodyDiv w:val="1"/>
      <w:marLeft w:val="0"/>
      <w:marRight w:val="0"/>
      <w:marTop w:val="0"/>
      <w:marBottom w:val="0"/>
      <w:divBdr>
        <w:top w:val="none" w:sz="0" w:space="0" w:color="auto"/>
        <w:left w:val="none" w:sz="0" w:space="0" w:color="auto"/>
        <w:bottom w:val="none" w:sz="0" w:space="0" w:color="auto"/>
        <w:right w:val="none" w:sz="0" w:space="0" w:color="auto"/>
      </w:divBdr>
      <w:divsChild>
        <w:div w:id="1057823001">
          <w:marLeft w:val="0"/>
          <w:marRight w:val="0"/>
          <w:marTop w:val="0"/>
          <w:marBottom w:val="0"/>
          <w:divBdr>
            <w:top w:val="none" w:sz="0" w:space="0" w:color="auto"/>
            <w:left w:val="none" w:sz="0" w:space="0" w:color="auto"/>
            <w:bottom w:val="none" w:sz="0" w:space="0" w:color="auto"/>
            <w:right w:val="none" w:sz="0" w:space="0" w:color="auto"/>
          </w:divBdr>
          <w:divsChild>
            <w:div w:id="1968198323">
              <w:marLeft w:val="0"/>
              <w:marRight w:val="0"/>
              <w:marTop w:val="0"/>
              <w:marBottom w:val="0"/>
              <w:divBdr>
                <w:top w:val="none" w:sz="0" w:space="0" w:color="auto"/>
                <w:left w:val="none" w:sz="0" w:space="0" w:color="auto"/>
                <w:bottom w:val="none" w:sz="0" w:space="0" w:color="auto"/>
                <w:right w:val="none" w:sz="0" w:space="0" w:color="auto"/>
              </w:divBdr>
              <w:divsChild>
                <w:div w:id="1444768425">
                  <w:marLeft w:val="0"/>
                  <w:marRight w:val="0"/>
                  <w:marTop w:val="0"/>
                  <w:marBottom w:val="0"/>
                  <w:divBdr>
                    <w:top w:val="none" w:sz="0" w:space="0" w:color="auto"/>
                    <w:left w:val="none" w:sz="0" w:space="0" w:color="auto"/>
                    <w:bottom w:val="none" w:sz="0" w:space="0" w:color="auto"/>
                    <w:right w:val="none" w:sz="0" w:space="0" w:color="auto"/>
                  </w:divBdr>
                  <w:divsChild>
                    <w:div w:id="1882522583">
                      <w:marLeft w:val="0"/>
                      <w:marRight w:val="0"/>
                      <w:marTop w:val="0"/>
                      <w:marBottom w:val="0"/>
                      <w:divBdr>
                        <w:top w:val="none" w:sz="0" w:space="0" w:color="auto"/>
                        <w:left w:val="none" w:sz="0" w:space="0" w:color="auto"/>
                        <w:bottom w:val="none" w:sz="0" w:space="0" w:color="auto"/>
                        <w:right w:val="none" w:sz="0" w:space="0" w:color="auto"/>
                      </w:divBdr>
                      <w:divsChild>
                        <w:div w:id="681052624">
                          <w:marLeft w:val="0"/>
                          <w:marRight w:val="0"/>
                          <w:marTop w:val="0"/>
                          <w:marBottom w:val="0"/>
                          <w:divBdr>
                            <w:top w:val="none" w:sz="0" w:space="0" w:color="auto"/>
                            <w:left w:val="none" w:sz="0" w:space="0" w:color="auto"/>
                            <w:bottom w:val="none" w:sz="0" w:space="0" w:color="auto"/>
                            <w:right w:val="none" w:sz="0" w:space="0" w:color="auto"/>
                          </w:divBdr>
                          <w:divsChild>
                            <w:div w:id="2048065590">
                              <w:marLeft w:val="0"/>
                              <w:marRight w:val="0"/>
                              <w:marTop w:val="0"/>
                              <w:marBottom w:val="0"/>
                              <w:divBdr>
                                <w:top w:val="none" w:sz="0" w:space="0" w:color="auto"/>
                                <w:left w:val="none" w:sz="0" w:space="0" w:color="auto"/>
                                <w:bottom w:val="none" w:sz="0" w:space="0" w:color="auto"/>
                                <w:right w:val="none" w:sz="0" w:space="0" w:color="auto"/>
                              </w:divBdr>
                              <w:divsChild>
                                <w:div w:id="296179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77799138">
      <w:bodyDiv w:val="1"/>
      <w:marLeft w:val="0"/>
      <w:marRight w:val="0"/>
      <w:marTop w:val="0"/>
      <w:marBottom w:val="0"/>
      <w:divBdr>
        <w:top w:val="none" w:sz="0" w:space="0" w:color="auto"/>
        <w:left w:val="none" w:sz="0" w:space="0" w:color="auto"/>
        <w:bottom w:val="none" w:sz="0" w:space="0" w:color="auto"/>
        <w:right w:val="none" w:sz="0" w:space="0" w:color="auto"/>
      </w:divBdr>
      <w:divsChild>
        <w:div w:id="1796363736">
          <w:marLeft w:val="0"/>
          <w:marRight w:val="0"/>
          <w:marTop w:val="0"/>
          <w:marBottom w:val="0"/>
          <w:divBdr>
            <w:top w:val="none" w:sz="0" w:space="0" w:color="auto"/>
            <w:left w:val="none" w:sz="0" w:space="0" w:color="auto"/>
            <w:bottom w:val="none" w:sz="0" w:space="0" w:color="auto"/>
            <w:right w:val="none" w:sz="0" w:space="0" w:color="auto"/>
          </w:divBdr>
          <w:divsChild>
            <w:div w:id="14043394">
              <w:marLeft w:val="0"/>
              <w:marRight w:val="0"/>
              <w:marTop w:val="0"/>
              <w:marBottom w:val="0"/>
              <w:divBdr>
                <w:top w:val="none" w:sz="0" w:space="0" w:color="auto"/>
                <w:left w:val="none" w:sz="0" w:space="0" w:color="auto"/>
                <w:bottom w:val="none" w:sz="0" w:space="0" w:color="auto"/>
                <w:right w:val="none" w:sz="0" w:space="0" w:color="auto"/>
              </w:divBdr>
              <w:divsChild>
                <w:div w:id="749623302">
                  <w:marLeft w:val="0"/>
                  <w:marRight w:val="0"/>
                  <w:marTop w:val="0"/>
                  <w:marBottom w:val="0"/>
                  <w:divBdr>
                    <w:top w:val="none" w:sz="0" w:space="0" w:color="auto"/>
                    <w:left w:val="none" w:sz="0" w:space="0" w:color="auto"/>
                    <w:bottom w:val="none" w:sz="0" w:space="0" w:color="auto"/>
                    <w:right w:val="none" w:sz="0" w:space="0" w:color="auto"/>
                  </w:divBdr>
                  <w:divsChild>
                    <w:div w:id="855342033">
                      <w:marLeft w:val="0"/>
                      <w:marRight w:val="0"/>
                      <w:marTop w:val="0"/>
                      <w:marBottom w:val="0"/>
                      <w:divBdr>
                        <w:top w:val="none" w:sz="0" w:space="0" w:color="auto"/>
                        <w:left w:val="none" w:sz="0" w:space="0" w:color="auto"/>
                        <w:bottom w:val="none" w:sz="0" w:space="0" w:color="auto"/>
                        <w:right w:val="none" w:sz="0" w:space="0" w:color="auto"/>
                      </w:divBdr>
                      <w:divsChild>
                        <w:div w:id="865559604">
                          <w:marLeft w:val="0"/>
                          <w:marRight w:val="0"/>
                          <w:marTop w:val="0"/>
                          <w:marBottom w:val="0"/>
                          <w:divBdr>
                            <w:top w:val="none" w:sz="0" w:space="0" w:color="auto"/>
                            <w:left w:val="none" w:sz="0" w:space="0" w:color="auto"/>
                            <w:bottom w:val="none" w:sz="0" w:space="0" w:color="auto"/>
                            <w:right w:val="none" w:sz="0" w:space="0" w:color="auto"/>
                          </w:divBdr>
                          <w:divsChild>
                            <w:div w:id="642275709">
                              <w:marLeft w:val="0"/>
                              <w:marRight w:val="0"/>
                              <w:marTop w:val="0"/>
                              <w:marBottom w:val="0"/>
                              <w:divBdr>
                                <w:top w:val="none" w:sz="0" w:space="0" w:color="auto"/>
                                <w:left w:val="none" w:sz="0" w:space="0" w:color="auto"/>
                                <w:bottom w:val="none" w:sz="0" w:space="0" w:color="auto"/>
                                <w:right w:val="none" w:sz="0" w:space="0" w:color="auto"/>
                              </w:divBdr>
                              <w:divsChild>
                                <w:div w:id="1359159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81842461">
      <w:bodyDiv w:val="1"/>
      <w:marLeft w:val="0"/>
      <w:marRight w:val="0"/>
      <w:marTop w:val="0"/>
      <w:marBottom w:val="0"/>
      <w:divBdr>
        <w:top w:val="none" w:sz="0" w:space="0" w:color="auto"/>
        <w:left w:val="none" w:sz="0" w:space="0" w:color="auto"/>
        <w:bottom w:val="none" w:sz="0" w:space="0" w:color="auto"/>
        <w:right w:val="none" w:sz="0" w:space="0" w:color="auto"/>
      </w:divBdr>
      <w:divsChild>
        <w:div w:id="2068720578">
          <w:marLeft w:val="0"/>
          <w:marRight w:val="0"/>
          <w:marTop w:val="0"/>
          <w:marBottom w:val="0"/>
          <w:divBdr>
            <w:top w:val="none" w:sz="0" w:space="0" w:color="auto"/>
            <w:left w:val="none" w:sz="0" w:space="0" w:color="auto"/>
            <w:bottom w:val="none" w:sz="0" w:space="0" w:color="auto"/>
            <w:right w:val="none" w:sz="0" w:space="0" w:color="auto"/>
          </w:divBdr>
          <w:divsChild>
            <w:div w:id="334189760">
              <w:marLeft w:val="0"/>
              <w:marRight w:val="0"/>
              <w:marTop w:val="0"/>
              <w:marBottom w:val="0"/>
              <w:divBdr>
                <w:top w:val="none" w:sz="0" w:space="0" w:color="auto"/>
                <w:left w:val="none" w:sz="0" w:space="0" w:color="auto"/>
                <w:bottom w:val="none" w:sz="0" w:space="0" w:color="auto"/>
                <w:right w:val="none" w:sz="0" w:space="0" w:color="auto"/>
              </w:divBdr>
              <w:divsChild>
                <w:div w:id="1396660741">
                  <w:marLeft w:val="0"/>
                  <w:marRight w:val="0"/>
                  <w:marTop w:val="0"/>
                  <w:marBottom w:val="0"/>
                  <w:divBdr>
                    <w:top w:val="none" w:sz="0" w:space="0" w:color="auto"/>
                    <w:left w:val="none" w:sz="0" w:space="0" w:color="auto"/>
                    <w:bottom w:val="none" w:sz="0" w:space="0" w:color="auto"/>
                    <w:right w:val="none" w:sz="0" w:space="0" w:color="auto"/>
                  </w:divBdr>
                  <w:divsChild>
                    <w:div w:id="1530800960">
                      <w:marLeft w:val="0"/>
                      <w:marRight w:val="0"/>
                      <w:marTop w:val="0"/>
                      <w:marBottom w:val="0"/>
                      <w:divBdr>
                        <w:top w:val="none" w:sz="0" w:space="0" w:color="auto"/>
                        <w:left w:val="none" w:sz="0" w:space="0" w:color="auto"/>
                        <w:bottom w:val="none" w:sz="0" w:space="0" w:color="auto"/>
                        <w:right w:val="none" w:sz="0" w:space="0" w:color="auto"/>
                      </w:divBdr>
                      <w:divsChild>
                        <w:div w:id="167446768">
                          <w:marLeft w:val="0"/>
                          <w:marRight w:val="0"/>
                          <w:marTop w:val="0"/>
                          <w:marBottom w:val="0"/>
                          <w:divBdr>
                            <w:top w:val="none" w:sz="0" w:space="0" w:color="auto"/>
                            <w:left w:val="none" w:sz="0" w:space="0" w:color="auto"/>
                            <w:bottom w:val="none" w:sz="0" w:space="0" w:color="auto"/>
                            <w:right w:val="none" w:sz="0" w:space="0" w:color="auto"/>
                          </w:divBdr>
                          <w:divsChild>
                            <w:div w:id="1524516509">
                              <w:marLeft w:val="0"/>
                              <w:marRight w:val="0"/>
                              <w:marTop w:val="0"/>
                              <w:marBottom w:val="0"/>
                              <w:divBdr>
                                <w:top w:val="none" w:sz="0" w:space="0" w:color="auto"/>
                                <w:left w:val="none" w:sz="0" w:space="0" w:color="auto"/>
                                <w:bottom w:val="none" w:sz="0" w:space="0" w:color="auto"/>
                                <w:right w:val="none" w:sz="0" w:space="0" w:color="auto"/>
                              </w:divBdr>
                              <w:divsChild>
                                <w:div w:id="903023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15152456">
      <w:bodyDiv w:val="1"/>
      <w:marLeft w:val="0"/>
      <w:marRight w:val="0"/>
      <w:marTop w:val="0"/>
      <w:marBottom w:val="0"/>
      <w:divBdr>
        <w:top w:val="none" w:sz="0" w:space="0" w:color="auto"/>
        <w:left w:val="none" w:sz="0" w:space="0" w:color="auto"/>
        <w:bottom w:val="none" w:sz="0" w:space="0" w:color="auto"/>
        <w:right w:val="none" w:sz="0" w:space="0" w:color="auto"/>
      </w:divBdr>
      <w:divsChild>
        <w:div w:id="1195583603">
          <w:marLeft w:val="0"/>
          <w:marRight w:val="0"/>
          <w:marTop w:val="0"/>
          <w:marBottom w:val="0"/>
          <w:divBdr>
            <w:top w:val="none" w:sz="0" w:space="0" w:color="auto"/>
            <w:left w:val="none" w:sz="0" w:space="0" w:color="auto"/>
            <w:bottom w:val="none" w:sz="0" w:space="0" w:color="auto"/>
            <w:right w:val="none" w:sz="0" w:space="0" w:color="auto"/>
          </w:divBdr>
          <w:divsChild>
            <w:div w:id="1800491806">
              <w:marLeft w:val="0"/>
              <w:marRight w:val="0"/>
              <w:marTop w:val="0"/>
              <w:marBottom w:val="0"/>
              <w:divBdr>
                <w:top w:val="none" w:sz="0" w:space="0" w:color="auto"/>
                <w:left w:val="none" w:sz="0" w:space="0" w:color="auto"/>
                <w:bottom w:val="none" w:sz="0" w:space="0" w:color="auto"/>
                <w:right w:val="none" w:sz="0" w:space="0" w:color="auto"/>
              </w:divBdr>
              <w:divsChild>
                <w:div w:id="891309561">
                  <w:marLeft w:val="0"/>
                  <w:marRight w:val="0"/>
                  <w:marTop w:val="0"/>
                  <w:marBottom w:val="0"/>
                  <w:divBdr>
                    <w:top w:val="none" w:sz="0" w:space="0" w:color="auto"/>
                    <w:left w:val="none" w:sz="0" w:space="0" w:color="auto"/>
                    <w:bottom w:val="none" w:sz="0" w:space="0" w:color="auto"/>
                    <w:right w:val="none" w:sz="0" w:space="0" w:color="auto"/>
                  </w:divBdr>
                  <w:divsChild>
                    <w:div w:id="1107386683">
                      <w:marLeft w:val="0"/>
                      <w:marRight w:val="0"/>
                      <w:marTop w:val="0"/>
                      <w:marBottom w:val="0"/>
                      <w:divBdr>
                        <w:top w:val="none" w:sz="0" w:space="0" w:color="auto"/>
                        <w:left w:val="none" w:sz="0" w:space="0" w:color="auto"/>
                        <w:bottom w:val="none" w:sz="0" w:space="0" w:color="auto"/>
                        <w:right w:val="none" w:sz="0" w:space="0" w:color="auto"/>
                      </w:divBdr>
                      <w:divsChild>
                        <w:div w:id="479230683">
                          <w:marLeft w:val="0"/>
                          <w:marRight w:val="0"/>
                          <w:marTop w:val="0"/>
                          <w:marBottom w:val="0"/>
                          <w:divBdr>
                            <w:top w:val="none" w:sz="0" w:space="0" w:color="auto"/>
                            <w:left w:val="none" w:sz="0" w:space="0" w:color="auto"/>
                            <w:bottom w:val="none" w:sz="0" w:space="0" w:color="auto"/>
                            <w:right w:val="none" w:sz="0" w:space="0" w:color="auto"/>
                          </w:divBdr>
                          <w:divsChild>
                            <w:div w:id="1741057576">
                              <w:marLeft w:val="0"/>
                              <w:marRight w:val="0"/>
                              <w:marTop w:val="0"/>
                              <w:marBottom w:val="0"/>
                              <w:divBdr>
                                <w:top w:val="none" w:sz="0" w:space="0" w:color="auto"/>
                                <w:left w:val="none" w:sz="0" w:space="0" w:color="auto"/>
                                <w:bottom w:val="none" w:sz="0" w:space="0" w:color="auto"/>
                                <w:right w:val="none" w:sz="0" w:space="0" w:color="auto"/>
                              </w:divBdr>
                              <w:divsChild>
                                <w:div w:id="924458199">
                                  <w:marLeft w:val="0"/>
                                  <w:marRight w:val="0"/>
                                  <w:marTop w:val="0"/>
                                  <w:marBottom w:val="0"/>
                                  <w:divBdr>
                                    <w:top w:val="none" w:sz="0" w:space="0" w:color="auto"/>
                                    <w:left w:val="none" w:sz="0" w:space="0" w:color="auto"/>
                                    <w:bottom w:val="none" w:sz="0" w:space="0" w:color="auto"/>
                                    <w:right w:val="none" w:sz="0" w:space="0" w:color="auto"/>
                                  </w:divBdr>
                                  <w:divsChild>
                                    <w:div w:id="1682125304">
                                      <w:marLeft w:val="0"/>
                                      <w:marRight w:val="0"/>
                                      <w:marTop w:val="0"/>
                                      <w:marBottom w:val="0"/>
                                      <w:divBdr>
                                        <w:top w:val="none" w:sz="0" w:space="0" w:color="auto"/>
                                        <w:left w:val="none" w:sz="0" w:space="0" w:color="auto"/>
                                        <w:bottom w:val="none" w:sz="0" w:space="0" w:color="auto"/>
                                        <w:right w:val="none" w:sz="0" w:space="0" w:color="auto"/>
                                      </w:divBdr>
                                    </w:div>
                                    <w:div w:id="583996299">
                                      <w:marLeft w:val="0"/>
                                      <w:marRight w:val="0"/>
                                      <w:marTop w:val="0"/>
                                      <w:marBottom w:val="0"/>
                                      <w:divBdr>
                                        <w:top w:val="none" w:sz="0" w:space="0" w:color="auto"/>
                                        <w:left w:val="none" w:sz="0" w:space="0" w:color="auto"/>
                                        <w:bottom w:val="none" w:sz="0" w:space="0" w:color="auto"/>
                                        <w:right w:val="none" w:sz="0" w:space="0" w:color="auto"/>
                                      </w:divBdr>
                                      <w:divsChild>
                                        <w:div w:id="1077701951">
                                          <w:marLeft w:val="0"/>
                                          <w:marRight w:val="0"/>
                                          <w:marTop w:val="0"/>
                                          <w:marBottom w:val="0"/>
                                          <w:divBdr>
                                            <w:top w:val="none" w:sz="0" w:space="0" w:color="auto"/>
                                            <w:left w:val="none" w:sz="0" w:space="0" w:color="auto"/>
                                            <w:bottom w:val="none" w:sz="0" w:space="0" w:color="auto"/>
                                            <w:right w:val="none" w:sz="0" w:space="0" w:color="auto"/>
                                          </w:divBdr>
                                          <w:divsChild>
                                            <w:div w:id="115681960">
                                              <w:marLeft w:val="0"/>
                                              <w:marRight w:val="0"/>
                                              <w:marTop w:val="0"/>
                                              <w:marBottom w:val="0"/>
                                              <w:divBdr>
                                                <w:top w:val="none" w:sz="0" w:space="0" w:color="auto"/>
                                                <w:left w:val="none" w:sz="0" w:space="0" w:color="auto"/>
                                                <w:bottom w:val="none" w:sz="0" w:space="0" w:color="auto"/>
                                                <w:right w:val="none" w:sz="0" w:space="0" w:color="auto"/>
                                              </w:divBdr>
                                            </w:div>
                                            <w:div w:id="328754014">
                                              <w:marLeft w:val="0"/>
                                              <w:marRight w:val="0"/>
                                              <w:marTop w:val="0"/>
                                              <w:marBottom w:val="0"/>
                                              <w:divBdr>
                                                <w:top w:val="none" w:sz="0" w:space="0" w:color="auto"/>
                                                <w:left w:val="none" w:sz="0" w:space="0" w:color="auto"/>
                                                <w:bottom w:val="none" w:sz="0" w:space="0" w:color="auto"/>
                                                <w:right w:val="none" w:sz="0" w:space="0" w:color="auto"/>
                                              </w:divBdr>
                                            </w:div>
                                          </w:divsChild>
                                        </w:div>
                                        <w:div w:id="69038668">
                                          <w:marLeft w:val="0"/>
                                          <w:marRight w:val="0"/>
                                          <w:marTop w:val="0"/>
                                          <w:marBottom w:val="0"/>
                                          <w:divBdr>
                                            <w:top w:val="none" w:sz="0" w:space="0" w:color="auto"/>
                                            <w:left w:val="none" w:sz="0" w:space="0" w:color="auto"/>
                                            <w:bottom w:val="none" w:sz="0" w:space="0" w:color="auto"/>
                                            <w:right w:val="none" w:sz="0" w:space="0" w:color="auto"/>
                                          </w:divBdr>
                                          <w:divsChild>
                                            <w:div w:id="713650638">
                                              <w:marLeft w:val="0"/>
                                              <w:marRight w:val="0"/>
                                              <w:marTop w:val="0"/>
                                              <w:marBottom w:val="0"/>
                                              <w:divBdr>
                                                <w:top w:val="none" w:sz="0" w:space="0" w:color="auto"/>
                                                <w:left w:val="none" w:sz="0" w:space="0" w:color="auto"/>
                                                <w:bottom w:val="none" w:sz="0" w:space="0" w:color="auto"/>
                                                <w:right w:val="none" w:sz="0" w:space="0" w:color="auto"/>
                                              </w:divBdr>
                                            </w:div>
                                          </w:divsChild>
                                        </w:div>
                                        <w:div w:id="1622614226">
                                          <w:marLeft w:val="0"/>
                                          <w:marRight w:val="0"/>
                                          <w:marTop w:val="0"/>
                                          <w:marBottom w:val="0"/>
                                          <w:divBdr>
                                            <w:top w:val="none" w:sz="0" w:space="0" w:color="auto"/>
                                            <w:left w:val="none" w:sz="0" w:space="0" w:color="auto"/>
                                            <w:bottom w:val="none" w:sz="0" w:space="0" w:color="auto"/>
                                            <w:right w:val="none" w:sz="0" w:space="0" w:color="auto"/>
                                          </w:divBdr>
                                          <w:divsChild>
                                            <w:div w:id="1731807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14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1987794">
      <w:bodyDiv w:val="1"/>
      <w:marLeft w:val="0"/>
      <w:marRight w:val="0"/>
      <w:marTop w:val="0"/>
      <w:marBottom w:val="0"/>
      <w:divBdr>
        <w:top w:val="none" w:sz="0" w:space="0" w:color="auto"/>
        <w:left w:val="none" w:sz="0" w:space="0" w:color="auto"/>
        <w:bottom w:val="none" w:sz="0" w:space="0" w:color="auto"/>
        <w:right w:val="none" w:sz="0" w:space="0" w:color="auto"/>
      </w:divBdr>
      <w:divsChild>
        <w:div w:id="1291127634">
          <w:marLeft w:val="0"/>
          <w:marRight w:val="0"/>
          <w:marTop w:val="0"/>
          <w:marBottom w:val="0"/>
          <w:divBdr>
            <w:top w:val="none" w:sz="0" w:space="0" w:color="auto"/>
            <w:left w:val="none" w:sz="0" w:space="0" w:color="auto"/>
            <w:bottom w:val="none" w:sz="0" w:space="0" w:color="auto"/>
            <w:right w:val="none" w:sz="0" w:space="0" w:color="auto"/>
          </w:divBdr>
          <w:divsChild>
            <w:div w:id="1523133455">
              <w:marLeft w:val="0"/>
              <w:marRight w:val="0"/>
              <w:marTop w:val="0"/>
              <w:marBottom w:val="0"/>
              <w:divBdr>
                <w:top w:val="none" w:sz="0" w:space="0" w:color="auto"/>
                <w:left w:val="none" w:sz="0" w:space="0" w:color="auto"/>
                <w:bottom w:val="none" w:sz="0" w:space="0" w:color="auto"/>
                <w:right w:val="none" w:sz="0" w:space="0" w:color="auto"/>
              </w:divBdr>
              <w:divsChild>
                <w:div w:id="443114902">
                  <w:marLeft w:val="0"/>
                  <w:marRight w:val="0"/>
                  <w:marTop w:val="0"/>
                  <w:marBottom w:val="0"/>
                  <w:divBdr>
                    <w:top w:val="none" w:sz="0" w:space="0" w:color="auto"/>
                    <w:left w:val="none" w:sz="0" w:space="0" w:color="auto"/>
                    <w:bottom w:val="none" w:sz="0" w:space="0" w:color="auto"/>
                    <w:right w:val="none" w:sz="0" w:space="0" w:color="auto"/>
                  </w:divBdr>
                  <w:divsChild>
                    <w:div w:id="1545748422">
                      <w:marLeft w:val="0"/>
                      <w:marRight w:val="0"/>
                      <w:marTop w:val="0"/>
                      <w:marBottom w:val="0"/>
                      <w:divBdr>
                        <w:top w:val="none" w:sz="0" w:space="0" w:color="auto"/>
                        <w:left w:val="none" w:sz="0" w:space="0" w:color="auto"/>
                        <w:bottom w:val="none" w:sz="0" w:space="0" w:color="auto"/>
                        <w:right w:val="none" w:sz="0" w:space="0" w:color="auto"/>
                      </w:divBdr>
                      <w:divsChild>
                        <w:div w:id="1250771975">
                          <w:marLeft w:val="0"/>
                          <w:marRight w:val="0"/>
                          <w:marTop w:val="0"/>
                          <w:marBottom w:val="0"/>
                          <w:divBdr>
                            <w:top w:val="none" w:sz="0" w:space="0" w:color="auto"/>
                            <w:left w:val="none" w:sz="0" w:space="0" w:color="auto"/>
                            <w:bottom w:val="none" w:sz="0" w:space="0" w:color="auto"/>
                            <w:right w:val="none" w:sz="0" w:space="0" w:color="auto"/>
                          </w:divBdr>
                          <w:divsChild>
                            <w:div w:id="748229815">
                              <w:marLeft w:val="0"/>
                              <w:marRight w:val="0"/>
                              <w:marTop w:val="0"/>
                              <w:marBottom w:val="0"/>
                              <w:divBdr>
                                <w:top w:val="none" w:sz="0" w:space="0" w:color="auto"/>
                                <w:left w:val="none" w:sz="0" w:space="0" w:color="auto"/>
                                <w:bottom w:val="none" w:sz="0" w:space="0" w:color="auto"/>
                                <w:right w:val="none" w:sz="0" w:space="0" w:color="auto"/>
                              </w:divBdr>
                              <w:divsChild>
                                <w:div w:id="1518737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79442140">
      <w:bodyDiv w:val="1"/>
      <w:marLeft w:val="0"/>
      <w:marRight w:val="0"/>
      <w:marTop w:val="0"/>
      <w:marBottom w:val="0"/>
      <w:divBdr>
        <w:top w:val="none" w:sz="0" w:space="0" w:color="auto"/>
        <w:left w:val="none" w:sz="0" w:space="0" w:color="auto"/>
        <w:bottom w:val="none" w:sz="0" w:space="0" w:color="auto"/>
        <w:right w:val="none" w:sz="0" w:space="0" w:color="auto"/>
      </w:divBdr>
      <w:divsChild>
        <w:div w:id="617369791">
          <w:marLeft w:val="0"/>
          <w:marRight w:val="0"/>
          <w:marTop w:val="0"/>
          <w:marBottom w:val="0"/>
          <w:divBdr>
            <w:top w:val="none" w:sz="0" w:space="0" w:color="auto"/>
            <w:left w:val="none" w:sz="0" w:space="0" w:color="auto"/>
            <w:bottom w:val="none" w:sz="0" w:space="0" w:color="auto"/>
            <w:right w:val="none" w:sz="0" w:space="0" w:color="auto"/>
          </w:divBdr>
        </w:div>
      </w:divsChild>
    </w:div>
    <w:div w:id="1686594612">
      <w:bodyDiv w:val="1"/>
      <w:marLeft w:val="0"/>
      <w:marRight w:val="0"/>
      <w:marTop w:val="0"/>
      <w:marBottom w:val="0"/>
      <w:divBdr>
        <w:top w:val="none" w:sz="0" w:space="0" w:color="auto"/>
        <w:left w:val="none" w:sz="0" w:space="0" w:color="auto"/>
        <w:bottom w:val="none" w:sz="0" w:space="0" w:color="auto"/>
        <w:right w:val="none" w:sz="0" w:space="0" w:color="auto"/>
      </w:divBdr>
      <w:divsChild>
        <w:div w:id="640161451">
          <w:marLeft w:val="0"/>
          <w:marRight w:val="0"/>
          <w:marTop w:val="0"/>
          <w:marBottom w:val="0"/>
          <w:divBdr>
            <w:top w:val="none" w:sz="0" w:space="0" w:color="auto"/>
            <w:left w:val="none" w:sz="0" w:space="0" w:color="auto"/>
            <w:bottom w:val="none" w:sz="0" w:space="0" w:color="auto"/>
            <w:right w:val="none" w:sz="0" w:space="0" w:color="auto"/>
          </w:divBdr>
        </w:div>
        <w:div w:id="1397435842">
          <w:marLeft w:val="0"/>
          <w:marRight w:val="0"/>
          <w:marTop w:val="0"/>
          <w:marBottom w:val="0"/>
          <w:divBdr>
            <w:top w:val="none" w:sz="0" w:space="0" w:color="auto"/>
            <w:left w:val="none" w:sz="0" w:space="0" w:color="auto"/>
            <w:bottom w:val="none" w:sz="0" w:space="0" w:color="auto"/>
            <w:right w:val="none" w:sz="0" w:space="0" w:color="auto"/>
          </w:divBdr>
        </w:div>
        <w:div w:id="2067029301">
          <w:marLeft w:val="0"/>
          <w:marRight w:val="0"/>
          <w:marTop w:val="0"/>
          <w:marBottom w:val="0"/>
          <w:divBdr>
            <w:top w:val="none" w:sz="0" w:space="0" w:color="auto"/>
            <w:left w:val="none" w:sz="0" w:space="0" w:color="auto"/>
            <w:bottom w:val="none" w:sz="0" w:space="0" w:color="auto"/>
            <w:right w:val="none" w:sz="0" w:space="0" w:color="auto"/>
          </w:divBdr>
        </w:div>
      </w:divsChild>
    </w:div>
    <w:div w:id="1709909277">
      <w:bodyDiv w:val="1"/>
      <w:marLeft w:val="0"/>
      <w:marRight w:val="0"/>
      <w:marTop w:val="0"/>
      <w:marBottom w:val="0"/>
      <w:divBdr>
        <w:top w:val="none" w:sz="0" w:space="0" w:color="auto"/>
        <w:left w:val="none" w:sz="0" w:space="0" w:color="auto"/>
        <w:bottom w:val="none" w:sz="0" w:space="0" w:color="auto"/>
        <w:right w:val="none" w:sz="0" w:space="0" w:color="auto"/>
      </w:divBdr>
      <w:divsChild>
        <w:div w:id="1684237646">
          <w:marLeft w:val="0"/>
          <w:marRight w:val="0"/>
          <w:marTop w:val="0"/>
          <w:marBottom w:val="0"/>
          <w:divBdr>
            <w:top w:val="none" w:sz="0" w:space="0" w:color="auto"/>
            <w:left w:val="none" w:sz="0" w:space="0" w:color="auto"/>
            <w:bottom w:val="none" w:sz="0" w:space="0" w:color="auto"/>
            <w:right w:val="none" w:sz="0" w:space="0" w:color="auto"/>
          </w:divBdr>
          <w:divsChild>
            <w:div w:id="727337752">
              <w:marLeft w:val="0"/>
              <w:marRight w:val="0"/>
              <w:marTop w:val="0"/>
              <w:marBottom w:val="0"/>
              <w:divBdr>
                <w:top w:val="none" w:sz="0" w:space="0" w:color="auto"/>
                <w:left w:val="none" w:sz="0" w:space="0" w:color="auto"/>
                <w:bottom w:val="none" w:sz="0" w:space="0" w:color="auto"/>
                <w:right w:val="none" w:sz="0" w:space="0" w:color="auto"/>
              </w:divBdr>
              <w:divsChild>
                <w:div w:id="1754661846">
                  <w:marLeft w:val="0"/>
                  <w:marRight w:val="0"/>
                  <w:marTop w:val="0"/>
                  <w:marBottom w:val="0"/>
                  <w:divBdr>
                    <w:top w:val="none" w:sz="0" w:space="0" w:color="auto"/>
                    <w:left w:val="none" w:sz="0" w:space="0" w:color="auto"/>
                    <w:bottom w:val="none" w:sz="0" w:space="0" w:color="auto"/>
                    <w:right w:val="none" w:sz="0" w:space="0" w:color="auto"/>
                  </w:divBdr>
                  <w:divsChild>
                    <w:div w:id="834494310">
                      <w:marLeft w:val="0"/>
                      <w:marRight w:val="0"/>
                      <w:marTop w:val="0"/>
                      <w:marBottom w:val="0"/>
                      <w:divBdr>
                        <w:top w:val="none" w:sz="0" w:space="0" w:color="auto"/>
                        <w:left w:val="none" w:sz="0" w:space="0" w:color="auto"/>
                        <w:bottom w:val="none" w:sz="0" w:space="0" w:color="auto"/>
                        <w:right w:val="none" w:sz="0" w:space="0" w:color="auto"/>
                      </w:divBdr>
                      <w:divsChild>
                        <w:div w:id="883519360">
                          <w:marLeft w:val="0"/>
                          <w:marRight w:val="0"/>
                          <w:marTop w:val="0"/>
                          <w:marBottom w:val="0"/>
                          <w:divBdr>
                            <w:top w:val="none" w:sz="0" w:space="0" w:color="auto"/>
                            <w:left w:val="none" w:sz="0" w:space="0" w:color="auto"/>
                            <w:bottom w:val="none" w:sz="0" w:space="0" w:color="auto"/>
                            <w:right w:val="none" w:sz="0" w:space="0" w:color="auto"/>
                          </w:divBdr>
                          <w:divsChild>
                            <w:div w:id="562569310">
                              <w:marLeft w:val="0"/>
                              <w:marRight w:val="0"/>
                              <w:marTop w:val="0"/>
                              <w:marBottom w:val="0"/>
                              <w:divBdr>
                                <w:top w:val="none" w:sz="0" w:space="0" w:color="auto"/>
                                <w:left w:val="none" w:sz="0" w:space="0" w:color="auto"/>
                                <w:bottom w:val="none" w:sz="0" w:space="0" w:color="auto"/>
                                <w:right w:val="none" w:sz="0" w:space="0" w:color="auto"/>
                              </w:divBdr>
                              <w:divsChild>
                                <w:div w:id="1528105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28721675">
      <w:bodyDiv w:val="1"/>
      <w:marLeft w:val="0"/>
      <w:marRight w:val="0"/>
      <w:marTop w:val="0"/>
      <w:marBottom w:val="0"/>
      <w:divBdr>
        <w:top w:val="none" w:sz="0" w:space="0" w:color="auto"/>
        <w:left w:val="none" w:sz="0" w:space="0" w:color="auto"/>
        <w:bottom w:val="none" w:sz="0" w:space="0" w:color="auto"/>
        <w:right w:val="none" w:sz="0" w:space="0" w:color="auto"/>
      </w:divBdr>
      <w:divsChild>
        <w:div w:id="927806660">
          <w:marLeft w:val="0"/>
          <w:marRight w:val="0"/>
          <w:marTop w:val="0"/>
          <w:marBottom w:val="0"/>
          <w:divBdr>
            <w:top w:val="none" w:sz="0" w:space="0" w:color="auto"/>
            <w:left w:val="none" w:sz="0" w:space="0" w:color="auto"/>
            <w:bottom w:val="none" w:sz="0" w:space="0" w:color="auto"/>
            <w:right w:val="none" w:sz="0" w:space="0" w:color="auto"/>
          </w:divBdr>
        </w:div>
      </w:divsChild>
    </w:div>
    <w:div w:id="1735662846">
      <w:bodyDiv w:val="1"/>
      <w:marLeft w:val="0"/>
      <w:marRight w:val="0"/>
      <w:marTop w:val="0"/>
      <w:marBottom w:val="0"/>
      <w:divBdr>
        <w:top w:val="none" w:sz="0" w:space="0" w:color="auto"/>
        <w:left w:val="none" w:sz="0" w:space="0" w:color="auto"/>
        <w:bottom w:val="none" w:sz="0" w:space="0" w:color="auto"/>
        <w:right w:val="none" w:sz="0" w:space="0" w:color="auto"/>
      </w:divBdr>
      <w:divsChild>
        <w:div w:id="1192304391">
          <w:marLeft w:val="0"/>
          <w:marRight w:val="0"/>
          <w:marTop w:val="0"/>
          <w:marBottom w:val="0"/>
          <w:divBdr>
            <w:top w:val="none" w:sz="0" w:space="0" w:color="auto"/>
            <w:left w:val="none" w:sz="0" w:space="0" w:color="auto"/>
            <w:bottom w:val="none" w:sz="0" w:space="0" w:color="auto"/>
            <w:right w:val="none" w:sz="0" w:space="0" w:color="auto"/>
          </w:divBdr>
          <w:divsChild>
            <w:div w:id="185607639">
              <w:marLeft w:val="0"/>
              <w:marRight w:val="0"/>
              <w:marTop w:val="0"/>
              <w:marBottom w:val="0"/>
              <w:divBdr>
                <w:top w:val="none" w:sz="0" w:space="0" w:color="auto"/>
                <w:left w:val="none" w:sz="0" w:space="0" w:color="auto"/>
                <w:bottom w:val="none" w:sz="0" w:space="0" w:color="auto"/>
                <w:right w:val="none" w:sz="0" w:space="0" w:color="auto"/>
              </w:divBdr>
              <w:divsChild>
                <w:div w:id="420414972">
                  <w:marLeft w:val="0"/>
                  <w:marRight w:val="0"/>
                  <w:marTop w:val="0"/>
                  <w:marBottom w:val="0"/>
                  <w:divBdr>
                    <w:top w:val="none" w:sz="0" w:space="0" w:color="auto"/>
                    <w:left w:val="none" w:sz="0" w:space="0" w:color="auto"/>
                    <w:bottom w:val="none" w:sz="0" w:space="0" w:color="auto"/>
                    <w:right w:val="none" w:sz="0" w:space="0" w:color="auto"/>
                  </w:divBdr>
                  <w:divsChild>
                    <w:div w:id="22950969">
                      <w:marLeft w:val="0"/>
                      <w:marRight w:val="0"/>
                      <w:marTop w:val="0"/>
                      <w:marBottom w:val="0"/>
                      <w:divBdr>
                        <w:top w:val="none" w:sz="0" w:space="0" w:color="auto"/>
                        <w:left w:val="none" w:sz="0" w:space="0" w:color="auto"/>
                        <w:bottom w:val="none" w:sz="0" w:space="0" w:color="auto"/>
                        <w:right w:val="none" w:sz="0" w:space="0" w:color="auto"/>
                      </w:divBdr>
                      <w:divsChild>
                        <w:div w:id="198931344">
                          <w:marLeft w:val="0"/>
                          <w:marRight w:val="0"/>
                          <w:marTop w:val="0"/>
                          <w:marBottom w:val="0"/>
                          <w:divBdr>
                            <w:top w:val="none" w:sz="0" w:space="0" w:color="auto"/>
                            <w:left w:val="none" w:sz="0" w:space="0" w:color="auto"/>
                            <w:bottom w:val="none" w:sz="0" w:space="0" w:color="auto"/>
                            <w:right w:val="none" w:sz="0" w:space="0" w:color="auto"/>
                          </w:divBdr>
                          <w:divsChild>
                            <w:div w:id="663312964">
                              <w:marLeft w:val="0"/>
                              <w:marRight w:val="0"/>
                              <w:marTop w:val="0"/>
                              <w:marBottom w:val="0"/>
                              <w:divBdr>
                                <w:top w:val="none" w:sz="0" w:space="0" w:color="auto"/>
                                <w:left w:val="none" w:sz="0" w:space="0" w:color="auto"/>
                                <w:bottom w:val="none" w:sz="0" w:space="0" w:color="auto"/>
                                <w:right w:val="none" w:sz="0" w:space="0" w:color="auto"/>
                              </w:divBdr>
                              <w:divsChild>
                                <w:div w:id="502742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51274926">
      <w:bodyDiv w:val="1"/>
      <w:marLeft w:val="0"/>
      <w:marRight w:val="0"/>
      <w:marTop w:val="0"/>
      <w:marBottom w:val="0"/>
      <w:divBdr>
        <w:top w:val="none" w:sz="0" w:space="0" w:color="auto"/>
        <w:left w:val="none" w:sz="0" w:space="0" w:color="auto"/>
        <w:bottom w:val="none" w:sz="0" w:space="0" w:color="auto"/>
        <w:right w:val="none" w:sz="0" w:space="0" w:color="auto"/>
      </w:divBdr>
    </w:div>
    <w:div w:id="1788310702">
      <w:bodyDiv w:val="1"/>
      <w:marLeft w:val="0"/>
      <w:marRight w:val="0"/>
      <w:marTop w:val="0"/>
      <w:marBottom w:val="0"/>
      <w:divBdr>
        <w:top w:val="none" w:sz="0" w:space="0" w:color="auto"/>
        <w:left w:val="none" w:sz="0" w:space="0" w:color="auto"/>
        <w:bottom w:val="none" w:sz="0" w:space="0" w:color="auto"/>
        <w:right w:val="none" w:sz="0" w:space="0" w:color="auto"/>
      </w:divBdr>
      <w:divsChild>
        <w:div w:id="897325884">
          <w:marLeft w:val="0"/>
          <w:marRight w:val="0"/>
          <w:marTop w:val="0"/>
          <w:marBottom w:val="0"/>
          <w:divBdr>
            <w:top w:val="none" w:sz="0" w:space="0" w:color="auto"/>
            <w:left w:val="none" w:sz="0" w:space="0" w:color="auto"/>
            <w:bottom w:val="none" w:sz="0" w:space="0" w:color="auto"/>
            <w:right w:val="none" w:sz="0" w:space="0" w:color="auto"/>
          </w:divBdr>
          <w:divsChild>
            <w:div w:id="336931000">
              <w:marLeft w:val="0"/>
              <w:marRight w:val="0"/>
              <w:marTop w:val="0"/>
              <w:marBottom w:val="0"/>
              <w:divBdr>
                <w:top w:val="none" w:sz="0" w:space="0" w:color="auto"/>
                <w:left w:val="none" w:sz="0" w:space="0" w:color="auto"/>
                <w:bottom w:val="none" w:sz="0" w:space="0" w:color="auto"/>
                <w:right w:val="none" w:sz="0" w:space="0" w:color="auto"/>
              </w:divBdr>
              <w:divsChild>
                <w:div w:id="1282571363">
                  <w:marLeft w:val="0"/>
                  <w:marRight w:val="0"/>
                  <w:marTop w:val="0"/>
                  <w:marBottom w:val="0"/>
                  <w:divBdr>
                    <w:top w:val="none" w:sz="0" w:space="0" w:color="auto"/>
                    <w:left w:val="none" w:sz="0" w:space="0" w:color="auto"/>
                    <w:bottom w:val="none" w:sz="0" w:space="0" w:color="auto"/>
                    <w:right w:val="none" w:sz="0" w:space="0" w:color="auto"/>
                  </w:divBdr>
                  <w:divsChild>
                    <w:div w:id="2085367860">
                      <w:marLeft w:val="0"/>
                      <w:marRight w:val="0"/>
                      <w:marTop w:val="0"/>
                      <w:marBottom w:val="0"/>
                      <w:divBdr>
                        <w:top w:val="none" w:sz="0" w:space="0" w:color="auto"/>
                        <w:left w:val="none" w:sz="0" w:space="0" w:color="auto"/>
                        <w:bottom w:val="none" w:sz="0" w:space="0" w:color="auto"/>
                        <w:right w:val="none" w:sz="0" w:space="0" w:color="auto"/>
                      </w:divBdr>
                      <w:divsChild>
                        <w:div w:id="1441342613">
                          <w:marLeft w:val="0"/>
                          <w:marRight w:val="0"/>
                          <w:marTop w:val="0"/>
                          <w:marBottom w:val="0"/>
                          <w:divBdr>
                            <w:top w:val="none" w:sz="0" w:space="0" w:color="auto"/>
                            <w:left w:val="none" w:sz="0" w:space="0" w:color="auto"/>
                            <w:bottom w:val="none" w:sz="0" w:space="0" w:color="auto"/>
                            <w:right w:val="none" w:sz="0" w:space="0" w:color="auto"/>
                          </w:divBdr>
                          <w:divsChild>
                            <w:div w:id="1632441921">
                              <w:marLeft w:val="0"/>
                              <w:marRight w:val="0"/>
                              <w:marTop w:val="0"/>
                              <w:marBottom w:val="0"/>
                              <w:divBdr>
                                <w:top w:val="none" w:sz="0" w:space="0" w:color="auto"/>
                                <w:left w:val="none" w:sz="0" w:space="0" w:color="auto"/>
                                <w:bottom w:val="none" w:sz="0" w:space="0" w:color="auto"/>
                                <w:right w:val="none" w:sz="0" w:space="0" w:color="auto"/>
                              </w:divBdr>
                              <w:divsChild>
                                <w:div w:id="192193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8818493">
      <w:bodyDiv w:val="1"/>
      <w:marLeft w:val="0"/>
      <w:marRight w:val="0"/>
      <w:marTop w:val="0"/>
      <w:marBottom w:val="0"/>
      <w:divBdr>
        <w:top w:val="none" w:sz="0" w:space="0" w:color="auto"/>
        <w:left w:val="none" w:sz="0" w:space="0" w:color="auto"/>
        <w:bottom w:val="none" w:sz="0" w:space="0" w:color="auto"/>
        <w:right w:val="none" w:sz="0" w:space="0" w:color="auto"/>
      </w:divBdr>
    </w:div>
    <w:div w:id="1800217657">
      <w:bodyDiv w:val="1"/>
      <w:marLeft w:val="0"/>
      <w:marRight w:val="0"/>
      <w:marTop w:val="0"/>
      <w:marBottom w:val="0"/>
      <w:divBdr>
        <w:top w:val="none" w:sz="0" w:space="0" w:color="auto"/>
        <w:left w:val="none" w:sz="0" w:space="0" w:color="auto"/>
        <w:bottom w:val="none" w:sz="0" w:space="0" w:color="auto"/>
        <w:right w:val="none" w:sz="0" w:space="0" w:color="auto"/>
      </w:divBdr>
    </w:div>
    <w:div w:id="1862888675">
      <w:bodyDiv w:val="1"/>
      <w:marLeft w:val="0"/>
      <w:marRight w:val="0"/>
      <w:marTop w:val="0"/>
      <w:marBottom w:val="0"/>
      <w:divBdr>
        <w:top w:val="none" w:sz="0" w:space="0" w:color="auto"/>
        <w:left w:val="none" w:sz="0" w:space="0" w:color="auto"/>
        <w:bottom w:val="none" w:sz="0" w:space="0" w:color="auto"/>
        <w:right w:val="none" w:sz="0" w:space="0" w:color="auto"/>
      </w:divBdr>
      <w:divsChild>
        <w:div w:id="601572633">
          <w:marLeft w:val="0"/>
          <w:marRight w:val="0"/>
          <w:marTop w:val="0"/>
          <w:marBottom w:val="0"/>
          <w:divBdr>
            <w:top w:val="none" w:sz="0" w:space="0" w:color="auto"/>
            <w:left w:val="none" w:sz="0" w:space="0" w:color="auto"/>
            <w:bottom w:val="none" w:sz="0" w:space="0" w:color="auto"/>
            <w:right w:val="none" w:sz="0" w:space="0" w:color="auto"/>
          </w:divBdr>
          <w:divsChild>
            <w:div w:id="1301574835">
              <w:marLeft w:val="0"/>
              <w:marRight w:val="0"/>
              <w:marTop w:val="0"/>
              <w:marBottom w:val="0"/>
              <w:divBdr>
                <w:top w:val="none" w:sz="0" w:space="0" w:color="auto"/>
                <w:left w:val="none" w:sz="0" w:space="0" w:color="auto"/>
                <w:bottom w:val="none" w:sz="0" w:space="0" w:color="auto"/>
                <w:right w:val="none" w:sz="0" w:space="0" w:color="auto"/>
              </w:divBdr>
              <w:divsChild>
                <w:div w:id="1294480760">
                  <w:marLeft w:val="0"/>
                  <w:marRight w:val="0"/>
                  <w:marTop w:val="0"/>
                  <w:marBottom w:val="0"/>
                  <w:divBdr>
                    <w:top w:val="none" w:sz="0" w:space="0" w:color="auto"/>
                    <w:left w:val="none" w:sz="0" w:space="0" w:color="auto"/>
                    <w:bottom w:val="none" w:sz="0" w:space="0" w:color="auto"/>
                    <w:right w:val="none" w:sz="0" w:space="0" w:color="auto"/>
                  </w:divBdr>
                  <w:divsChild>
                    <w:div w:id="1828131700">
                      <w:marLeft w:val="0"/>
                      <w:marRight w:val="0"/>
                      <w:marTop w:val="0"/>
                      <w:marBottom w:val="0"/>
                      <w:divBdr>
                        <w:top w:val="none" w:sz="0" w:space="0" w:color="auto"/>
                        <w:left w:val="none" w:sz="0" w:space="0" w:color="auto"/>
                        <w:bottom w:val="none" w:sz="0" w:space="0" w:color="auto"/>
                        <w:right w:val="none" w:sz="0" w:space="0" w:color="auto"/>
                      </w:divBdr>
                      <w:divsChild>
                        <w:div w:id="459953668">
                          <w:marLeft w:val="0"/>
                          <w:marRight w:val="0"/>
                          <w:marTop w:val="0"/>
                          <w:marBottom w:val="0"/>
                          <w:divBdr>
                            <w:top w:val="none" w:sz="0" w:space="0" w:color="auto"/>
                            <w:left w:val="none" w:sz="0" w:space="0" w:color="auto"/>
                            <w:bottom w:val="none" w:sz="0" w:space="0" w:color="auto"/>
                            <w:right w:val="none" w:sz="0" w:space="0" w:color="auto"/>
                          </w:divBdr>
                          <w:divsChild>
                            <w:div w:id="251546043">
                              <w:marLeft w:val="0"/>
                              <w:marRight w:val="0"/>
                              <w:marTop w:val="0"/>
                              <w:marBottom w:val="0"/>
                              <w:divBdr>
                                <w:top w:val="none" w:sz="0" w:space="0" w:color="auto"/>
                                <w:left w:val="none" w:sz="0" w:space="0" w:color="auto"/>
                                <w:bottom w:val="none" w:sz="0" w:space="0" w:color="auto"/>
                                <w:right w:val="none" w:sz="0" w:space="0" w:color="auto"/>
                              </w:divBdr>
                              <w:divsChild>
                                <w:div w:id="1708484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4317088">
      <w:bodyDiv w:val="1"/>
      <w:marLeft w:val="0"/>
      <w:marRight w:val="0"/>
      <w:marTop w:val="0"/>
      <w:marBottom w:val="0"/>
      <w:divBdr>
        <w:top w:val="none" w:sz="0" w:space="0" w:color="auto"/>
        <w:left w:val="none" w:sz="0" w:space="0" w:color="auto"/>
        <w:bottom w:val="none" w:sz="0" w:space="0" w:color="auto"/>
        <w:right w:val="none" w:sz="0" w:space="0" w:color="auto"/>
      </w:divBdr>
      <w:divsChild>
        <w:div w:id="1016464080">
          <w:marLeft w:val="0"/>
          <w:marRight w:val="0"/>
          <w:marTop w:val="0"/>
          <w:marBottom w:val="0"/>
          <w:divBdr>
            <w:top w:val="none" w:sz="0" w:space="0" w:color="auto"/>
            <w:left w:val="none" w:sz="0" w:space="0" w:color="auto"/>
            <w:bottom w:val="none" w:sz="0" w:space="0" w:color="auto"/>
            <w:right w:val="none" w:sz="0" w:space="0" w:color="auto"/>
          </w:divBdr>
          <w:divsChild>
            <w:div w:id="698822307">
              <w:marLeft w:val="0"/>
              <w:marRight w:val="0"/>
              <w:marTop w:val="0"/>
              <w:marBottom w:val="0"/>
              <w:divBdr>
                <w:top w:val="none" w:sz="0" w:space="0" w:color="auto"/>
                <w:left w:val="none" w:sz="0" w:space="0" w:color="auto"/>
                <w:bottom w:val="none" w:sz="0" w:space="0" w:color="auto"/>
                <w:right w:val="none" w:sz="0" w:space="0" w:color="auto"/>
              </w:divBdr>
              <w:divsChild>
                <w:div w:id="883295493">
                  <w:marLeft w:val="0"/>
                  <w:marRight w:val="0"/>
                  <w:marTop w:val="0"/>
                  <w:marBottom w:val="0"/>
                  <w:divBdr>
                    <w:top w:val="none" w:sz="0" w:space="0" w:color="auto"/>
                    <w:left w:val="none" w:sz="0" w:space="0" w:color="auto"/>
                    <w:bottom w:val="none" w:sz="0" w:space="0" w:color="auto"/>
                    <w:right w:val="none" w:sz="0" w:space="0" w:color="auto"/>
                  </w:divBdr>
                  <w:divsChild>
                    <w:div w:id="1966546997">
                      <w:marLeft w:val="0"/>
                      <w:marRight w:val="0"/>
                      <w:marTop w:val="0"/>
                      <w:marBottom w:val="0"/>
                      <w:divBdr>
                        <w:top w:val="none" w:sz="0" w:space="0" w:color="auto"/>
                        <w:left w:val="none" w:sz="0" w:space="0" w:color="auto"/>
                        <w:bottom w:val="none" w:sz="0" w:space="0" w:color="auto"/>
                        <w:right w:val="none" w:sz="0" w:space="0" w:color="auto"/>
                      </w:divBdr>
                      <w:divsChild>
                        <w:div w:id="1592619186">
                          <w:marLeft w:val="0"/>
                          <w:marRight w:val="0"/>
                          <w:marTop w:val="0"/>
                          <w:marBottom w:val="0"/>
                          <w:divBdr>
                            <w:top w:val="none" w:sz="0" w:space="0" w:color="auto"/>
                            <w:left w:val="none" w:sz="0" w:space="0" w:color="auto"/>
                            <w:bottom w:val="none" w:sz="0" w:space="0" w:color="auto"/>
                            <w:right w:val="none" w:sz="0" w:space="0" w:color="auto"/>
                          </w:divBdr>
                          <w:divsChild>
                            <w:div w:id="630288578">
                              <w:marLeft w:val="0"/>
                              <w:marRight w:val="0"/>
                              <w:marTop w:val="0"/>
                              <w:marBottom w:val="0"/>
                              <w:divBdr>
                                <w:top w:val="none" w:sz="0" w:space="0" w:color="auto"/>
                                <w:left w:val="none" w:sz="0" w:space="0" w:color="auto"/>
                                <w:bottom w:val="none" w:sz="0" w:space="0" w:color="auto"/>
                                <w:right w:val="none" w:sz="0" w:space="0" w:color="auto"/>
                              </w:divBdr>
                              <w:divsChild>
                                <w:div w:id="1440756964">
                                  <w:marLeft w:val="0"/>
                                  <w:marRight w:val="0"/>
                                  <w:marTop w:val="0"/>
                                  <w:marBottom w:val="0"/>
                                  <w:divBdr>
                                    <w:top w:val="none" w:sz="0" w:space="0" w:color="auto"/>
                                    <w:left w:val="none" w:sz="0" w:space="0" w:color="auto"/>
                                    <w:bottom w:val="none" w:sz="0" w:space="0" w:color="auto"/>
                                    <w:right w:val="none" w:sz="0" w:space="0" w:color="auto"/>
                                  </w:divBdr>
                                </w:div>
                                <w:div w:id="522011813">
                                  <w:marLeft w:val="0"/>
                                  <w:marRight w:val="0"/>
                                  <w:marTop w:val="0"/>
                                  <w:marBottom w:val="0"/>
                                  <w:divBdr>
                                    <w:top w:val="none" w:sz="0" w:space="0" w:color="auto"/>
                                    <w:left w:val="none" w:sz="0" w:space="0" w:color="auto"/>
                                    <w:bottom w:val="none" w:sz="0" w:space="0" w:color="auto"/>
                                    <w:right w:val="none" w:sz="0" w:space="0" w:color="auto"/>
                                  </w:divBdr>
                                </w:div>
                                <w:div w:id="439419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98585222">
      <w:bodyDiv w:val="1"/>
      <w:marLeft w:val="0"/>
      <w:marRight w:val="0"/>
      <w:marTop w:val="0"/>
      <w:marBottom w:val="0"/>
      <w:divBdr>
        <w:top w:val="none" w:sz="0" w:space="0" w:color="auto"/>
        <w:left w:val="none" w:sz="0" w:space="0" w:color="auto"/>
        <w:bottom w:val="none" w:sz="0" w:space="0" w:color="auto"/>
        <w:right w:val="none" w:sz="0" w:space="0" w:color="auto"/>
      </w:divBdr>
      <w:divsChild>
        <w:div w:id="1472940403">
          <w:marLeft w:val="0"/>
          <w:marRight w:val="0"/>
          <w:marTop w:val="0"/>
          <w:marBottom w:val="0"/>
          <w:divBdr>
            <w:top w:val="none" w:sz="0" w:space="0" w:color="auto"/>
            <w:left w:val="none" w:sz="0" w:space="0" w:color="auto"/>
            <w:bottom w:val="none" w:sz="0" w:space="0" w:color="auto"/>
            <w:right w:val="none" w:sz="0" w:space="0" w:color="auto"/>
          </w:divBdr>
          <w:divsChild>
            <w:div w:id="1029991747">
              <w:marLeft w:val="0"/>
              <w:marRight w:val="0"/>
              <w:marTop w:val="0"/>
              <w:marBottom w:val="0"/>
              <w:divBdr>
                <w:top w:val="none" w:sz="0" w:space="0" w:color="auto"/>
                <w:left w:val="none" w:sz="0" w:space="0" w:color="auto"/>
                <w:bottom w:val="none" w:sz="0" w:space="0" w:color="auto"/>
                <w:right w:val="none" w:sz="0" w:space="0" w:color="auto"/>
              </w:divBdr>
              <w:divsChild>
                <w:div w:id="1378778362">
                  <w:marLeft w:val="0"/>
                  <w:marRight w:val="0"/>
                  <w:marTop w:val="0"/>
                  <w:marBottom w:val="0"/>
                  <w:divBdr>
                    <w:top w:val="none" w:sz="0" w:space="0" w:color="auto"/>
                    <w:left w:val="none" w:sz="0" w:space="0" w:color="auto"/>
                    <w:bottom w:val="none" w:sz="0" w:space="0" w:color="auto"/>
                    <w:right w:val="none" w:sz="0" w:space="0" w:color="auto"/>
                  </w:divBdr>
                  <w:divsChild>
                    <w:div w:id="1009527596">
                      <w:marLeft w:val="0"/>
                      <w:marRight w:val="0"/>
                      <w:marTop w:val="0"/>
                      <w:marBottom w:val="0"/>
                      <w:divBdr>
                        <w:top w:val="none" w:sz="0" w:space="0" w:color="auto"/>
                        <w:left w:val="none" w:sz="0" w:space="0" w:color="auto"/>
                        <w:bottom w:val="none" w:sz="0" w:space="0" w:color="auto"/>
                        <w:right w:val="none" w:sz="0" w:space="0" w:color="auto"/>
                      </w:divBdr>
                      <w:divsChild>
                        <w:div w:id="169295237">
                          <w:marLeft w:val="0"/>
                          <w:marRight w:val="0"/>
                          <w:marTop w:val="0"/>
                          <w:marBottom w:val="0"/>
                          <w:divBdr>
                            <w:top w:val="none" w:sz="0" w:space="0" w:color="auto"/>
                            <w:left w:val="none" w:sz="0" w:space="0" w:color="auto"/>
                            <w:bottom w:val="none" w:sz="0" w:space="0" w:color="auto"/>
                            <w:right w:val="none" w:sz="0" w:space="0" w:color="auto"/>
                          </w:divBdr>
                          <w:divsChild>
                            <w:div w:id="384838346">
                              <w:marLeft w:val="0"/>
                              <w:marRight w:val="0"/>
                              <w:marTop w:val="0"/>
                              <w:marBottom w:val="0"/>
                              <w:divBdr>
                                <w:top w:val="none" w:sz="0" w:space="0" w:color="auto"/>
                                <w:left w:val="none" w:sz="0" w:space="0" w:color="auto"/>
                                <w:bottom w:val="none" w:sz="0" w:space="0" w:color="auto"/>
                                <w:right w:val="none" w:sz="0" w:space="0" w:color="auto"/>
                              </w:divBdr>
                              <w:divsChild>
                                <w:div w:id="385761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18245390">
      <w:bodyDiv w:val="1"/>
      <w:marLeft w:val="0"/>
      <w:marRight w:val="0"/>
      <w:marTop w:val="0"/>
      <w:marBottom w:val="0"/>
      <w:divBdr>
        <w:top w:val="none" w:sz="0" w:space="0" w:color="auto"/>
        <w:left w:val="none" w:sz="0" w:space="0" w:color="auto"/>
        <w:bottom w:val="none" w:sz="0" w:space="0" w:color="auto"/>
        <w:right w:val="none" w:sz="0" w:space="0" w:color="auto"/>
      </w:divBdr>
    </w:div>
    <w:div w:id="1921139400">
      <w:bodyDiv w:val="1"/>
      <w:marLeft w:val="0"/>
      <w:marRight w:val="0"/>
      <w:marTop w:val="0"/>
      <w:marBottom w:val="0"/>
      <w:divBdr>
        <w:top w:val="none" w:sz="0" w:space="0" w:color="auto"/>
        <w:left w:val="none" w:sz="0" w:space="0" w:color="auto"/>
        <w:bottom w:val="none" w:sz="0" w:space="0" w:color="auto"/>
        <w:right w:val="none" w:sz="0" w:space="0" w:color="auto"/>
      </w:divBdr>
      <w:divsChild>
        <w:div w:id="1107189573">
          <w:marLeft w:val="0"/>
          <w:marRight w:val="0"/>
          <w:marTop w:val="0"/>
          <w:marBottom w:val="0"/>
          <w:divBdr>
            <w:top w:val="none" w:sz="0" w:space="0" w:color="auto"/>
            <w:left w:val="none" w:sz="0" w:space="0" w:color="auto"/>
            <w:bottom w:val="none" w:sz="0" w:space="0" w:color="auto"/>
            <w:right w:val="none" w:sz="0" w:space="0" w:color="auto"/>
          </w:divBdr>
          <w:divsChild>
            <w:div w:id="194998882">
              <w:marLeft w:val="0"/>
              <w:marRight w:val="0"/>
              <w:marTop w:val="0"/>
              <w:marBottom w:val="0"/>
              <w:divBdr>
                <w:top w:val="none" w:sz="0" w:space="0" w:color="auto"/>
                <w:left w:val="none" w:sz="0" w:space="0" w:color="auto"/>
                <w:bottom w:val="none" w:sz="0" w:space="0" w:color="auto"/>
                <w:right w:val="none" w:sz="0" w:space="0" w:color="auto"/>
              </w:divBdr>
              <w:divsChild>
                <w:div w:id="310407326">
                  <w:marLeft w:val="0"/>
                  <w:marRight w:val="0"/>
                  <w:marTop w:val="0"/>
                  <w:marBottom w:val="0"/>
                  <w:divBdr>
                    <w:top w:val="none" w:sz="0" w:space="0" w:color="auto"/>
                    <w:left w:val="none" w:sz="0" w:space="0" w:color="auto"/>
                    <w:bottom w:val="none" w:sz="0" w:space="0" w:color="auto"/>
                    <w:right w:val="none" w:sz="0" w:space="0" w:color="auto"/>
                  </w:divBdr>
                  <w:divsChild>
                    <w:div w:id="1532917655">
                      <w:marLeft w:val="0"/>
                      <w:marRight w:val="0"/>
                      <w:marTop w:val="0"/>
                      <w:marBottom w:val="0"/>
                      <w:divBdr>
                        <w:top w:val="none" w:sz="0" w:space="0" w:color="auto"/>
                        <w:left w:val="none" w:sz="0" w:space="0" w:color="auto"/>
                        <w:bottom w:val="none" w:sz="0" w:space="0" w:color="auto"/>
                        <w:right w:val="none" w:sz="0" w:space="0" w:color="auto"/>
                      </w:divBdr>
                      <w:divsChild>
                        <w:div w:id="103310879">
                          <w:marLeft w:val="0"/>
                          <w:marRight w:val="0"/>
                          <w:marTop w:val="0"/>
                          <w:marBottom w:val="0"/>
                          <w:divBdr>
                            <w:top w:val="none" w:sz="0" w:space="0" w:color="auto"/>
                            <w:left w:val="none" w:sz="0" w:space="0" w:color="auto"/>
                            <w:bottom w:val="none" w:sz="0" w:space="0" w:color="auto"/>
                            <w:right w:val="none" w:sz="0" w:space="0" w:color="auto"/>
                          </w:divBdr>
                          <w:divsChild>
                            <w:div w:id="1400978553">
                              <w:marLeft w:val="0"/>
                              <w:marRight w:val="0"/>
                              <w:marTop w:val="0"/>
                              <w:marBottom w:val="0"/>
                              <w:divBdr>
                                <w:top w:val="none" w:sz="0" w:space="0" w:color="auto"/>
                                <w:left w:val="none" w:sz="0" w:space="0" w:color="auto"/>
                                <w:bottom w:val="none" w:sz="0" w:space="0" w:color="auto"/>
                                <w:right w:val="none" w:sz="0" w:space="0" w:color="auto"/>
                              </w:divBdr>
                              <w:divsChild>
                                <w:div w:id="53552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9817600">
      <w:bodyDiv w:val="1"/>
      <w:marLeft w:val="0"/>
      <w:marRight w:val="0"/>
      <w:marTop w:val="0"/>
      <w:marBottom w:val="0"/>
      <w:divBdr>
        <w:top w:val="none" w:sz="0" w:space="0" w:color="auto"/>
        <w:left w:val="none" w:sz="0" w:space="0" w:color="auto"/>
        <w:bottom w:val="none" w:sz="0" w:space="0" w:color="auto"/>
        <w:right w:val="none" w:sz="0" w:space="0" w:color="auto"/>
      </w:divBdr>
      <w:divsChild>
        <w:div w:id="1235815598">
          <w:marLeft w:val="0"/>
          <w:marRight w:val="0"/>
          <w:marTop w:val="0"/>
          <w:marBottom w:val="0"/>
          <w:divBdr>
            <w:top w:val="none" w:sz="0" w:space="0" w:color="auto"/>
            <w:left w:val="none" w:sz="0" w:space="0" w:color="auto"/>
            <w:bottom w:val="none" w:sz="0" w:space="0" w:color="auto"/>
            <w:right w:val="none" w:sz="0" w:space="0" w:color="auto"/>
          </w:divBdr>
          <w:divsChild>
            <w:div w:id="107362043">
              <w:marLeft w:val="0"/>
              <w:marRight w:val="0"/>
              <w:marTop w:val="0"/>
              <w:marBottom w:val="0"/>
              <w:divBdr>
                <w:top w:val="none" w:sz="0" w:space="0" w:color="auto"/>
                <w:left w:val="none" w:sz="0" w:space="0" w:color="auto"/>
                <w:bottom w:val="none" w:sz="0" w:space="0" w:color="auto"/>
                <w:right w:val="none" w:sz="0" w:space="0" w:color="auto"/>
              </w:divBdr>
              <w:divsChild>
                <w:div w:id="14698524">
                  <w:marLeft w:val="0"/>
                  <w:marRight w:val="0"/>
                  <w:marTop w:val="0"/>
                  <w:marBottom w:val="0"/>
                  <w:divBdr>
                    <w:top w:val="none" w:sz="0" w:space="0" w:color="auto"/>
                    <w:left w:val="none" w:sz="0" w:space="0" w:color="auto"/>
                    <w:bottom w:val="none" w:sz="0" w:space="0" w:color="auto"/>
                    <w:right w:val="none" w:sz="0" w:space="0" w:color="auto"/>
                  </w:divBdr>
                  <w:divsChild>
                    <w:div w:id="546257160">
                      <w:marLeft w:val="0"/>
                      <w:marRight w:val="0"/>
                      <w:marTop w:val="0"/>
                      <w:marBottom w:val="0"/>
                      <w:divBdr>
                        <w:top w:val="none" w:sz="0" w:space="0" w:color="auto"/>
                        <w:left w:val="none" w:sz="0" w:space="0" w:color="auto"/>
                        <w:bottom w:val="none" w:sz="0" w:space="0" w:color="auto"/>
                        <w:right w:val="none" w:sz="0" w:space="0" w:color="auto"/>
                      </w:divBdr>
                      <w:divsChild>
                        <w:div w:id="183397508">
                          <w:marLeft w:val="0"/>
                          <w:marRight w:val="0"/>
                          <w:marTop w:val="0"/>
                          <w:marBottom w:val="0"/>
                          <w:divBdr>
                            <w:top w:val="none" w:sz="0" w:space="0" w:color="auto"/>
                            <w:left w:val="none" w:sz="0" w:space="0" w:color="auto"/>
                            <w:bottom w:val="none" w:sz="0" w:space="0" w:color="auto"/>
                            <w:right w:val="none" w:sz="0" w:space="0" w:color="auto"/>
                          </w:divBdr>
                          <w:divsChild>
                            <w:div w:id="1514757093">
                              <w:marLeft w:val="0"/>
                              <w:marRight w:val="0"/>
                              <w:marTop w:val="0"/>
                              <w:marBottom w:val="0"/>
                              <w:divBdr>
                                <w:top w:val="none" w:sz="0" w:space="0" w:color="auto"/>
                                <w:left w:val="none" w:sz="0" w:space="0" w:color="auto"/>
                                <w:bottom w:val="none" w:sz="0" w:space="0" w:color="auto"/>
                                <w:right w:val="none" w:sz="0" w:space="0" w:color="auto"/>
                              </w:divBdr>
                              <w:divsChild>
                                <w:div w:id="749160987">
                                  <w:marLeft w:val="0"/>
                                  <w:marRight w:val="0"/>
                                  <w:marTop w:val="0"/>
                                  <w:marBottom w:val="0"/>
                                  <w:divBdr>
                                    <w:top w:val="none" w:sz="0" w:space="0" w:color="auto"/>
                                    <w:left w:val="none" w:sz="0" w:space="0" w:color="auto"/>
                                    <w:bottom w:val="none" w:sz="0" w:space="0" w:color="auto"/>
                                    <w:right w:val="none" w:sz="0" w:space="0" w:color="auto"/>
                                  </w:divBdr>
                                </w:div>
                                <w:div w:id="2123038978">
                                  <w:marLeft w:val="0"/>
                                  <w:marRight w:val="0"/>
                                  <w:marTop w:val="0"/>
                                  <w:marBottom w:val="0"/>
                                  <w:divBdr>
                                    <w:top w:val="none" w:sz="0" w:space="0" w:color="auto"/>
                                    <w:left w:val="none" w:sz="0" w:space="0" w:color="auto"/>
                                    <w:bottom w:val="none" w:sz="0" w:space="0" w:color="auto"/>
                                    <w:right w:val="none" w:sz="0" w:space="0" w:color="auto"/>
                                  </w:divBdr>
                                </w:div>
                                <w:div w:id="556356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77294913">
      <w:bodyDiv w:val="1"/>
      <w:marLeft w:val="0"/>
      <w:marRight w:val="0"/>
      <w:marTop w:val="0"/>
      <w:marBottom w:val="0"/>
      <w:divBdr>
        <w:top w:val="none" w:sz="0" w:space="0" w:color="auto"/>
        <w:left w:val="none" w:sz="0" w:space="0" w:color="auto"/>
        <w:bottom w:val="none" w:sz="0" w:space="0" w:color="auto"/>
        <w:right w:val="none" w:sz="0" w:space="0" w:color="auto"/>
      </w:divBdr>
      <w:divsChild>
        <w:div w:id="783575878">
          <w:marLeft w:val="0"/>
          <w:marRight w:val="0"/>
          <w:marTop w:val="0"/>
          <w:marBottom w:val="0"/>
          <w:divBdr>
            <w:top w:val="none" w:sz="0" w:space="0" w:color="auto"/>
            <w:left w:val="none" w:sz="0" w:space="0" w:color="auto"/>
            <w:bottom w:val="none" w:sz="0" w:space="0" w:color="auto"/>
            <w:right w:val="none" w:sz="0" w:space="0" w:color="auto"/>
          </w:divBdr>
          <w:divsChild>
            <w:div w:id="1340888274">
              <w:marLeft w:val="0"/>
              <w:marRight w:val="0"/>
              <w:marTop w:val="0"/>
              <w:marBottom w:val="0"/>
              <w:divBdr>
                <w:top w:val="none" w:sz="0" w:space="0" w:color="auto"/>
                <w:left w:val="none" w:sz="0" w:space="0" w:color="auto"/>
                <w:bottom w:val="none" w:sz="0" w:space="0" w:color="auto"/>
                <w:right w:val="none" w:sz="0" w:space="0" w:color="auto"/>
              </w:divBdr>
              <w:divsChild>
                <w:div w:id="1361007130">
                  <w:marLeft w:val="0"/>
                  <w:marRight w:val="0"/>
                  <w:marTop w:val="0"/>
                  <w:marBottom w:val="0"/>
                  <w:divBdr>
                    <w:top w:val="none" w:sz="0" w:space="0" w:color="auto"/>
                    <w:left w:val="none" w:sz="0" w:space="0" w:color="auto"/>
                    <w:bottom w:val="none" w:sz="0" w:space="0" w:color="auto"/>
                    <w:right w:val="none" w:sz="0" w:space="0" w:color="auto"/>
                  </w:divBdr>
                  <w:divsChild>
                    <w:div w:id="1127817824">
                      <w:marLeft w:val="0"/>
                      <w:marRight w:val="0"/>
                      <w:marTop w:val="0"/>
                      <w:marBottom w:val="0"/>
                      <w:divBdr>
                        <w:top w:val="none" w:sz="0" w:space="0" w:color="auto"/>
                        <w:left w:val="none" w:sz="0" w:space="0" w:color="auto"/>
                        <w:bottom w:val="none" w:sz="0" w:space="0" w:color="auto"/>
                        <w:right w:val="none" w:sz="0" w:space="0" w:color="auto"/>
                      </w:divBdr>
                      <w:divsChild>
                        <w:div w:id="423377385">
                          <w:marLeft w:val="0"/>
                          <w:marRight w:val="0"/>
                          <w:marTop w:val="0"/>
                          <w:marBottom w:val="0"/>
                          <w:divBdr>
                            <w:top w:val="none" w:sz="0" w:space="0" w:color="auto"/>
                            <w:left w:val="none" w:sz="0" w:space="0" w:color="auto"/>
                            <w:bottom w:val="none" w:sz="0" w:space="0" w:color="auto"/>
                            <w:right w:val="none" w:sz="0" w:space="0" w:color="auto"/>
                          </w:divBdr>
                          <w:divsChild>
                            <w:div w:id="2014448518">
                              <w:marLeft w:val="0"/>
                              <w:marRight w:val="0"/>
                              <w:marTop w:val="0"/>
                              <w:marBottom w:val="0"/>
                              <w:divBdr>
                                <w:top w:val="none" w:sz="0" w:space="0" w:color="auto"/>
                                <w:left w:val="none" w:sz="0" w:space="0" w:color="auto"/>
                                <w:bottom w:val="none" w:sz="0" w:space="0" w:color="auto"/>
                                <w:right w:val="none" w:sz="0" w:space="0" w:color="auto"/>
                              </w:divBdr>
                              <w:divsChild>
                                <w:div w:id="1465778831">
                                  <w:marLeft w:val="0"/>
                                  <w:marRight w:val="0"/>
                                  <w:marTop w:val="0"/>
                                  <w:marBottom w:val="0"/>
                                  <w:divBdr>
                                    <w:top w:val="none" w:sz="0" w:space="0" w:color="auto"/>
                                    <w:left w:val="none" w:sz="0" w:space="0" w:color="auto"/>
                                    <w:bottom w:val="none" w:sz="0" w:space="0" w:color="auto"/>
                                    <w:right w:val="none" w:sz="0" w:space="0" w:color="auto"/>
                                  </w:divBdr>
                                </w:div>
                                <w:div w:id="977145064">
                                  <w:marLeft w:val="0"/>
                                  <w:marRight w:val="0"/>
                                  <w:marTop w:val="0"/>
                                  <w:marBottom w:val="0"/>
                                  <w:divBdr>
                                    <w:top w:val="none" w:sz="0" w:space="0" w:color="auto"/>
                                    <w:left w:val="none" w:sz="0" w:space="0" w:color="auto"/>
                                    <w:bottom w:val="none" w:sz="0" w:space="0" w:color="auto"/>
                                    <w:right w:val="none" w:sz="0" w:space="0" w:color="auto"/>
                                  </w:divBdr>
                                </w:div>
                                <w:div w:id="647638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3392281">
      <w:bodyDiv w:val="1"/>
      <w:marLeft w:val="0"/>
      <w:marRight w:val="0"/>
      <w:marTop w:val="0"/>
      <w:marBottom w:val="0"/>
      <w:divBdr>
        <w:top w:val="none" w:sz="0" w:space="0" w:color="auto"/>
        <w:left w:val="none" w:sz="0" w:space="0" w:color="auto"/>
        <w:bottom w:val="none" w:sz="0" w:space="0" w:color="auto"/>
        <w:right w:val="none" w:sz="0" w:space="0" w:color="auto"/>
      </w:divBdr>
      <w:divsChild>
        <w:div w:id="893585645">
          <w:marLeft w:val="0"/>
          <w:marRight w:val="0"/>
          <w:marTop w:val="0"/>
          <w:marBottom w:val="0"/>
          <w:divBdr>
            <w:top w:val="none" w:sz="0" w:space="0" w:color="auto"/>
            <w:left w:val="none" w:sz="0" w:space="0" w:color="auto"/>
            <w:bottom w:val="none" w:sz="0" w:space="0" w:color="auto"/>
            <w:right w:val="none" w:sz="0" w:space="0" w:color="auto"/>
          </w:divBdr>
          <w:divsChild>
            <w:div w:id="1662200579">
              <w:marLeft w:val="0"/>
              <w:marRight w:val="0"/>
              <w:marTop w:val="0"/>
              <w:marBottom w:val="0"/>
              <w:divBdr>
                <w:top w:val="none" w:sz="0" w:space="0" w:color="auto"/>
                <w:left w:val="none" w:sz="0" w:space="0" w:color="auto"/>
                <w:bottom w:val="none" w:sz="0" w:space="0" w:color="auto"/>
                <w:right w:val="none" w:sz="0" w:space="0" w:color="auto"/>
              </w:divBdr>
              <w:divsChild>
                <w:div w:id="212349865">
                  <w:marLeft w:val="0"/>
                  <w:marRight w:val="0"/>
                  <w:marTop w:val="0"/>
                  <w:marBottom w:val="0"/>
                  <w:divBdr>
                    <w:top w:val="none" w:sz="0" w:space="0" w:color="auto"/>
                    <w:left w:val="none" w:sz="0" w:space="0" w:color="auto"/>
                    <w:bottom w:val="none" w:sz="0" w:space="0" w:color="auto"/>
                    <w:right w:val="none" w:sz="0" w:space="0" w:color="auto"/>
                  </w:divBdr>
                  <w:divsChild>
                    <w:div w:id="152377326">
                      <w:marLeft w:val="0"/>
                      <w:marRight w:val="0"/>
                      <w:marTop w:val="0"/>
                      <w:marBottom w:val="0"/>
                      <w:divBdr>
                        <w:top w:val="none" w:sz="0" w:space="0" w:color="auto"/>
                        <w:left w:val="none" w:sz="0" w:space="0" w:color="auto"/>
                        <w:bottom w:val="none" w:sz="0" w:space="0" w:color="auto"/>
                        <w:right w:val="none" w:sz="0" w:space="0" w:color="auto"/>
                      </w:divBdr>
                      <w:divsChild>
                        <w:div w:id="630793953">
                          <w:marLeft w:val="0"/>
                          <w:marRight w:val="0"/>
                          <w:marTop w:val="0"/>
                          <w:marBottom w:val="0"/>
                          <w:divBdr>
                            <w:top w:val="none" w:sz="0" w:space="0" w:color="auto"/>
                            <w:left w:val="none" w:sz="0" w:space="0" w:color="auto"/>
                            <w:bottom w:val="none" w:sz="0" w:space="0" w:color="auto"/>
                            <w:right w:val="none" w:sz="0" w:space="0" w:color="auto"/>
                          </w:divBdr>
                          <w:divsChild>
                            <w:div w:id="1706365677">
                              <w:marLeft w:val="0"/>
                              <w:marRight w:val="0"/>
                              <w:marTop w:val="0"/>
                              <w:marBottom w:val="0"/>
                              <w:divBdr>
                                <w:top w:val="none" w:sz="0" w:space="0" w:color="auto"/>
                                <w:left w:val="none" w:sz="0" w:space="0" w:color="auto"/>
                                <w:bottom w:val="none" w:sz="0" w:space="0" w:color="auto"/>
                                <w:right w:val="none" w:sz="0" w:space="0" w:color="auto"/>
                              </w:divBdr>
                              <w:divsChild>
                                <w:div w:id="1682704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5619496">
      <w:bodyDiv w:val="1"/>
      <w:marLeft w:val="0"/>
      <w:marRight w:val="0"/>
      <w:marTop w:val="0"/>
      <w:marBottom w:val="0"/>
      <w:divBdr>
        <w:top w:val="none" w:sz="0" w:space="0" w:color="auto"/>
        <w:left w:val="none" w:sz="0" w:space="0" w:color="auto"/>
        <w:bottom w:val="none" w:sz="0" w:space="0" w:color="auto"/>
        <w:right w:val="none" w:sz="0" w:space="0" w:color="auto"/>
      </w:divBdr>
      <w:divsChild>
        <w:div w:id="430440818">
          <w:marLeft w:val="0"/>
          <w:marRight w:val="0"/>
          <w:marTop w:val="0"/>
          <w:marBottom w:val="0"/>
          <w:divBdr>
            <w:top w:val="none" w:sz="0" w:space="0" w:color="auto"/>
            <w:left w:val="none" w:sz="0" w:space="0" w:color="auto"/>
            <w:bottom w:val="none" w:sz="0" w:space="0" w:color="auto"/>
            <w:right w:val="none" w:sz="0" w:space="0" w:color="auto"/>
          </w:divBdr>
          <w:divsChild>
            <w:div w:id="927274920">
              <w:marLeft w:val="0"/>
              <w:marRight w:val="0"/>
              <w:marTop w:val="0"/>
              <w:marBottom w:val="0"/>
              <w:divBdr>
                <w:top w:val="none" w:sz="0" w:space="0" w:color="auto"/>
                <w:left w:val="none" w:sz="0" w:space="0" w:color="auto"/>
                <w:bottom w:val="none" w:sz="0" w:space="0" w:color="auto"/>
                <w:right w:val="none" w:sz="0" w:space="0" w:color="auto"/>
              </w:divBdr>
              <w:divsChild>
                <w:div w:id="14311872">
                  <w:marLeft w:val="0"/>
                  <w:marRight w:val="0"/>
                  <w:marTop w:val="0"/>
                  <w:marBottom w:val="0"/>
                  <w:divBdr>
                    <w:top w:val="none" w:sz="0" w:space="0" w:color="auto"/>
                    <w:left w:val="none" w:sz="0" w:space="0" w:color="auto"/>
                    <w:bottom w:val="none" w:sz="0" w:space="0" w:color="auto"/>
                    <w:right w:val="none" w:sz="0" w:space="0" w:color="auto"/>
                  </w:divBdr>
                  <w:divsChild>
                    <w:div w:id="2087530182">
                      <w:marLeft w:val="0"/>
                      <w:marRight w:val="0"/>
                      <w:marTop w:val="0"/>
                      <w:marBottom w:val="0"/>
                      <w:divBdr>
                        <w:top w:val="none" w:sz="0" w:space="0" w:color="auto"/>
                        <w:left w:val="none" w:sz="0" w:space="0" w:color="auto"/>
                        <w:bottom w:val="none" w:sz="0" w:space="0" w:color="auto"/>
                        <w:right w:val="none" w:sz="0" w:space="0" w:color="auto"/>
                      </w:divBdr>
                      <w:divsChild>
                        <w:div w:id="2092265847">
                          <w:marLeft w:val="0"/>
                          <w:marRight w:val="0"/>
                          <w:marTop w:val="0"/>
                          <w:marBottom w:val="0"/>
                          <w:divBdr>
                            <w:top w:val="none" w:sz="0" w:space="0" w:color="auto"/>
                            <w:left w:val="none" w:sz="0" w:space="0" w:color="auto"/>
                            <w:bottom w:val="none" w:sz="0" w:space="0" w:color="auto"/>
                            <w:right w:val="none" w:sz="0" w:space="0" w:color="auto"/>
                          </w:divBdr>
                          <w:divsChild>
                            <w:div w:id="1123037527">
                              <w:marLeft w:val="0"/>
                              <w:marRight w:val="0"/>
                              <w:marTop w:val="0"/>
                              <w:marBottom w:val="0"/>
                              <w:divBdr>
                                <w:top w:val="none" w:sz="0" w:space="0" w:color="auto"/>
                                <w:left w:val="none" w:sz="0" w:space="0" w:color="auto"/>
                                <w:bottom w:val="none" w:sz="0" w:space="0" w:color="auto"/>
                                <w:right w:val="none" w:sz="0" w:space="0" w:color="auto"/>
                              </w:divBdr>
                              <w:divsChild>
                                <w:div w:id="685984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18071269">
      <w:bodyDiv w:val="1"/>
      <w:marLeft w:val="0"/>
      <w:marRight w:val="0"/>
      <w:marTop w:val="0"/>
      <w:marBottom w:val="0"/>
      <w:divBdr>
        <w:top w:val="none" w:sz="0" w:space="0" w:color="auto"/>
        <w:left w:val="none" w:sz="0" w:space="0" w:color="auto"/>
        <w:bottom w:val="none" w:sz="0" w:space="0" w:color="auto"/>
        <w:right w:val="none" w:sz="0" w:space="0" w:color="auto"/>
      </w:divBdr>
      <w:divsChild>
        <w:div w:id="847065271">
          <w:marLeft w:val="0"/>
          <w:marRight w:val="0"/>
          <w:marTop w:val="0"/>
          <w:marBottom w:val="0"/>
          <w:divBdr>
            <w:top w:val="none" w:sz="0" w:space="0" w:color="auto"/>
            <w:left w:val="none" w:sz="0" w:space="0" w:color="auto"/>
            <w:bottom w:val="none" w:sz="0" w:space="0" w:color="auto"/>
            <w:right w:val="none" w:sz="0" w:space="0" w:color="auto"/>
          </w:divBdr>
          <w:divsChild>
            <w:div w:id="1614046460">
              <w:marLeft w:val="0"/>
              <w:marRight w:val="0"/>
              <w:marTop w:val="0"/>
              <w:marBottom w:val="0"/>
              <w:divBdr>
                <w:top w:val="none" w:sz="0" w:space="0" w:color="auto"/>
                <w:left w:val="none" w:sz="0" w:space="0" w:color="auto"/>
                <w:bottom w:val="none" w:sz="0" w:space="0" w:color="auto"/>
                <w:right w:val="none" w:sz="0" w:space="0" w:color="auto"/>
              </w:divBdr>
              <w:divsChild>
                <w:div w:id="1167288496">
                  <w:marLeft w:val="0"/>
                  <w:marRight w:val="0"/>
                  <w:marTop w:val="0"/>
                  <w:marBottom w:val="0"/>
                  <w:divBdr>
                    <w:top w:val="none" w:sz="0" w:space="0" w:color="auto"/>
                    <w:left w:val="none" w:sz="0" w:space="0" w:color="auto"/>
                    <w:bottom w:val="none" w:sz="0" w:space="0" w:color="auto"/>
                    <w:right w:val="none" w:sz="0" w:space="0" w:color="auto"/>
                  </w:divBdr>
                  <w:divsChild>
                    <w:div w:id="1694964790">
                      <w:marLeft w:val="0"/>
                      <w:marRight w:val="0"/>
                      <w:marTop w:val="0"/>
                      <w:marBottom w:val="0"/>
                      <w:divBdr>
                        <w:top w:val="none" w:sz="0" w:space="0" w:color="auto"/>
                        <w:left w:val="none" w:sz="0" w:space="0" w:color="auto"/>
                        <w:bottom w:val="none" w:sz="0" w:space="0" w:color="auto"/>
                        <w:right w:val="none" w:sz="0" w:space="0" w:color="auto"/>
                      </w:divBdr>
                      <w:divsChild>
                        <w:div w:id="942609742">
                          <w:marLeft w:val="0"/>
                          <w:marRight w:val="0"/>
                          <w:marTop w:val="0"/>
                          <w:marBottom w:val="0"/>
                          <w:divBdr>
                            <w:top w:val="none" w:sz="0" w:space="0" w:color="auto"/>
                            <w:left w:val="none" w:sz="0" w:space="0" w:color="auto"/>
                            <w:bottom w:val="none" w:sz="0" w:space="0" w:color="auto"/>
                            <w:right w:val="none" w:sz="0" w:space="0" w:color="auto"/>
                          </w:divBdr>
                          <w:divsChild>
                            <w:div w:id="1062798678">
                              <w:marLeft w:val="0"/>
                              <w:marRight w:val="0"/>
                              <w:marTop w:val="0"/>
                              <w:marBottom w:val="0"/>
                              <w:divBdr>
                                <w:top w:val="none" w:sz="0" w:space="0" w:color="auto"/>
                                <w:left w:val="none" w:sz="0" w:space="0" w:color="auto"/>
                                <w:bottom w:val="none" w:sz="0" w:space="0" w:color="auto"/>
                                <w:right w:val="none" w:sz="0" w:space="0" w:color="auto"/>
                              </w:divBdr>
                              <w:divsChild>
                                <w:div w:id="1786777244">
                                  <w:marLeft w:val="0"/>
                                  <w:marRight w:val="0"/>
                                  <w:marTop w:val="0"/>
                                  <w:marBottom w:val="0"/>
                                  <w:divBdr>
                                    <w:top w:val="none" w:sz="0" w:space="0" w:color="auto"/>
                                    <w:left w:val="none" w:sz="0" w:space="0" w:color="auto"/>
                                    <w:bottom w:val="none" w:sz="0" w:space="0" w:color="auto"/>
                                    <w:right w:val="none" w:sz="0" w:space="0" w:color="auto"/>
                                  </w:divBdr>
                                </w:div>
                                <w:div w:id="2025478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19116731">
      <w:bodyDiv w:val="1"/>
      <w:marLeft w:val="0"/>
      <w:marRight w:val="0"/>
      <w:marTop w:val="0"/>
      <w:marBottom w:val="0"/>
      <w:divBdr>
        <w:top w:val="none" w:sz="0" w:space="0" w:color="auto"/>
        <w:left w:val="none" w:sz="0" w:space="0" w:color="auto"/>
        <w:bottom w:val="none" w:sz="0" w:space="0" w:color="auto"/>
        <w:right w:val="none" w:sz="0" w:space="0" w:color="auto"/>
      </w:divBdr>
      <w:divsChild>
        <w:div w:id="457602473">
          <w:marLeft w:val="0"/>
          <w:marRight w:val="0"/>
          <w:marTop w:val="0"/>
          <w:marBottom w:val="0"/>
          <w:divBdr>
            <w:top w:val="none" w:sz="0" w:space="0" w:color="auto"/>
            <w:left w:val="none" w:sz="0" w:space="0" w:color="auto"/>
            <w:bottom w:val="none" w:sz="0" w:space="0" w:color="auto"/>
            <w:right w:val="none" w:sz="0" w:space="0" w:color="auto"/>
          </w:divBdr>
          <w:divsChild>
            <w:div w:id="1439712355">
              <w:marLeft w:val="0"/>
              <w:marRight w:val="0"/>
              <w:marTop w:val="0"/>
              <w:marBottom w:val="0"/>
              <w:divBdr>
                <w:top w:val="none" w:sz="0" w:space="0" w:color="auto"/>
                <w:left w:val="none" w:sz="0" w:space="0" w:color="auto"/>
                <w:bottom w:val="none" w:sz="0" w:space="0" w:color="auto"/>
                <w:right w:val="none" w:sz="0" w:space="0" w:color="auto"/>
              </w:divBdr>
              <w:divsChild>
                <w:div w:id="331221588">
                  <w:marLeft w:val="0"/>
                  <w:marRight w:val="0"/>
                  <w:marTop w:val="0"/>
                  <w:marBottom w:val="0"/>
                  <w:divBdr>
                    <w:top w:val="none" w:sz="0" w:space="0" w:color="auto"/>
                    <w:left w:val="none" w:sz="0" w:space="0" w:color="auto"/>
                    <w:bottom w:val="none" w:sz="0" w:space="0" w:color="auto"/>
                    <w:right w:val="none" w:sz="0" w:space="0" w:color="auto"/>
                  </w:divBdr>
                  <w:divsChild>
                    <w:div w:id="1600791925">
                      <w:marLeft w:val="0"/>
                      <w:marRight w:val="0"/>
                      <w:marTop w:val="0"/>
                      <w:marBottom w:val="0"/>
                      <w:divBdr>
                        <w:top w:val="none" w:sz="0" w:space="0" w:color="auto"/>
                        <w:left w:val="none" w:sz="0" w:space="0" w:color="auto"/>
                        <w:bottom w:val="none" w:sz="0" w:space="0" w:color="auto"/>
                        <w:right w:val="none" w:sz="0" w:space="0" w:color="auto"/>
                      </w:divBdr>
                      <w:divsChild>
                        <w:div w:id="442965020">
                          <w:marLeft w:val="0"/>
                          <w:marRight w:val="0"/>
                          <w:marTop w:val="0"/>
                          <w:marBottom w:val="0"/>
                          <w:divBdr>
                            <w:top w:val="none" w:sz="0" w:space="0" w:color="auto"/>
                            <w:left w:val="none" w:sz="0" w:space="0" w:color="auto"/>
                            <w:bottom w:val="none" w:sz="0" w:space="0" w:color="auto"/>
                            <w:right w:val="none" w:sz="0" w:space="0" w:color="auto"/>
                          </w:divBdr>
                          <w:divsChild>
                            <w:div w:id="316570413">
                              <w:marLeft w:val="0"/>
                              <w:marRight w:val="0"/>
                              <w:marTop w:val="0"/>
                              <w:marBottom w:val="0"/>
                              <w:divBdr>
                                <w:top w:val="none" w:sz="0" w:space="0" w:color="auto"/>
                                <w:left w:val="none" w:sz="0" w:space="0" w:color="auto"/>
                                <w:bottom w:val="none" w:sz="0" w:space="0" w:color="auto"/>
                                <w:right w:val="none" w:sz="0" w:space="0" w:color="auto"/>
                              </w:divBdr>
                              <w:divsChild>
                                <w:div w:id="175657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51613750">
      <w:bodyDiv w:val="1"/>
      <w:marLeft w:val="0"/>
      <w:marRight w:val="0"/>
      <w:marTop w:val="0"/>
      <w:marBottom w:val="0"/>
      <w:divBdr>
        <w:top w:val="none" w:sz="0" w:space="0" w:color="auto"/>
        <w:left w:val="none" w:sz="0" w:space="0" w:color="auto"/>
        <w:bottom w:val="none" w:sz="0" w:space="0" w:color="auto"/>
        <w:right w:val="none" w:sz="0" w:space="0" w:color="auto"/>
      </w:divBdr>
      <w:divsChild>
        <w:div w:id="1815751272">
          <w:marLeft w:val="0"/>
          <w:marRight w:val="0"/>
          <w:marTop w:val="0"/>
          <w:marBottom w:val="0"/>
          <w:divBdr>
            <w:top w:val="none" w:sz="0" w:space="0" w:color="auto"/>
            <w:left w:val="none" w:sz="0" w:space="0" w:color="auto"/>
            <w:bottom w:val="none" w:sz="0" w:space="0" w:color="auto"/>
            <w:right w:val="none" w:sz="0" w:space="0" w:color="auto"/>
          </w:divBdr>
        </w:div>
      </w:divsChild>
    </w:div>
    <w:div w:id="2059933351">
      <w:bodyDiv w:val="1"/>
      <w:marLeft w:val="0"/>
      <w:marRight w:val="0"/>
      <w:marTop w:val="0"/>
      <w:marBottom w:val="0"/>
      <w:divBdr>
        <w:top w:val="none" w:sz="0" w:space="0" w:color="auto"/>
        <w:left w:val="none" w:sz="0" w:space="0" w:color="auto"/>
        <w:bottom w:val="none" w:sz="0" w:space="0" w:color="auto"/>
        <w:right w:val="none" w:sz="0" w:space="0" w:color="auto"/>
      </w:divBdr>
      <w:divsChild>
        <w:div w:id="2091611044">
          <w:marLeft w:val="0"/>
          <w:marRight w:val="0"/>
          <w:marTop w:val="0"/>
          <w:marBottom w:val="0"/>
          <w:divBdr>
            <w:top w:val="none" w:sz="0" w:space="0" w:color="auto"/>
            <w:left w:val="none" w:sz="0" w:space="0" w:color="auto"/>
            <w:bottom w:val="none" w:sz="0" w:space="0" w:color="auto"/>
            <w:right w:val="none" w:sz="0" w:space="0" w:color="auto"/>
          </w:divBdr>
          <w:divsChild>
            <w:div w:id="2138527980">
              <w:marLeft w:val="0"/>
              <w:marRight w:val="0"/>
              <w:marTop w:val="0"/>
              <w:marBottom w:val="0"/>
              <w:divBdr>
                <w:top w:val="none" w:sz="0" w:space="0" w:color="auto"/>
                <w:left w:val="none" w:sz="0" w:space="0" w:color="auto"/>
                <w:bottom w:val="none" w:sz="0" w:space="0" w:color="auto"/>
                <w:right w:val="none" w:sz="0" w:space="0" w:color="auto"/>
              </w:divBdr>
              <w:divsChild>
                <w:div w:id="49352058">
                  <w:marLeft w:val="0"/>
                  <w:marRight w:val="0"/>
                  <w:marTop w:val="0"/>
                  <w:marBottom w:val="0"/>
                  <w:divBdr>
                    <w:top w:val="none" w:sz="0" w:space="0" w:color="auto"/>
                    <w:left w:val="none" w:sz="0" w:space="0" w:color="auto"/>
                    <w:bottom w:val="none" w:sz="0" w:space="0" w:color="auto"/>
                    <w:right w:val="none" w:sz="0" w:space="0" w:color="auto"/>
                  </w:divBdr>
                  <w:divsChild>
                    <w:div w:id="379592606">
                      <w:marLeft w:val="0"/>
                      <w:marRight w:val="0"/>
                      <w:marTop w:val="0"/>
                      <w:marBottom w:val="0"/>
                      <w:divBdr>
                        <w:top w:val="none" w:sz="0" w:space="0" w:color="auto"/>
                        <w:left w:val="none" w:sz="0" w:space="0" w:color="auto"/>
                        <w:bottom w:val="none" w:sz="0" w:space="0" w:color="auto"/>
                        <w:right w:val="none" w:sz="0" w:space="0" w:color="auto"/>
                      </w:divBdr>
                      <w:divsChild>
                        <w:div w:id="1809279818">
                          <w:marLeft w:val="0"/>
                          <w:marRight w:val="0"/>
                          <w:marTop w:val="0"/>
                          <w:marBottom w:val="0"/>
                          <w:divBdr>
                            <w:top w:val="none" w:sz="0" w:space="0" w:color="auto"/>
                            <w:left w:val="none" w:sz="0" w:space="0" w:color="auto"/>
                            <w:bottom w:val="none" w:sz="0" w:space="0" w:color="auto"/>
                            <w:right w:val="none" w:sz="0" w:space="0" w:color="auto"/>
                          </w:divBdr>
                          <w:divsChild>
                            <w:div w:id="1500079888">
                              <w:marLeft w:val="0"/>
                              <w:marRight w:val="0"/>
                              <w:marTop w:val="0"/>
                              <w:marBottom w:val="0"/>
                              <w:divBdr>
                                <w:top w:val="none" w:sz="0" w:space="0" w:color="auto"/>
                                <w:left w:val="none" w:sz="0" w:space="0" w:color="auto"/>
                                <w:bottom w:val="none" w:sz="0" w:space="0" w:color="auto"/>
                                <w:right w:val="none" w:sz="0" w:space="0" w:color="auto"/>
                              </w:divBdr>
                              <w:divsChild>
                                <w:div w:id="894506462">
                                  <w:marLeft w:val="0"/>
                                  <w:marRight w:val="0"/>
                                  <w:marTop w:val="0"/>
                                  <w:marBottom w:val="0"/>
                                  <w:divBdr>
                                    <w:top w:val="none" w:sz="0" w:space="0" w:color="auto"/>
                                    <w:left w:val="none" w:sz="0" w:space="0" w:color="auto"/>
                                    <w:bottom w:val="none" w:sz="0" w:space="0" w:color="auto"/>
                                    <w:right w:val="none" w:sz="0" w:space="0" w:color="auto"/>
                                  </w:divBdr>
                                </w:div>
                                <w:div w:id="1127626320">
                                  <w:marLeft w:val="0"/>
                                  <w:marRight w:val="0"/>
                                  <w:marTop w:val="0"/>
                                  <w:marBottom w:val="0"/>
                                  <w:divBdr>
                                    <w:top w:val="none" w:sz="0" w:space="0" w:color="auto"/>
                                    <w:left w:val="none" w:sz="0" w:space="0" w:color="auto"/>
                                    <w:bottom w:val="none" w:sz="0" w:space="0" w:color="auto"/>
                                    <w:right w:val="none" w:sz="0" w:space="0" w:color="auto"/>
                                  </w:divBdr>
                                </w:div>
                                <w:div w:id="554505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66178771">
      <w:bodyDiv w:val="1"/>
      <w:marLeft w:val="0"/>
      <w:marRight w:val="0"/>
      <w:marTop w:val="0"/>
      <w:marBottom w:val="0"/>
      <w:divBdr>
        <w:top w:val="none" w:sz="0" w:space="0" w:color="auto"/>
        <w:left w:val="none" w:sz="0" w:space="0" w:color="auto"/>
        <w:bottom w:val="none" w:sz="0" w:space="0" w:color="auto"/>
        <w:right w:val="none" w:sz="0" w:space="0" w:color="auto"/>
      </w:divBdr>
      <w:divsChild>
        <w:div w:id="314114251">
          <w:marLeft w:val="0"/>
          <w:marRight w:val="0"/>
          <w:marTop w:val="0"/>
          <w:marBottom w:val="0"/>
          <w:divBdr>
            <w:top w:val="none" w:sz="0" w:space="0" w:color="auto"/>
            <w:left w:val="none" w:sz="0" w:space="0" w:color="auto"/>
            <w:bottom w:val="none" w:sz="0" w:space="0" w:color="auto"/>
            <w:right w:val="none" w:sz="0" w:space="0" w:color="auto"/>
          </w:divBdr>
        </w:div>
        <w:div w:id="2013750798">
          <w:marLeft w:val="0"/>
          <w:marRight w:val="0"/>
          <w:marTop w:val="0"/>
          <w:marBottom w:val="0"/>
          <w:divBdr>
            <w:top w:val="none" w:sz="0" w:space="0" w:color="auto"/>
            <w:left w:val="none" w:sz="0" w:space="0" w:color="auto"/>
            <w:bottom w:val="none" w:sz="0" w:space="0" w:color="auto"/>
            <w:right w:val="none" w:sz="0" w:space="0" w:color="auto"/>
          </w:divBdr>
        </w:div>
        <w:div w:id="1589461643">
          <w:marLeft w:val="0"/>
          <w:marRight w:val="0"/>
          <w:marTop w:val="0"/>
          <w:marBottom w:val="0"/>
          <w:divBdr>
            <w:top w:val="none" w:sz="0" w:space="0" w:color="auto"/>
            <w:left w:val="none" w:sz="0" w:space="0" w:color="auto"/>
            <w:bottom w:val="none" w:sz="0" w:space="0" w:color="auto"/>
            <w:right w:val="none" w:sz="0" w:space="0" w:color="auto"/>
          </w:divBdr>
        </w:div>
        <w:div w:id="194329641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legifrance.gouv.fr/affichCodeArticle.do?cidTexte=LEGITEXT000006072665&amp;idArticle=LEGIARTI000006690015&amp;dateTexte=&amp;categorieLien=cid" TargetMode="External"/><Relationship Id="rId21" Type="http://schemas.openxmlformats.org/officeDocument/2006/relationships/hyperlink" Target="https://www.legifrance.gouv.fr/affichCodeArticle.do?cidTexte=LEGITEXT000006072665&amp;idArticle=LEGIARTI000006914836&amp;dateTexte=&amp;categorieLien=cid" TargetMode="External"/><Relationship Id="rId42" Type="http://schemas.openxmlformats.org/officeDocument/2006/relationships/hyperlink" Target="https://www.legifrance.gouv.fr/affichCodeArticle.do?cidTexte=LEGITEXT000006072665&amp;idArticle=LEGIARTI000006690016&amp;dateTexte=&amp;categorieLien=cid" TargetMode="External"/><Relationship Id="rId47" Type="http://schemas.openxmlformats.org/officeDocument/2006/relationships/hyperlink" Target="https://www.legifrance.gouv.fr/affichTexteArticle.do;jsessionid=EF7E4D3C15408C88906B34F1D4E34E2A.tplgfr40s_1?cidTexte=JORFTEXT000026557838&amp;idArticle=LEGIARTI000026558689&amp;dateTexte=20121101" TargetMode="External"/><Relationship Id="rId63" Type="http://schemas.openxmlformats.org/officeDocument/2006/relationships/hyperlink" Target="https://www.legifrance.gouv.fr/affichTexteArticle.do;jsessionid=496C5A7263B4A28C30B0EF801AC6B8AF.tplgfr40s_1?cidTexte=JORFTEXT000025757625&amp;idArticle=LEGIARTI000025765496&amp;dateTexte=20120430" TargetMode="External"/><Relationship Id="rId68" Type="http://schemas.openxmlformats.org/officeDocument/2006/relationships/hyperlink" Target="https://www.legifrance.gouv.fr/affichTexteArticle.do;jsessionid=496C5A7263B4A28C30B0EF801AC6B8AF.tplgfr40s_1?cidTexte=JORFTEXT000000610814&amp;idArticle=LEGIARTI000006259994&amp;dateTexte=20070208" TargetMode="External"/><Relationship Id="rId84" Type="http://schemas.openxmlformats.org/officeDocument/2006/relationships/hyperlink" Target="https://www.legifrance.gouv.fr/affichCodeArticle.do?cidTexte=LEGITEXT000006072665&amp;idArticle=LEGIARTI000006690268&amp;dateTexte=&amp;categorieLien=cid" TargetMode="External"/><Relationship Id="rId89" Type="http://schemas.openxmlformats.org/officeDocument/2006/relationships/hyperlink" Target="https://www.legifrance.gouv.fr/affichCodeArticle.do?cidTexte=LEGITEXT000006072665&amp;idArticle=LEGIARTI000006690250&amp;dateTexte=&amp;categorieLien=cid" TargetMode="External"/><Relationship Id="rId7" Type="http://schemas.openxmlformats.org/officeDocument/2006/relationships/endnotes" Target="endnotes.xml"/><Relationship Id="rId71" Type="http://schemas.openxmlformats.org/officeDocument/2006/relationships/hyperlink" Target="https://www.legifrance.gouv.fr/affichCodeArticle.do?cidTexte=LEGITEXT000006072665&amp;idArticle=LEGIARTI000006915226&amp;dateTexte=&amp;categorieLien=cid" TargetMode="External"/><Relationship Id="rId92" Type="http://schemas.openxmlformats.org/officeDocument/2006/relationships/hyperlink" Target="https://www.legifrance.gouv.fr/affichCodeArticle.do?cidTexte=LEGITEXT000006072665&amp;idArticle=LEGIARTI000006690260&amp;dateTexte=&amp;categorieLien=cid" TargetMode="External"/><Relationship Id="rId2" Type="http://schemas.openxmlformats.org/officeDocument/2006/relationships/numbering" Target="numbering.xml"/><Relationship Id="rId16" Type="http://schemas.openxmlformats.org/officeDocument/2006/relationships/hyperlink" Target="https://www.cyclamed.org/" TargetMode="External"/><Relationship Id="rId29" Type="http://schemas.openxmlformats.org/officeDocument/2006/relationships/hyperlink" Target="https://www.legifrance.gouv.fr/affichCodeArticle.do?cidTexte=LEGITEXT000006072665&amp;idArticle=LEGIARTI000006690099&amp;dateTexte=&amp;categorieLien=cid" TargetMode="External"/><Relationship Id="rId11" Type="http://schemas.openxmlformats.org/officeDocument/2006/relationships/hyperlink" Target="https://www.legifrance.gouv.fr/affichCodeArticle.do?cidTexte=LEGITEXT000006072665&amp;idArticle=LEGIARTI000006690047&amp;dateTexte=&amp;categorieLien=cid" TargetMode="External"/><Relationship Id="rId24" Type="http://schemas.openxmlformats.org/officeDocument/2006/relationships/hyperlink" Target="https://www.legifrance.gouv.fr/jo_pdf.do?id=JORFTEXT000030189026" TargetMode="External"/><Relationship Id="rId32" Type="http://schemas.openxmlformats.org/officeDocument/2006/relationships/hyperlink" Target="https://www.legifrance.gouv.fr/affichCodeArticle.do?cidTexte=LEGITEXT000006072665&amp;idArticle=LEGIARTI000006690015&amp;dateTexte=&amp;categorieLien=cid" TargetMode="External"/><Relationship Id="rId37" Type="http://schemas.openxmlformats.org/officeDocument/2006/relationships/hyperlink" Target="https://www.legifrance.gouv.fr/affichCodeArticle.do?cidTexte=LEGITEXT000006072665&amp;idArticle=LEGIARTI000006690016&amp;dateTexte=&amp;categorieLien=cid" TargetMode="External"/><Relationship Id="rId40" Type="http://schemas.openxmlformats.org/officeDocument/2006/relationships/hyperlink" Target="https://www.kimo.fr/fr/manometre-colonne-liquide/serie-hp" TargetMode="External"/><Relationship Id="rId45" Type="http://schemas.openxmlformats.org/officeDocument/2006/relationships/hyperlink" Target="https://www.legifrance.gouv.fr/affichCodeArticle.do?cidTexte=LEGITEXT000006072665&amp;idArticle=LEGIARTI000006690016&amp;dateTexte=&amp;categorieLien=cid" TargetMode="External"/><Relationship Id="rId53" Type="http://schemas.openxmlformats.org/officeDocument/2006/relationships/hyperlink" Target="https://www.legifrance.gouv.fr/affichTexte.do;jsessionid=9CE4ADDD52477A035A70AD9461CA76CE.tplgfr40s_3?cidTexte=JORFTEXT000000787339&amp;dateTexte=20180531&amp;categorieLien=id" TargetMode="External"/><Relationship Id="rId58" Type="http://schemas.openxmlformats.org/officeDocument/2006/relationships/hyperlink" Target="https://www.legifrance.gouv.fr/affichTexteArticle.do;jsessionid=9CE4ADDD52477A035A70AD9461CA76CE.tplgfr40s_3?cidTexte=JORFTEXT000000393106&amp;idArticle=LEGIARTI000006723347&amp;dateTexte=19990401" TargetMode="External"/><Relationship Id="rId66" Type="http://schemas.openxmlformats.org/officeDocument/2006/relationships/hyperlink" Target="https://www.legifrance.gouv.fr/affichCodeArticle.do?cidTexte=LEGITEXT000006072665&amp;idArticle=LEGIARTI000006915576&amp;dateTexte=&amp;categorieLien=cid" TargetMode="External"/><Relationship Id="rId74" Type="http://schemas.openxmlformats.org/officeDocument/2006/relationships/hyperlink" Target="https://www.legifrance.gouv.fr/affichTexteArticle.do;jsessionid=496C5A7263B4A28C30B0EF801AC6B8AF.tplgfr40s_1?cidTexte=JORFTEXT000022041034&amp;idArticle=LEGIARTI000022043870&amp;dateTexte=20100402" TargetMode="External"/><Relationship Id="rId79" Type="http://schemas.openxmlformats.org/officeDocument/2006/relationships/hyperlink" Target="https://www.legifrance.gouv.fr/affichCodeArticle.do?cidTexte=LEGITEXT000006072665&amp;idArticle=LEGIARTI000006914905&amp;dateTexte=&amp;categorieLien=cid" TargetMode="External"/><Relationship Id="rId87" Type="http://schemas.openxmlformats.org/officeDocument/2006/relationships/hyperlink" Target="https://www.legifrance.gouv.fr/affichCodeArticle.do?cidTexte=LEGITEXT000006072665&amp;idArticle=LEGIARTI000006690268&amp;dateTexte=&amp;categorieLien=cid" TargetMode="External"/><Relationship Id="rId102" Type="http://schemas.openxmlformats.org/officeDocument/2006/relationships/footer" Target="footer1.xml"/><Relationship Id="rId5" Type="http://schemas.openxmlformats.org/officeDocument/2006/relationships/webSettings" Target="webSettings.xml"/><Relationship Id="rId61" Type="http://schemas.openxmlformats.org/officeDocument/2006/relationships/hyperlink" Target="https://www.legifrance.gouv.fr/affichTexteArticle.do;jsessionid=496C5A7263B4A28C30B0EF801AC6B8AF.tplgfr40s_1?cidTexte=JORFTEXT000000466687&amp;idArticle=LEGIARTI000006263082&amp;dateTexte=20070427" TargetMode="External"/><Relationship Id="rId82" Type="http://schemas.openxmlformats.org/officeDocument/2006/relationships/hyperlink" Target="https://www.legifrance.gouv.fr/affichCodeArticle.do?cidTexte=LEGITEXT000006072665&amp;idArticle=LEGIARTI000006690243&amp;dateTexte=&amp;categorieLien=cid" TargetMode="External"/><Relationship Id="rId90" Type="http://schemas.openxmlformats.org/officeDocument/2006/relationships/hyperlink" Target="https://www.legifrance.gouv.fr/affichCodeArticle.do?cidTexte=LEGITEXT000006072665&amp;idArticle=LEGIARTI000006690266&amp;dateTexte=&amp;categorieLien=cid" TargetMode="External"/><Relationship Id="rId95" Type="http://schemas.openxmlformats.org/officeDocument/2006/relationships/hyperlink" Target="https://www.legifrance.gouv.fr/jo_pdf.do?id=JORFTEXT000032251629" TargetMode="External"/><Relationship Id="rId19" Type="http://schemas.openxmlformats.org/officeDocument/2006/relationships/hyperlink" Target="https://www.dastri.fr/" TargetMode="External"/><Relationship Id="rId14" Type="http://schemas.openxmlformats.org/officeDocument/2006/relationships/hyperlink" Target="http://www.meddispar.fr/Medicaments-en-acces-direct/Criteres" TargetMode="External"/><Relationship Id="rId22" Type="http://schemas.openxmlformats.org/officeDocument/2006/relationships/hyperlink" Target="https://www.legifrance.gouv.fr/affichCodeArticle.do?cidTexte=LEGITEXT000006072665&amp;idArticle=LEGIARTI000006915545&amp;dateTexte=&amp;categorieLien=cid" TargetMode="External"/><Relationship Id="rId27" Type="http://schemas.openxmlformats.org/officeDocument/2006/relationships/hyperlink" Target="https://www.legifrance.gouv.fr/affichCodeArticle.do?cidTexte=LEGITEXT000006072665&amp;idArticle=LEGIARTI000006690016&amp;dateTexte=&amp;categorieLien=cid" TargetMode="External"/><Relationship Id="rId30" Type="http://schemas.openxmlformats.org/officeDocument/2006/relationships/hyperlink" Target="https://www.legifrance.gouv.fr/affichCodeArticle.do?cidTexte=LEGITEXT000006072665&amp;idArticle=LEGIARTI000006689881&amp;dateTexte=&amp;categorieLien=cid" TargetMode="External"/><Relationship Id="rId35" Type="http://schemas.openxmlformats.org/officeDocument/2006/relationships/hyperlink" Target="https://www.legifrance.gouv.fr/affichCodeArticle.do?cidTexte=LEGITEXT000006072665&amp;idArticle=LEGIARTI000006689881&amp;dateTexte=&amp;categorieLien=cid" TargetMode="External"/><Relationship Id="rId43" Type="http://schemas.openxmlformats.org/officeDocument/2006/relationships/hyperlink" Target="https://www.legifrance.gouv.fr/affichCodeArticle.do?cidTexte=LEGITEXT000006072665&amp;idArticle=LEGIARTI000006690015&amp;dateTexte=&amp;categorieLien=cid" TargetMode="External"/><Relationship Id="rId48" Type="http://schemas.openxmlformats.org/officeDocument/2006/relationships/hyperlink" Target="https://www.legifrance.gouv.fr/affichCodeArticle.do?cidTexte=LEGITEXT000006072665&amp;idArticle=LEGIARTI000006689870&amp;dateTexte=&amp;categorieLien=cid" TargetMode="External"/><Relationship Id="rId56" Type="http://schemas.openxmlformats.org/officeDocument/2006/relationships/hyperlink" Target="https://www.legifrance.gouv.fr/affichTexte.do;jsessionid=9CE4ADDD52477A035A70AD9461CA76CE.tplgfr40s_3?cidTexte=JORFTEXT000000386323&amp;dateTexte=20180531&amp;categorieLien=id" TargetMode="External"/><Relationship Id="rId64" Type="http://schemas.openxmlformats.org/officeDocument/2006/relationships/hyperlink" Target="https://www.legifrance.gouv.fr/affichCodeArticle.do?cidTexte=LEGITEXT000006072665&amp;idArticle=LEGIARTI000006915535&amp;dateTexte=&amp;categorieLien=cid" TargetMode="External"/><Relationship Id="rId69" Type="http://schemas.openxmlformats.org/officeDocument/2006/relationships/hyperlink" Target="https://www.legifrance.gouv.fr/affichTexteArticle.do;jsessionid=496C5A7263B4A28C30B0EF801AC6B8AF.tplgfr40s_1?cidTexte=JORFTEXT000025757625&amp;idArticle=LEGIARTI000025765496&amp;dateTexte=20120430" TargetMode="External"/><Relationship Id="rId77" Type="http://schemas.openxmlformats.org/officeDocument/2006/relationships/hyperlink" Target="https://www.legifrance.gouv.fr/affichTexteArticle.do;jsessionid=496C5A7263B4A28C30B0EF801AC6B8AF.tplgfr40s_1?cidTexte=JORFTEXT000000610814&amp;idArticle=LEGIARTI000006259994&amp;dateTexte=20070208" TargetMode="External"/><Relationship Id="rId100" Type="http://schemas.openxmlformats.org/officeDocument/2006/relationships/hyperlink" Target="https://www.legifrance.gouv.fr/affichCodeArticle.do?cidTexte=LEGITEXT000006072665&amp;idArticle=LEGIARTI000006685758&amp;dateTexte=&amp;categorieLien=cid" TargetMode="External"/><Relationship Id="rId8" Type="http://schemas.openxmlformats.org/officeDocument/2006/relationships/hyperlink" Target="https://www.legifrance.gouv.fr/affichCodeArticle.do?cidTexte=LEGITEXT000006072665&amp;idArticle=LEGIARTI000006687045&amp;dateTexte=&amp;categorieLien=cid" TargetMode="External"/><Relationship Id="rId51" Type="http://schemas.openxmlformats.org/officeDocument/2006/relationships/hyperlink" Target="https://www.legifrance.gouv.fr/affichCodeArticle.do?cidTexte=LEGITEXT000006072665&amp;idArticle=LEGIARTI000006914694&amp;dateTexte=&amp;categorieLien=cid" TargetMode="External"/><Relationship Id="rId72" Type="http://schemas.openxmlformats.org/officeDocument/2006/relationships/hyperlink" Target="https://www.legifrance.gouv.fr/affichCodeArticle.do?cidTexte=LEGITEXT000006072665&amp;idArticle=LEGIARTI000006690099&amp;dateTexte=&amp;categorieLien=cid" TargetMode="External"/><Relationship Id="rId80" Type="http://schemas.openxmlformats.org/officeDocument/2006/relationships/hyperlink" Target="https://www.legifrance.gouv.fr/affichCodeArticle.do?cidTexte=LEGITEXT000006072665&amp;idArticle=LEGIARTI000006915721&amp;dateTexte=&amp;categorieLien=cid" TargetMode="External"/><Relationship Id="rId85" Type="http://schemas.openxmlformats.org/officeDocument/2006/relationships/hyperlink" Target="https://www.legifrance.gouv.fr/affichCodeArticle.do?cidTexte=LEGITEXT000006072665&amp;idArticle=LEGIARTI000006690255&amp;dateTexte=&amp;categorieLien=cid" TargetMode="External"/><Relationship Id="rId93" Type="http://schemas.openxmlformats.org/officeDocument/2006/relationships/hyperlink" Target="https://www.legifrance.gouv.fr/affichCodeArticle.do?cidTexte=LEGITEXT000006072665&amp;idArticle=LEGIARTI000006916076&amp;dateTexte=&amp;categorieLien=cid" TargetMode="External"/><Relationship Id="rId98" Type="http://schemas.openxmlformats.org/officeDocument/2006/relationships/hyperlink" Target="https://www.legifrance.gouv.fr/affichTexteArticle.do;jsessionid=EFE2C57012169080E4900E88E1F1725C.tplgfr40s_1?cidTexte=JORFTEXT000027478077&amp;idArticle=LEGIARTI000027479337&amp;dateTexte=20130601" TargetMode="External"/><Relationship Id="rId3" Type="http://schemas.openxmlformats.org/officeDocument/2006/relationships/styles" Target="styles.xml"/><Relationship Id="rId12" Type="http://schemas.openxmlformats.org/officeDocument/2006/relationships/hyperlink" Target="https://www.legifrance.gouv.fr/affichCodeArticle.do?cidTexte=LEGITEXT000006072665&amp;idArticle=LEGIARTI000006690045&amp;dateTexte=&amp;categorieLien=cid" TargetMode="External"/><Relationship Id="rId17" Type="http://schemas.openxmlformats.org/officeDocument/2006/relationships/hyperlink" Target="http://www.phi.asso.fr/" TargetMode="External"/><Relationship Id="rId25" Type="http://schemas.openxmlformats.org/officeDocument/2006/relationships/hyperlink" Target="https://www.legifrance.gouv.fr/affichCodeArticle.do?cidTexte=LEGITEXT000006072665&amp;idArticle=LEGIARTI000006690016&amp;dateTexte=&amp;categorieLien=cid" TargetMode="External"/><Relationship Id="rId33" Type="http://schemas.openxmlformats.org/officeDocument/2006/relationships/hyperlink" Target="https://www.legifrance.gouv.fr/affichCodeArticle.do?cidTexte=LEGITEXT000006072665&amp;idArticle=LEGIARTI000021199541&amp;dateTexte=&amp;categorieLien=cid" TargetMode="External"/><Relationship Id="rId38" Type="http://schemas.openxmlformats.org/officeDocument/2006/relationships/hyperlink" Target="https://www.legifrance.gouv.fr/affichCodeArticle.do?cidTexte=LEGITEXT000006072665&amp;idArticle=LEGIARTI000006690015&amp;dateTexte=&amp;categorieLien=cid" TargetMode="External"/><Relationship Id="rId46" Type="http://schemas.openxmlformats.org/officeDocument/2006/relationships/hyperlink" Target="https://www.legifrance.gouv.fr/affichCodeArticle.do?cidTexte=LEGITEXT000006072665&amp;idArticle=LEGIARTI000006690015&amp;dateTexte=&amp;categorieLien=cid" TargetMode="External"/><Relationship Id="rId59" Type="http://schemas.openxmlformats.org/officeDocument/2006/relationships/hyperlink" Target="https://www.legifrance.gouv.fr/affichTexteArticle.do;jsessionid=9CE4ADDD52477A035A70AD9461CA76CE.tplgfr40s_3?cidTexte=JORFTEXT000000393106&amp;idArticle=LEGIARTI000006723347&amp;dateTexte=20180531&amp;categorieLien=id" TargetMode="External"/><Relationship Id="rId67" Type="http://schemas.openxmlformats.org/officeDocument/2006/relationships/hyperlink" Target="https://www.legifrance.gouv.fr/affichTexteArticle.do;jsessionid=496C5A7263B4A28C30B0EF801AC6B8AF.tplgfr40s_1?cidTexte=JORFTEXT000000610814&amp;idArticle=LEGIARTI000006259994&amp;dateTexte=20070208" TargetMode="External"/><Relationship Id="rId103" Type="http://schemas.openxmlformats.org/officeDocument/2006/relationships/fontTable" Target="fontTable.xml"/><Relationship Id="rId20" Type="http://schemas.openxmlformats.org/officeDocument/2006/relationships/hyperlink" Target="https://www.legifrance.gouv.fr/affichCodeArticle.do?cidTexte=LEGITEXT000006072665&amp;idArticle=LEGIARTI000006688169&amp;dateTexte=&amp;categorieLien=cid" TargetMode="External"/><Relationship Id="rId41" Type="http://schemas.openxmlformats.org/officeDocument/2006/relationships/hyperlink" Target="https://www.legifrance.gouv.fr/affichCodeArticle.do?cidTexte=LEGITEXT000006072665&amp;idArticle=LEGIARTI000006689881&amp;dateTexte=&amp;categorieLien=cid" TargetMode="External"/><Relationship Id="rId54" Type="http://schemas.openxmlformats.org/officeDocument/2006/relationships/hyperlink" Target="https://www.legifrance.gouv.fr/affichTexte.do;jsessionid=9CE4ADDD52477A035A70AD9461CA76CE.tplgfr40s_3?cidTexte=JORFTEXT000000386323&amp;dateTexte=20180531&amp;categorieLien=id" TargetMode="External"/><Relationship Id="rId62" Type="http://schemas.openxmlformats.org/officeDocument/2006/relationships/hyperlink" Target="https://www.legifrance.gouv.fr/affichTexteArticle.do;jsessionid=496C5A7263B4A28C30B0EF801AC6B8AF.tplgfr40s_1?cidTexte=JORFTEXT000025757625&amp;idArticle=LEGIARTI000025765496&amp;dateTexte=20120430" TargetMode="External"/><Relationship Id="rId70" Type="http://schemas.openxmlformats.org/officeDocument/2006/relationships/hyperlink" Target="https://www.legifrance.gouv.fr/affichCodeArticle.do?cidTexte=LEGITEXT000006072665&amp;idArticle=LEGIARTI000006915678&amp;dateTexte=&amp;categorieLien=cid" TargetMode="External"/><Relationship Id="rId75" Type="http://schemas.openxmlformats.org/officeDocument/2006/relationships/hyperlink" Target="https://www.legifrance.gouv.fr/affichCodeArticle.do?cidTexte=LEGITEXT000006072665&amp;idArticle=LEGIARTI000006915584&amp;dateTexte=&amp;categorieLien=cid" TargetMode="External"/><Relationship Id="rId83" Type="http://schemas.openxmlformats.org/officeDocument/2006/relationships/hyperlink" Target="https://www.legifrance.gouv.fr/affichCodeArticle.do?cidTexte=LEGITEXT000006071367&amp;idArticle=LEGIARTI000006583094&amp;dateTexte=&amp;categorieLien=cid" TargetMode="External"/><Relationship Id="rId88" Type="http://schemas.openxmlformats.org/officeDocument/2006/relationships/hyperlink" Target="https://www.legifrance.gouv.fr/affichCodeArticle.do?cidTexte=LEGITEXT000006072665&amp;idArticle=LEGIARTI000006915945&amp;dateTexte=&amp;categorieLien=cid" TargetMode="External"/><Relationship Id="rId91" Type="http://schemas.openxmlformats.org/officeDocument/2006/relationships/hyperlink" Target="https://www.legifrance.gouv.fr/affichCodeArticle.do?cidTexte=LEGITEXT000006072665&amp;idArticle=LEGIARTI000006690265&amp;dateTexte=&amp;categorieLien=cid" TargetMode="External"/><Relationship Id="rId96" Type="http://schemas.openxmlformats.org/officeDocument/2006/relationships/hyperlink" Target="https://www.legifrance.gouv.fr/jo_pdf.do?id=JORFTEXT000031142007"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legifrance.gouv.fr/affichCodeArticle.do?cidTexte=LEGITEXT000006073189&amp;idArticle=LEGIARTI000006741285&amp;dateTexte=&amp;categorieLien=cid" TargetMode="External"/><Relationship Id="rId23" Type="http://schemas.openxmlformats.org/officeDocument/2006/relationships/hyperlink" Target="https://www.legifrance.gouv.fr/affichCodeArticle.do?cidTexte=LEGITEXT000006072665&amp;idArticle=LEGIARTI000006689881&amp;dateTexte=&amp;categorieLien=cid" TargetMode="External"/><Relationship Id="rId28" Type="http://schemas.openxmlformats.org/officeDocument/2006/relationships/hyperlink" Target="https://www.legifrance.gouv.fr/affichCodeArticle.do?cidTexte=LEGITEXT000006072665&amp;idArticle=LEGIARTI000006690015&amp;dateTexte=&amp;categorieLien=cid" TargetMode="External"/><Relationship Id="rId36" Type="http://schemas.openxmlformats.org/officeDocument/2006/relationships/hyperlink" Target="https://www.legifrance.gouv.fr/affichCodeArticle.do?cidTexte=LEGITEXT000006072665&amp;idArticle=LEGIARTI000006915188&amp;dateTexte=&amp;categorieLien=cid" TargetMode="External"/><Relationship Id="rId49" Type="http://schemas.openxmlformats.org/officeDocument/2006/relationships/hyperlink" Target="https://www.legifrance.gouv.fr/affichCodeArticle.do?cidTexte=LEGITEXT000006072665&amp;idArticle=LEGIARTI000026559133&amp;dateTexte=&amp;categorieLien=cid" TargetMode="External"/><Relationship Id="rId57" Type="http://schemas.openxmlformats.org/officeDocument/2006/relationships/hyperlink" Target="https://www.legifrance.gouv.fr/affichTexte.do;jsessionid=9CE4ADDD52477A035A70AD9461CA76CE.tplgfr40s_3?cidTexte=JORFTEXT000000787339&amp;dateTexte=20180531&amp;categorieLien=id" TargetMode="External"/><Relationship Id="rId10" Type="http://schemas.openxmlformats.org/officeDocument/2006/relationships/hyperlink" Target="https://www.legifrance.gouv.fr/affichCodeArticle.do?cidTexte=LEGITEXT000006072665&amp;idArticle=LEGIARTI000006690367&amp;dateTexte=&amp;categorieLien=cid" TargetMode="External"/><Relationship Id="rId31" Type="http://schemas.openxmlformats.org/officeDocument/2006/relationships/hyperlink" Target="https://www.legifrance.gouv.fr/affichCodeArticle.do?cidTexte=LEGITEXT000006072665&amp;idArticle=LEGIARTI000006915188&amp;dateTexte=&amp;categorieLien=cid" TargetMode="External"/><Relationship Id="rId44" Type="http://schemas.openxmlformats.org/officeDocument/2006/relationships/hyperlink" Target="https://www.legifrance.gouv.fr/affichCodeArticle.do?cidTexte=LEGITEXT000006072665&amp;idArticle=LEGIARTI000006689881&amp;dateTexte=&amp;categorieLien=cid" TargetMode="External"/><Relationship Id="rId52" Type="http://schemas.openxmlformats.org/officeDocument/2006/relationships/hyperlink" Target="https://www.legifrance.gouv.fr/affichTexte.do;jsessionid=9CE4ADDD52477A035A70AD9461CA76CE.tplgfr40s_3?cidTexte=JORFTEXT000000386323&amp;dateTexte=20180531&amp;categorieLien=id" TargetMode="External"/><Relationship Id="rId60" Type="http://schemas.openxmlformats.org/officeDocument/2006/relationships/hyperlink" Target="https://www.legifrance.gouv.fr/affichCodeArticle.do;jsessionid=496C5A7263B4A28C30B0EF801AC6B8AF.tplgfr40s_1?idArticle=LEGIARTI000006915577&amp;cidTexte=LEGITEXT000006072665&amp;dateTexte=20180529" TargetMode="External"/><Relationship Id="rId65" Type="http://schemas.openxmlformats.org/officeDocument/2006/relationships/hyperlink" Target="https://www.legifrance.gouv.fr/affichCodeArticle.do?cidTexte=LEGITEXT000006072665&amp;idArticle=LEGIARTI000006915945&amp;dateTexte=&amp;categorieLien=cid" TargetMode="External"/><Relationship Id="rId73" Type="http://schemas.openxmlformats.org/officeDocument/2006/relationships/hyperlink" Target="https://www.legifrance.gouv.fr/affichCodeArticle.do?cidTexte=LEGITEXT000006072665&amp;idArticle=LEGIARTI000006690250&amp;dateTexte=&amp;categorieLien=cid" TargetMode="External"/><Relationship Id="rId78" Type="http://schemas.openxmlformats.org/officeDocument/2006/relationships/hyperlink" Target="https://www.legifrance.gouv.fr/affichTexteArticle.do;jsessionid=496C5A7263B4A28C30B0EF801AC6B8AF.tplgfr40s_1?cidTexte=JORFTEXT000025757625&amp;idArticle=LEGIARTI000025765496&amp;dateTexte=20120430" TargetMode="External"/><Relationship Id="rId81" Type="http://schemas.openxmlformats.org/officeDocument/2006/relationships/hyperlink" Target="https://www.legifrance.gouv.fr/affichCodeArticle.do?cidTexte=LEGITEXT000006072665&amp;idArticle=LEGIARTI000006915590&amp;dateTexte=&amp;categorieLien=cid" TargetMode="External"/><Relationship Id="rId86" Type="http://schemas.openxmlformats.org/officeDocument/2006/relationships/hyperlink" Target="https://www.legifrance.gouv.fr/affichCodeArticle.do?cidTexte=LEGITEXT000006072665&amp;idArticle=LEGIARTI000006690203&amp;dateTexte=&amp;categorieLien=cid" TargetMode="External"/><Relationship Id="rId94" Type="http://schemas.openxmlformats.org/officeDocument/2006/relationships/hyperlink" Target="https://www.legifrance.gouv.fr/affichCodeArticle.do?cidTexte=LEGITEXT000006072665&amp;idArticle=LEGIARTI000006916147&amp;dateTexte=&amp;categorieLien=cid" TargetMode="External"/><Relationship Id="rId99" Type="http://schemas.openxmlformats.org/officeDocument/2006/relationships/hyperlink" Target="https://www.legifrance.gouv.fr/affichTexteArticle.do;jsessionid=EFE2C57012169080E4900E88E1F1725C.tplgfr40s_1?cidTexte=JORFTEXT000021683301&amp;idArticle=LEGIARTI000021684172&amp;dateTexte=20100116" TargetMode="External"/><Relationship Id="rId101" Type="http://schemas.openxmlformats.org/officeDocument/2006/relationships/hyperlink" Target="https://www.legifrance.gouv.fr/affichTexteArticle.do;jsessionid=EFE2C57012169080E4900E88E1F1725C.tplgfr40s_1?cidTexte=JORFTEXT000021683301&amp;idArticle=LEGIARTI000021684172&amp;dateTexte=20100116" TargetMode="External"/><Relationship Id="rId4" Type="http://schemas.openxmlformats.org/officeDocument/2006/relationships/settings" Target="settings.xml"/><Relationship Id="rId9" Type="http://schemas.openxmlformats.org/officeDocument/2006/relationships/hyperlink" Target="https://www.legifrance.gouv.fr/affichCodeArticle.do?cidTexte=LEGITEXT000006072665&amp;idArticle=LEGIARTI000020891685&amp;dateTexte=&amp;categorieLien=cid" TargetMode="External"/><Relationship Id="rId13" Type="http://schemas.openxmlformats.org/officeDocument/2006/relationships/hyperlink" Target="http://ansm.sante.fr/Dossiers/Medicaments-en-acces-direct/Medicaments-en-acces-direct/(offset)/0" TargetMode="External"/><Relationship Id="rId18" Type="http://schemas.openxmlformats.org/officeDocument/2006/relationships/hyperlink" Target="https://www.legifrance.gouv.fr/affichCodeArticle.do?cidTexte=LEGITEXT000006072665&amp;idArticle=LEGIARTI000022958539&amp;dateTexte=&amp;categorieLien=cid" TargetMode="External"/><Relationship Id="rId39" Type="http://schemas.openxmlformats.org/officeDocument/2006/relationships/hyperlink" Target="https://www.legifrance.gouv.fr/affichCodeArticle.do?cidTexte=LEGITEXT000006072665&amp;idArticle=LEGIARTI000006689881&amp;dateTexte=&amp;categorieLien=cid" TargetMode="External"/><Relationship Id="rId34" Type="http://schemas.openxmlformats.org/officeDocument/2006/relationships/hyperlink" Target="https://www.legifrance.gouv.fr/affichCodeArticle.do?cidTexte=LEGITEXT000006072665&amp;idArticle=LEGIARTI000006690099&amp;dateTexte=&amp;categorieLien=cid" TargetMode="External"/><Relationship Id="rId50" Type="http://schemas.openxmlformats.org/officeDocument/2006/relationships/hyperlink" Target="https://www.legifrance.gouv.fr/affichCodeArticle.do?cidTexte=LEGITEXT000006072665&amp;idArticle=LEGIARTI000006915242&amp;dateTexte=&amp;categorieLien=cid" TargetMode="External"/><Relationship Id="rId55" Type="http://schemas.openxmlformats.org/officeDocument/2006/relationships/hyperlink" Target="https://www.legifrance.gouv.fr/affichTexte.do;jsessionid=9CE4ADDD52477A035A70AD9461CA76CE.tplgfr40s_3?cidTexte=JORFTEXT000000787339&amp;dateTexte=20180531&amp;categorieLien=id" TargetMode="External"/><Relationship Id="rId76" Type="http://schemas.openxmlformats.org/officeDocument/2006/relationships/hyperlink" Target="https://www.legifrance.gouv.fr/affichCodeArticle.do?cidTexte=LEGITEXT000006072665&amp;idArticle=LEGIARTI000006915588&amp;dateTexte=&amp;categorieLien=cid" TargetMode="External"/><Relationship Id="rId97" Type="http://schemas.openxmlformats.org/officeDocument/2006/relationships/hyperlink" Target="https://www.legifrance.gouv.fr/jo_pdf.do?id=JORFTEXT000032291325" TargetMode="External"/><Relationship Id="rId104"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4D5F881-3FFE-4BD0-A3E9-9DF5C532C5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29542</Words>
  <Characters>162486</Characters>
  <Application>Microsoft Office Word</Application>
  <DocSecurity>0</DocSecurity>
  <Lines>1354</Lines>
  <Paragraphs>383</Paragraphs>
  <ScaleCrop>false</ScaleCrop>
  <HeadingPairs>
    <vt:vector size="2" baseType="variant">
      <vt:variant>
        <vt:lpstr>Titre</vt:lpstr>
      </vt:variant>
      <vt:variant>
        <vt:i4>1</vt:i4>
      </vt:variant>
    </vt:vector>
  </HeadingPairs>
  <TitlesOfParts>
    <vt:vector size="1" baseType="lpstr">
      <vt:lpstr/>
    </vt:vector>
  </TitlesOfParts>
  <Company>MAS</Company>
  <LinksUpToDate>false</LinksUpToDate>
  <CharactersWithSpaces>191645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PORTENART, Michel</dc:creator>
  <cp:lastModifiedBy>Utilisateur Windows</cp:lastModifiedBy>
  <cp:revision>3</cp:revision>
  <dcterms:created xsi:type="dcterms:W3CDTF">2019-05-28T13:45:00Z</dcterms:created>
  <dcterms:modified xsi:type="dcterms:W3CDTF">2019-05-28T13:45:00Z</dcterms:modified>
</cp:coreProperties>
</file>